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CCB" w:rsidRPr="00B7450E" w:rsidRDefault="00576CCB" w:rsidP="003916A2">
      <w:pPr>
        <w:spacing w:line="240" w:lineRule="auto"/>
        <w:jc w:val="center"/>
        <w:rPr>
          <w:rFonts w:ascii="Times New Roman" w:hAnsi="Times New Roman" w:cs="Times New Roman"/>
          <w:b/>
          <w:sz w:val="28"/>
          <w:szCs w:val="28"/>
          <w:shd w:val="clear" w:color="auto" w:fill="FFFFFF"/>
        </w:rPr>
      </w:pPr>
      <w:bookmarkStart w:id="0" w:name="_GoBack"/>
      <w:bookmarkEnd w:id="0"/>
      <w:r w:rsidRPr="00B7450E">
        <w:rPr>
          <w:rFonts w:ascii="Times New Roman" w:hAnsi="Times New Roman" w:cs="Times New Roman"/>
          <w:b/>
          <w:sz w:val="28"/>
          <w:szCs w:val="28"/>
        </w:rPr>
        <w:t>Основні порушення</w:t>
      </w:r>
      <w:r w:rsidR="00FC5E18" w:rsidRPr="00B7450E">
        <w:rPr>
          <w:rFonts w:ascii="Times New Roman" w:hAnsi="Times New Roman" w:cs="Times New Roman"/>
          <w:b/>
          <w:sz w:val="28"/>
          <w:szCs w:val="28"/>
        </w:rPr>
        <w:t>,</w:t>
      </w:r>
      <w:r w:rsidRPr="00B7450E">
        <w:rPr>
          <w:rFonts w:ascii="Times New Roman" w:hAnsi="Times New Roman" w:cs="Times New Roman"/>
          <w:b/>
          <w:sz w:val="28"/>
          <w:szCs w:val="28"/>
        </w:rPr>
        <w:t xml:space="preserve"> виявлені під час  аналізу  документів поданих разом з </w:t>
      </w:r>
      <w:r w:rsidRPr="00B7450E">
        <w:rPr>
          <w:b/>
        </w:rPr>
        <w:t xml:space="preserve"> </w:t>
      </w:r>
      <w:r w:rsidRPr="00B7450E">
        <w:rPr>
          <w:rFonts w:ascii="Times New Roman" w:hAnsi="Times New Roman" w:cs="Times New Roman"/>
          <w:b/>
          <w:sz w:val="28"/>
          <w:szCs w:val="28"/>
          <w:shd w:val="clear" w:color="auto" w:fill="FFFFFF"/>
        </w:rPr>
        <w:t>повідомлення</w:t>
      </w:r>
      <w:r w:rsidR="00FC5E18" w:rsidRPr="00B7450E">
        <w:rPr>
          <w:rFonts w:ascii="Times New Roman" w:hAnsi="Times New Roman" w:cs="Times New Roman"/>
          <w:b/>
          <w:sz w:val="28"/>
          <w:szCs w:val="28"/>
          <w:shd w:val="clear" w:color="auto" w:fill="FFFFFF"/>
        </w:rPr>
        <w:t>м</w:t>
      </w:r>
      <w:r w:rsidRPr="00B7450E">
        <w:rPr>
          <w:rFonts w:ascii="Times New Roman" w:hAnsi="Times New Roman" w:cs="Times New Roman"/>
          <w:b/>
          <w:sz w:val="28"/>
          <w:szCs w:val="28"/>
          <w:shd w:val="clear" w:color="auto" w:fill="FFFFFF"/>
        </w:rPr>
        <w:t xml:space="preserve"> про відповідність матеріально-технічної бази та персоналу вимогам щодо проведення обов'язкового технічного контролю транспортних засобів</w:t>
      </w:r>
    </w:p>
    <w:p w:rsidR="00533377" w:rsidRPr="00B7450E" w:rsidRDefault="00533377" w:rsidP="003916A2">
      <w:pPr>
        <w:pStyle w:val="a4"/>
        <w:spacing w:line="240" w:lineRule="auto"/>
        <w:ind w:left="795"/>
        <w:jc w:val="center"/>
        <w:rPr>
          <w:rFonts w:ascii="Times New Roman" w:hAnsi="Times New Roman" w:cs="Times New Roman"/>
          <w:b/>
          <w:sz w:val="32"/>
          <w:szCs w:val="32"/>
          <w:shd w:val="clear" w:color="auto" w:fill="FFFFFF"/>
        </w:rPr>
      </w:pPr>
    </w:p>
    <w:p w:rsidR="00ED4317" w:rsidRPr="00B7450E" w:rsidRDefault="00576CCB" w:rsidP="003916A2">
      <w:pPr>
        <w:pStyle w:val="a4"/>
        <w:numPr>
          <w:ilvl w:val="0"/>
          <w:numId w:val="6"/>
        </w:numPr>
        <w:spacing w:line="240" w:lineRule="auto"/>
        <w:jc w:val="center"/>
        <w:rPr>
          <w:rFonts w:ascii="Times New Roman" w:hAnsi="Times New Roman" w:cs="Times New Roman"/>
          <w:b/>
          <w:sz w:val="28"/>
          <w:szCs w:val="28"/>
          <w:shd w:val="clear" w:color="auto" w:fill="FFFFFF"/>
        </w:rPr>
      </w:pPr>
      <w:r w:rsidRPr="00B7450E">
        <w:rPr>
          <w:rFonts w:ascii="Times New Roman" w:hAnsi="Times New Roman" w:cs="Times New Roman"/>
          <w:b/>
          <w:sz w:val="28"/>
          <w:szCs w:val="28"/>
          <w:shd w:val="clear" w:color="auto" w:fill="FFFFFF"/>
        </w:rPr>
        <w:t>Під час аналізу сфери акредитації Мінінфраструктури керується виключно вимогами наказу № 710.</w:t>
      </w:r>
    </w:p>
    <w:p w:rsidR="003916A2" w:rsidRPr="00B7450E" w:rsidRDefault="003916A2" w:rsidP="003916A2">
      <w:pPr>
        <w:pStyle w:val="rvps2"/>
        <w:shd w:val="clear" w:color="auto" w:fill="FFFFFF"/>
        <w:spacing w:before="0" w:beforeAutospacing="0" w:after="150" w:afterAutospacing="0"/>
        <w:ind w:firstLine="450"/>
        <w:jc w:val="both"/>
        <w:rPr>
          <w:bCs/>
          <w:sz w:val="28"/>
          <w:szCs w:val="28"/>
          <w:shd w:val="clear" w:color="auto" w:fill="FFFFFF"/>
        </w:rPr>
      </w:pPr>
      <w:r w:rsidRPr="00B7450E">
        <w:rPr>
          <w:sz w:val="28"/>
          <w:szCs w:val="28"/>
          <w:shd w:val="clear" w:color="auto" w:fill="FFFFFF"/>
        </w:rPr>
        <w:t xml:space="preserve">Сфера акредитації обов’язково потрібна містити </w:t>
      </w:r>
      <w:r w:rsidRPr="00B7450E">
        <w:rPr>
          <w:rStyle w:val="rvts15"/>
          <w:bCs/>
          <w:sz w:val="28"/>
          <w:szCs w:val="28"/>
          <w:shd w:val="clear" w:color="auto" w:fill="FFFFFF"/>
        </w:rPr>
        <w:t xml:space="preserve">ВИМОГИ щодо перевірки конструкції та технічного стану колісного транспортного засобу, його складників, передбачені </w:t>
      </w:r>
      <w:r w:rsidRPr="00B7450E">
        <w:rPr>
          <w:sz w:val="28"/>
          <w:szCs w:val="28"/>
          <w:shd w:val="clear" w:color="auto" w:fill="FFFFFF"/>
        </w:rPr>
        <w:t>Додатком 1 до наказу № 710.</w:t>
      </w:r>
    </w:p>
    <w:p w:rsidR="00533377" w:rsidRPr="00B7450E" w:rsidRDefault="003916A2" w:rsidP="003916A2">
      <w:pPr>
        <w:pStyle w:val="rvps2"/>
        <w:shd w:val="clear" w:color="auto" w:fill="FFFFFF"/>
        <w:spacing w:before="0" w:beforeAutospacing="0" w:after="150" w:afterAutospacing="0"/>
        <w:ind w:firstLine="450"/>
        <w:jc w:val="both"/>
        <w:rPr>
          <w:sz w:val="28"/>
          <w:szCs w:val="28"/>
        </w:rPr>
      </w:pPr>
      <w:r w:rsidRPr="00B7450E">
        <w:rPr>
          <w:sz w:val="28"/>
          <w:szCs w:val="28"/>
          <w:shd w:val="clear" w:color="auto" w:fill="FFFFFF"/>
        </w:rPr>
        <w:t>Також, с</w:t>
      </w:r>
      <w:r w:rsidR="00533377" w:rsidRPr="00B7450E">
        <w:rPr>
          <w:sz w:val="28"/>
          <w:szCs w:val="28"/>
          <w:shd w:val="clear" w:color="auto" w:fill="FFFFFF"/>
        </w:rPr>
        <w:t>фера акредитації обов’язково</w:t>
      </w:r>
      <w:r w:rsidR="00C017E9" w:rsidRPr="00B7450E">
        <w:rPr>
          <w:sz w:val="28"/>
          <w:szCs w:val="28"/>
          <w:shd w:val="clear" w:color="auto" w:fill="FFFFFF"/>
        </w:rPr>
        <w:t xml:space="preserve"> </w:t>
      </w:r>
      <w:r w:rsidR="00FC5E18" w:rsidRPr="00B7450E">
        <w:rPr>
          <w:sz w:val="28"/>
          <w:szCs w:val="28"/>
          <w:shd w:val="clear" w:color="auto" w:fill="FFFFFF"/>
        </w:rPr>
        <w:t>повинна</w:t>
      </w:r>
      <w:r w:rsidR="00C017E9" w:rsidRPr="00B7450E">
        <w:rPr>
          <w:sz w:val="28"/>
          <w:szCs w:val="28"/>
          <w:shd w:val="clear" w:color="auto" w:fill="FFFFFF"/>
        </w:rPr>
        <w:t xml:space="preserve"> містити</w:t>
      </w:r>
      <w:r w:rsidR="00533377" w:rsidRPr="00B7450E">
        <w:rPr>
          <w:sz w:val="28"/>
          <w:szCs w:val="28"/>
          <w:shd w:val="clear" w:color="auto" w:fill="FFFFFF"/>
        </w:rPr>
        <w:t xml:space="preserve"> стандарти:</w:t>
      </w:r>
      <w:r w:rsidRPr="00B7450E">
        <w:rPr>
          <w:sz w:val="28"/>
          <w:szCs w:val="28"/>
          <w:shd w:val="clear" w:color="auto" w:fill="FFFFFF"/>
        </w:rPr>
        <w:t xml:space="preserve"> </w:t>
      </w:r>
      <w:r w:rsidR="00533377" w:rsidRPr="00B7450E">
        <w:rPr>
          <w:sz w:val="28"/>
          <w:szCs w:val="28"/>
        </w:rPr>
        <w:t xml:space="preserve">ДСТУ 3525-97; </w:t>
      </w:r>
      <w:bookmarkStart w:id="1" w:name="n21"/>
      <w:bookmarkEnd w:id="1"/>
      <w:r w:rsidR="00533377" w:rsidRPr="00B7450E">
        <w:rPr>
          <w:sz w:val="28"/>
          <w:szCs w:val="28"/>
        </w:rPr>
        <w:t xml:space="preserve">ДСТУ 3649:2010; </w:t>
      </w:r>
      <w:bookmarkStart w:id="2" w:name="n22"/>
      <w:bookmarkEnd w:id="2"/>
      <w:r w:rsidR="00533377" w:rsidRPr="00B7450E">
        <w:rPr>
          <w:sz w:val="28"/>
          <w:szCs w:val="28"/>
        </w:rPr>
        <w:t xml:space="preserve">ДСТУ 4276:2004; </w:t>
      </w:r>
      <w:bookmarkStart w:id="3" w:name="n23"/>
      <w:bookmarkEnd w:id="3"/>
      <w:r w:rsidR="00533377" w:rsidRPr="00B7450E">
        <w:rPr>
          <w:sz w:val="28"/>
          <w:szCs w:val="28"/>
        </w:rPr>
        <w:t xml:space="preserve">ДСТУ 4277:2004; </w:t>
      </w:r>
      <w:bookmarkStart w:id="4" w:name="n24"/>
      <w:bookmarkEnd w:id="4"/>
      <w:r w:rsidR="00533377" w:rsidRPr="00B7450E">
        <w:rPr>
          <w:sz w:val="28"/>
          <w:szCs w:val="28"/>
        </w:rPr>
        <w:t xml:space="preserve">ДСТУ 7013:2009; </w:t>
      </w:r>
      <w:bookmarkStart w:id="5" w:name="n25"/>
      <w:bookmarkEnd w:id="5"/>
      <w:r w:rsidR="00533377" w:rsidRPr="00B7450E">
        <w:rPr>
          <w:sz w:val="28"/>
          <w:szCs w:val="28"/>
        </w:rPr>
        <w:t xml:space="preserve">ДСТУ 7032:2009; </w:t>
      </w:r>
      <w:bookmarkStart w:id="6" w:name="n26"/>
      <w:bookmarkEnd w:id="6"/>
      <w:r w:rsidR="00533377" w:rsidRPr="00B7450E">
        <w:rPr>
          <w:sz w:val="28"/>
          <w:szCs w:val="28"/>
        </w:rPr>
        <w:t xml:space="preserve">ДСТУ ГОСТ ИСО 4100:2005; </w:t>
      </w:r>
      <w:bookmarkStart w:id="7" w:name="n27"/>
      <w:bookmarkEnd w:id="7"/>
      <w:r w:rsidR="00B7450E" w:rsidRPr="00B7450E">
        <w:rPr>
          <w:sz w:val="28"/>
          <w:szCs w:val="28"/>
        </w:rPr>
        <w:t>ДСТУ ГОСТ 30478:2006; ГОСТ 27587-87.</w:t>
      </w:r>
    </w:p>
    <w:p w:rsidR="0075693B" w:rsidRPr="00B7450E" w:rsidRDefault="00533377" w:rsidP="003916A2">
      <w:pPr>
        <w:pStyle w:val="rvps2"/>
        <w:shd w:val="clear" w:color="auto" w:fill="FFFFFF"/>
        <w:spacing w:before="0" w:beforeAutospacing="0" w:after="150" w:afterAutospacing="0"/>
        <w:ind w:firstLine="450"/>
        <w:jc w:val="both"/>
        <w:rPr>
          <w:sz w:val="28"/>
          <w:szCs w:val="28"/>
        </w:rPr>
      </w:pPr>
      <w:r w:rsidRPr="00B7450E">
        <w:rPr>
          <w:sz w:val="28"/>
          <w:szCs w:val="28"/>
        </w:rPr>
        <w:t xml:space="preserve">Зверніть увагу на </w:t>
      </w:r>
      <w:r w:rsidR="00A701C1" w:rsidRPr="00B7450E">
        <w:rPr>
          <w:sz w:val="28"/>
          <w:szCs w:val="28"/>
        </w:rPr>
        <w:t>нормативні документи</w:t>
      </w:r>
      <w:r w:rsidR="00FC5E18" w:rsidRPr="00B7450E">
        <w:rPr>
          <w:sz w:val="28"/>
          <w:szCs w:val="28"/>
        </w:rPr>
        <w:t>,</w:t>
      </w:r>
      <w:r w:rsidRPr="00B7450E">
        <w:rPr>
          <w:sz w:val="28"/>
          <w:szCs w:val="28"/>
        </w:rPr>
        <w:t xml:space="preserve"> які втратили чинність, так відповідно до пункту3 статті 23 Закону України «Про стандартизацію» національні стандарти та кодекси усталеної практики застосовуються на добровільній основі, крім випадків, якщо обов’язковість їх застосування встановлена нормативно-правовими актами.</w:t>
      </w:r>
      <w:r w:rsidR="00037D00" w:rsidRPr="00B7450E">
        <w:rPr>
          <w:sz w:val="28"/>
          <w:szCs w:val="28"/>
        </w:rPr>
        <w:t xml:space="preserve"> </w:t>
      </w:r>
    </w:p>
    <w:p w:rsidR="000070AD" w:rsidRPr="00B7450E" w:rsidRDefault="0075693B" w:rsidP="003916A2">
      <w:pPr>
        <w:pStyle w:val="rvps2"/>
        <w:shd w:val="clear" w:color="auto" w:fill="FFFFFF"/>
        <w:spacing w:before="0" w:beforeAutospacing="0" w:after="150" w:afterAutospacing="0"/>
        <w:ind w:firstLine="450"/>
        <w:jc w:val="both"/>
        <w:rPr>
          <w:sz w:val="28"/>
          <w:szCs w:val="28"/>
        </w:rPr>
      </w:pPr>
      <w:r w:rsidRPr="00B7450E">
        <w:rPr>
          <w:sz w:val="28"/>
          <w:szCs w:val="28"/>
        </w:rPr>
        <w:t>Також, найчастіші негативні відповіді отримають суб’єкти обов’язкового технічного контролю в сферах акредитації яких міст</w:t>
      </w:r>
      <w:r w:rsidR="00FC5E18" w:rsidRPr="00B7450E">
        <w:rPr>
          <w:sz w:val="28"/>
          <w:szCs w:val="28"/>
        </w:rPr>
        <w:t>иться</w:t>
      </w:r>
      <w:r w:rsidRPr="00B7450E">
        <w:rPr>
          <w:sz w:val="28"/>
          <w:szCs w:val="28"/>
        </w:rPr>
        <w:t xml:space="preserve"> пункт: перевірка наявності маркування. Наказ 710 вимагає перевірку </w:t>
      </w:r>
      <w:r w:rsidRPr="00B7450E">
        <w:rPr>
          <w:b/>
          <w:sz w:val="28"/>
          <w:szCs w:val="28"/>
        </w:rPr>
        <w:t>не наявності, а відповідності маркування</w:t>
      </w:r>
      <w:r w:rsidRPr="00B7450E">
        <w:rPr>
          <w:sz w:val="28"/>
          <w:szCs w:val="28"/>
        </w:rPr>
        <w:t>.</w:t>
      </w:r>
    </w:p>
    <w:tbl>
      <w:tblPr>
        <w:tblStyle w:val="a5"/>
        <w:tblW w:w="15310" w:type="dxa"/>
        <w:tblInd w:w="-431" w:type="dxa"/>
        <w:tblLayout w:type="fixed"/>
        <w:tblLook w:val="04A0" w:firstRow="1" w:lastRow="0" w:firstColumn="1" w:lastColumn="0" w:noHBand="0" w:noVBand="1"/>
      </w:tblPr>
      <w:tblGrid>
        <w:gridCol w:w="1305"/>
        <w:gridCol w:w="4933"/>
        <w:gridCol w:w="9072"/>
      </w:tblGrid>
      <w:tr w:rsidR="000070AD" w:rsidRPr="00981661" w:rsidTr="00254959">
        <w:trPr>
          <w:cantSplit/>
          <w:trHeight w:val="20"/>
        </w:trPr>
        <w:tc>
          <w:tcPr>
            <w:tcW w:w="1305" w:type="dxa"/>
          </w:tcPr>
          <w:p w:rsidR="000070AD" w:rsidRDefault="000070AD" w:rsidP="003916A2">
            <w:pPr>
              <w:pStyle w:val="TableParagraph"/>
              <w:ind w:right="87"/>
              <w:jc w:val="both"/>
              <w:rPr>
                <w:spacing w:val="-4"/>
                <w:sz w:val="32"/>
                <w:szCs w:val="32"/>
                <w:lang w:val="uk-UA"/>
              </w:rPr>
            </w:pPr>
          </w:p>
          <w:p w:rsidR="000070AD" w:rsidRPr="000070AD" w:rsidRDefault="000070AD" w:rsidP="003916A2">
            <w:pPr>
              <w:pStyle w:val="TableParagraph"/>
              <w:ind w:right="87"/>
              <w:jc w:val="both"/>
              <w:rPr>
                <w:spacing w:val="-4"/>
                <w:sz w:val="32"/>
                <w:szCs w:val="32"/>
                <w:lang w:val="uk-UA"/>
              </w:rPr>
            </w:pPr>
            <w:r>
              <w:rPr>
                <w:noProof/>
                <w:spacing w:val="-4"/>
                <w:sz w:val="32"/>
                <w:szCs w:val="32"/>
                <w:lang w:val="uk-UA" w:eastAsia="uk-UA"/>
              </w:rPr>
              <w:drawing>
                <wp:inline distT="0" distB="0" distL="0" distR="0" wp14:anchorId="1C0ED513" wp14:editId="0010FCF8">
                  <wp:extent cx="685800" cy="685800"/>
                  <wp:effectExtent l="0" t="0" r="0" b="0"/>
                  <wp:docPr id="3" name="Рисунок 3" descr="C:\Users\serhiichuk\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hiichuk\AppData\Local\Microsoft\Windows\INetCache\Content.Word\pngwing.co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933" w:type="dxa"/>
            <w:vAlign w:val="center"/>
          </w:tcPr>
          <w:p w:rsidR="000070AD" w:rsidRPr="000070AD" w:rsidRDefault="000070AD" w:rsidP="003916A2">
            <w:pPr>
              <w:pStyle w:val="TableParagraph"/>
              <w:ind w:right="87"/>
              <w:jc w:val="both"/>
              <w:rPr>
                <w:spacing w:val="-4"/>
                <w:sz w:val="32"/>
                <w:szCs w:val="32"/>
                <w:lang w:val="uk-UA"/>
              </w:rPr>
            </w:pPr>
            <w:r w:rsidRPr="000070AD">
              <w:rPr>
                <w:spacing w:val="-4"/>
                <w:sz w:val="32"/>
                <w:szCs w:val="32"/>
                <w:lang w:val="uk-UA"/>
              </w:rPr>
              <w:t>Перевірка наявності та відповідності маркування знаком офіційного затвердження</w:t>
            </w:r>
          </w:p>
          <w:p w:rsidR="000070AD" w:rsidRDefault="000070AD" w:rsidP="003916A2">
            <w:pPr>
              <w:pStyle w:val="TableParagraph"/>
              <w:ind w:right="87"/>
              <w:jc w:val="center"/>
              <w:rPr>
                <w:spacing w:val="-4"/>
                <w:szCs w:val="24"/>
                <w:lang w:val="uk-UA"/>
              </w:rPr>
            </w:pPr>
          </w:p>
          <w:p w:rsidR="000070AD" w:rsidRPr="00981661" w:rsidRDefault="000070AD" w:rsidP="003916A2">
            <w:pPr>
              <w:pStyle w:val="TableParagraph"/>
              <w:ind w:right="87"/>
              <w:jc w:val="center"/>
              <w:rPr>
                <w:spacing w:val="-4"/>
                <w:szCs w:val="24"/>
                <w:lang w:val="uk-UA"/>
              </w:rPr>
            </w:pPr>
          </w:p>
        </w:tc>
        <w:tc>
          <w:tcPr>
            <w:tcW w:w="9072" w:type="dxa"/>
            <w:vAlign w:val="center"/>
          </w:tcPr>
          <w:p w:rsidR="000070AD" w:rsidRPr="00981661" w:rsidRDefault="000070AD" w:rsidP="003916A2">
            <w:pPr>
              <w:pStyle w:val="TableParagraph"/>
              <w:ind w:firstLine="175"/>
              <w:jc w:val="both"/>
              <w:rPr>
                <w:spacing w:val="-4"/>
                <w:szCs w:val="24"/>
                <w:lang w:val="uk-UA"/>
              </w:rPr>
            </w:pPr>
            <w:r w:rsidRPr="00981661">
              <w:rPr>
                <w:spacing w:val="-4"/>
                <w:szCs w:val="24"/>
                <w:lang w:val="uk-UA"/>
              </w:rPr>
              <w:t>Правила ЄЕК ООН 1-163* або альтернативні директиви, регламенти, рішення ЄС , акти законодавства, норми DOT;</w:t>
            </w:r>
          </w:p>
          <w:p w:rsidR="000070AD" w:rsidRPr="00981661" w:rsidRDefault="000070AD" w:rsidP="003916A2">
            <w:pPr>
              <w:ind w:right="-108" w:firstLine="175"/>
              <w:jc w:val="both"/>
              <w:rPr>
                <w:spacing w:val="-4"/>
                <w:szCs w:val="24"/>
              </w:rPr>
            </w:pPr>
            <w:r w:rsidRPr="00981661">
              <w:rPr>
                <w:spacing w:val="-4"/>
                <w:szCs w:val="24"/>
              </w:rPr>
              <w:t xml:space="preserve">Наказ </w:t>
            </w:r>
            <w:r w:rsidRPr="00981661">
              <w:rPr>
                <w:spacing w:val="-4"/>
                <w:szCs w:val="24"/>
                <w:lang w:val="uk-UA"/>
              </w:rPr>
              <w:t xml:space="preserve">Мінінфраструктури </w:t>
            </w:r>
            <w:r w:rsidRPr="00981661">
              <w:rPr>
                <w:spacing w:val="-4"/>
                <w:szCs w:val="24"/>
              </w:rPr>
              <w:t>№710 від 26.11.2012, пункт 21 Додаток 2 та 5</w:t>
            </w:r>
          </w:p>
          <w:p w:rsidR="000070AD" w:rsidRPr="00981661" w:rsidRDefault="000070AD" w:rsidP="003916A2">
            <w:pPr>
              <w:ind w:firstLine="175"/>
              <w:jc w:val="both"/>
              <w:rPr>
                <w:spacing w:val="-4"/>
                <w:szCs w:val="24"/>
                <w:lang w:val="uk-UA"/>
              </w:rPr>
            </w:pPr>
            <w:r w:rsidRPr="00981661">
              <w:rPr>
                <w:spacing w:val="-4"/>
                <w:szCs w:val="24"/>
              </w:rPr>
              <w:t>Постанова КМУ від 30.01.2012 р. № 137 додаток</w:t>
            </w:r>
            <w:r w:rsidRPr="00981661">
              <w:rPr>
                <w:spacing w:val="-4"/>
                <w:szCs w:val="24"/>
                <w:lang w:val="uk-UA"/>
              </w:rPr>
              <w:t xml:space="preserve"> </w:t>
            </w:r>
            <w:r w:rsidRPr="00981661">
              <w:rPr>
                <w:spacing w:val="-4"/>
                <w:szCs w:val="24"/>
              </w:rPr>
              <w:t xml:space="preserve">5; </w:t>
            </w:r>
          </w:p>
          <w:p w:rsidR="000070AD" w:rsidRPr="00981661" w:rsidRDefault="000070AD" w:rsidP="003916A2">
            <w:pPr>
              <w:ind w:firstLine="175"/>
              <w:jc w:val="both"/>
              <w:rPr>
                <w:spacing w:val="-4"/>
                <w:szCs w:val="24"/>
                <w:lang w:val="uk-UA" w:eastAsia="ru-RU"/>
              </w:rPr>
            </w:pPr>
            <w:r w:rsidRPr="00981661">
              <w:rPr>
                <w:spacing w:val="-4"/>
                <w:lang w:val="uk-UA"/>
              </w:rPr>
              <w:t>**</w:t>
            </w:r>
            <w:r w:rsidRPr="00981661">
              <w:rPr>
                <w:spacing w:val="-4"/>
                <w:szCs w:val="24"/>
              </w:rPr>
              <w:t>Ро</w:t>
            </w:r>
            <w:r w:rsidRPr="00981661">
              <w:rPr>
                <w:spacing w:val="-4"/>
                <w:szCs w:val="24"/>
                <w:lang w:val="uk-UA"/>
              </w:rPr>
              <w:t xml:space="preserve">зділи </w:t>
            </w:r>
            <w:r w:rsidRPr="00981661">
              <w:rPr>
                <w:spacing w:val="-4"/>
                <w:szCs w:val="24"/>
                <w:lang w:val="en-US"/>
              </w:rPr>
              <w:t>IV</w:t>
            </w:r>
            <w:r w:rsidRPr="00981661">
              <w:rPr>
                <w:spacing w:val="-4"/>
                <w:szCs w:val="24"/>
                <w:lang w:val="uk-UA"/>
              </w:rPr>
              <w:t>,</w:t>
            </w:r>
            <w:r w:rsidRPr="00981661">
              <w:rPr>
                <w:spacing w:val="-4"/>
                <w:szCs w:val="24"/>
              </w:rPr>
              <w:t xml:space="preserve"> </w:t>
            </w:r>
            <w:r w:rsidRPr="00981661">
              <w:rPr>
                <w:spacing w:val="-4"/>
                <w:szCs w:val="24"/>
                <w:lang w:val="en-US"/>
              </w:rPr>
              <w:t>V</w:t>
            </w:r>
            <w:r w:rsidRPr="00981661">
              <w:rPr>
                <w:spacing w:val="-4"/>
                <w:szCs w:val="24"/>
                <w:lang w:val="uk-UA"/>
              </w:rPr>
              <w:t>,</w:t>
            </w:r>
            <w:r w:rsidRPr="00981661">
              <w:rPr>
                <w:spacing w:val="-4"/>
                <w:szCs w:val="24"/>
              </w:rPr>
              <w:t xml:space="preserve"> </w:t>
            </w:r>
            <w:r w:rsidRPr="00981661">
              <w:rPr>
                <w:spacing w:val="-4"/>
                <w:szCs w:val="24"/>
                <w:lang w:val="en-US"/>
              </w:rPr>
              <w:t>VI</w:t>
            </w:r>
            <w:r w:rsidRPr="00981661">
              <w:rPr>
                <w:spacing w:val="-4"/>
                <w:szCs w:val="24"/>
                <w:lang w:val="uk-UA"/>
              </w:rPr>
              <w:t xml:space="preserve"> (примітка А), </w:t>
            </w:r>
            <w:r w:rsidRPr="00981661">
              <w:rPr>
                <w:spacing w:val="-4"/>
                <w:szCs w:val="24"/>
                <w:lang w:val="en-US"/>
              </w:rPr>
              <w:t>VII</w:t>
            </w:r>
            <w:r w:rsidRPr="00981661">
              <w:rPr>
                <w:spacing w:val="-4"/>
                <w:szCs w:val="24"/>
                <w:lang w:val="uk-UA"/>
              </w:rPr>
              <w:t xml:space="preserve"> додатку 4 та додаток 11</w:t>
            </w:r>
          </w:p>
          <w:p w:rsidR="000070AD" w:rsidRPr="00981661" w:rsidRDefault="000070AD" w:rsidP="003916A2">
            <w:pPr>
              <w:pStyle w:val="TableParagraph"/>
              <w:ind w:firstLine="175"/>
              <w:rPr>
                <w:spacing w:val="-4"/>
                <w:szCs w:val="24"/>
              </w:rPr>
            </w:pPr>
          </w:p>
        </w:tc>
      </w:tr>
      <w:tr w:rsidR="000070AD" w:rsidRPr="00981661" w:rsidTr="00254959">
        <w:trPr>
          <w:cantSplit/>
          <w:trHeight w:val="20"/>
        </w:trPr>
        <w:tc>
          <w:tcPr>
            <w:tcW w:w="1305" w:type="dxa"/>
          </w:tcPr>
          <w:p w:rsidR="000070AD" w:rsidRDefault="000070AD" w:rsidP="003916A2">
            <w:pPr>
              <w:pStyle w:val="TableParagraph"/>
              <w:ind w:right="87"/>
              <w:jc w:val="both"/>
              <w:rPr>
                <w:spacing w:val="-4"/>
                <w:sz w:val="32"/>
                <w:szCs w:val="32"/>
                <w:lang w:val="uk-UA"/>
              </w:rPr>
            </w:pPr>
          </w:p>
          <w:p w:rsidR="000070AD" w:rsidRPr="000070AD" w:rsidRDefault="000070AD" w:rsidP="003916A2">
            <w:pPr>
              <w:pStyle w:val="TableParagraph"/>
              <w:ind w:right="87"/>
              <w:jc w:val="both"/>
              <w:rPr>
                <w:spacing w:val="-4"/>
                <w:sz w:val="32"/>
                <w:szCs w:val="32"/>
                <w:lang w:val="uk-UA"/>
              </w:rPr>
            </w:pPr>
            <w:r>
              <w:rPr>
                <w:noProof/>
                <w:spacing w:val="-4"/>
                <w:szCs w:val="24"/>
                <w:lang w:val="uk-UA" w:eastAsia="uk-UA"/>
              </w:rPr>
              <w:drawing>
                <wp:inline distT="0" distB="0" distL="0" distR="0" wp14:anchorId="7624FBAA" wp14:editId="03D7B2EE">
                  <wp:extent cx="704850" cy="704850"/>
                  <wp:effectExtent l="0" t="0" r="0" b="0"/>
                  <wp:docPr id="2" name="Рисунок 2" descr="C:\Users\serhiichuk\AppData\Local\Microsoft\Windows\INetCache\Content.Word\pngwing.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hiichuk\AppData\Local\Microsoft\Windows\INetCache\Content.Word\pngwing.com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04850" cy="704850"/>
                          </a:xfrm>
                          <a:prstGeom prst="rect">
                            <a:avLst/>
                          </a:prstGeom>
                          <a:noFill/>
                          <a:ln>
                            <a:noFill/>
                          </a:ln>
                        </pic:spPr>
                      </pic:pic>
                    </a:graphicData>
                  </a:graphic>
                </wp:inline>
              </w:drawing>
            </w:r>
          </w:p>
        </w:tc>
        <w:tc>
          <w:tcPr>
            <w:tcW w:w="4933" w:type="dxa"/>
            <w:vAlign w:val="center"/>
          </w:tcPr>
          <w:p w:rsidR="000070AD" w:rsidRDefault="000070AD" w:rsidP="003916A2">
            <w:pPr>
              <w:pStyle w:val="TableParagraph"/>
              <w:ind w:right="87"/>
              <w:jc w:val="both"/>
              <w:rPr>
                <w:spacing w:val="-4"/>
                <w:sz w:val="32"/>
                <w:szCs w:val="32"/>
                <w:lang w:val="uk-UA"/>
              </w:rPr>
            </w:pPr>
            <w:r w:rsidRPr="000070AD">
              <w:rPr>
                <w:spacing w:val="-4"/>
                <w:sz w:val="32"/>
                <w:szCs w:val="32"/>
                <w:lang w:val="uk-UA"/>
              </w:rPr>
              <w:t>Перевірка наявності маркування знаком офіційного затвердження</w:t>
            </w:r>
            <w:r>
              <w:rPr>
                <w:spacing w:val="-4"/>
                <w:sz w:val="32"/>
                <w:szCs w:val="32"/>
                <w:lang w:val="uk-UA"/>
              </w:rPr>
              <w:t xml:space="preserve"> </w:t>
            </w:r>
          </w:p>
          <w:p w:rsidR="000070AD" w:rsidRPr="000070AD" w:rsidRDefault="000070AD" w:rsidP="003916A2">
            <w:pPr>
              <w:pStyle w:val="TableParagraph"/>
              <w:ind w:right="87"/>
              <w:jc w:val="both"/>
              <w:rPr>
                <w:spacing w:val="-4"/>
                <w:sz w:val="32"/>
                <w:szCs w:val="32"/>
                <w:lang w:val="uk-UA"/>
              </w:rPr>
            </w:pPr>
          </w:p>
        </w:tc>
        <w:tc>
          <w:tcPr>
            <w:tcW w:w="9072" w:type="dxa"/>
            <w:vAlign w:val="center"/>
          </w:tcPr>
          <w:p w:rsidR="000070AD" w:rsidRPr="00981661" w:rsidRDefault="000070AD" w:rsidP="003916A2">
            <w:pPr>
              <w:pStyle w:val="TableParagraph"/>
              <w:ind w:firstLine="175"/>
              <w:jc w:val="both"/>
              <w:rPr>
                <w:spacing w:val="-4"/>
                <w:szCs w:val="24"/>
                <w:lang w:val="uk-UA"/>
              </w:rPr>
            </w:pPr>
            <w:r w:rsidRPr="00981661">
              <w:rPr>
                <w:spacing w:val="-4"/>
                <w:szCs w:val="24"/>
                <w:lang w:val="uk-UA"/>
              </w:rPr>
              <w:t>Правила ЄЕК ООН 1-163* або альтернативні директиви, регламенти, рішення ЄС , акти законодавства, норми DOT;</w:t>
            </w:r>
          </w:p>
          <w:p w:rsidR="000070AD" w:rsidRPr="00981661" w:rsidRDefault="000070AD" w:rsidP="003916A2">
            <w:pPr>
              <w:ind w:right="-108" w:firstLine="175"/>
              <w:jc w:val="both"/>
              <w:rPr>
                <w:spacing w:val="-4"/>
                <w:szCs w:val="24"/>
              </w:rPr>
            </w:pPr>
            <w:r w:rsidRPr="00981661">
              <w:rPr>
                <w:spacing w:val="-4"/>
                <w:szCs w:val="24"/>
              </w:rPr>
              <w:t xml:space="preserve">Наказ </w:t>
            </w:r>
            <w:r w:rsidRPr="00981661">
              <w:rPr>
                <w:spacing w:val="-4"/>
                <w:szCs w:val="24"/>
                <w:lang w:val="uk-UA"/>
              </w:rPr>
              <w:t xml:space="preserve">Мінінфраструктури </w:t>
            </w:r>
            <w:r w:rsidRPr="00981661">
              <w:rPr>
                <w:spacing w:val="-4"/>
                <w:szCs w:val="24"/>
              </w:rPr>
              <w:t>№710 від 26.11.2012, пункт 21 Додаток 2 та 5</w:t>
            </w:r>
          </w:p>
          <w:p w:rsidR="000070AD" w:rsidRPr="00981661" w:rsidRDefault="000070AD" w:rsidP="003916A2">
            <w:pPr>
              <w:ind w:firstLine="175"/>
              <w:jc w:val="both"/>
              <w:rPr>
                <w:spacing w:val="-4"/>
                <w:szCs w:val="24"/>
                <w:lang w:val="uk-UA"/>
              </w:rPr>
            </w:pPr>
            <w:r w:rsidRPr="00981661">
              <w:rPr>
                <w:spacing w:val="-4"/>
                <w:szCs w:val="24"/>
              </w:rPr>
              <w:t>Постанова КМУ від 30.01.2012 р. № 137 додаток</w:t>
            </w:r>
            <w:r w:rsidRPr="00981661">
              <w:rPr>
                <w:spacing w:val="-4"/>
                <w:szCs w:val="24"/>
                <w:lang w:val="uk-UA"/>
              </w:rPr>
              <w:t xml:space="preserve"> </w:t>
            </w:r>
            <w:r w:rsidRPr="00981661">
              <w:rPr>
                <w:spacing w:val="-4"/>
                <w:szCs w:val="24"/>
              </w:rPr>
              <w:t xml:space="preserve">5; </w:t>
            </w:r>
          </w:p>
          <w:p w:rsidR="000070AD" w:rsidRPr="00981661" w:rsidRDefault="000070AD" w:rsidP="003916A2">
            <w:pPr>
              <w:ind w:firstLine="175"/>
              <w:jc w:val="both"/>
              <w:rPr>
                <w:spacing w:val="-4"/>
                <w:szCs w:val="24"/>
                <w:lang w:val="uk-UA" w:eastAsia="ru-RU"/>
              </w:rPr>
            </w:pPr>
            <w:r w:rsidRPr="00981661">
              <w:rPr>
                <w:spacing w:val="-4"/>
                <w:lang w:val="uk-UA"/>
              </w:rPr>
              <w:t>**</w:t>
            </w:r>
            <w:r w:rsidRPr="00981661">
              <w:rPr>
                <w:spacing w:val="-4"/>
                <w:szCs w:val="24"/>
              </w:rPr>
              <w:t>Ро</w:t>
            </w:r>
            <w:r w:rsidRPr="00981661">
              <w:rPr>
                <w:spacing w:val="-4"/>
                <w:szCs w:val="24"/>
                <w:lang w:val="uk-UA"/>
              </w:rPr>
              <w:t xml:space="preserve">зділи </w:t>
            </w:r>
            <w:r w:rsidRPr="00981661">
              <w:rPr>
                <w:spacing w:val="-4"/>
                <w:szCs w:val="24"/>
                <w:lang w:val="en-US"/>
              </w:rPr>
              <w:t>IV</w:t>
            </w:r>
            <w:r w:rsidRPr="00981661">
              <w:rPr>
                <w:spacing w:val="-4"/>
                <w:szCs w:val="24"/>
                <w:lang w:val="uk-UA"/>
              </w:rPr>
              <w:t>,</w:t>
            </w:r>
            <w:r w:rsidRPr="00981661">
              <w:rPr>
                <w:spacing w:val="-4"/>
                <w:szCs w:val="24"/>
              </w:rPr>
              <w:t xml:space="preserve"> </w:t>
            </w:r>
            <w:r w:rsidRPr="00981661">
              <w:rPr>
                <w:spacing w:val="-4"/>
                <w:szCs w:val="24"/>
                <w:lang w:val="en-US"/>
              </w:rPr>
              <w:t>V</w:t>
            </w:r>
            <w:r w:rsidRPr="00981661">
              <w:rPr>
                <w:spacing w:val="-4"/>
                <w:szCs w:val="24"/>
                <w:lang w:val="uk-UA"/>
              </w:rPr>
              <w:t>,</w:t>
            </w:r>
            <w:r w:rsidRPr="00981661">
              <w:rPr>
                <w:spacing w:val="-4"/>
                <w:szCs w:val="24"/>
              </w:rPr>
              <w:t xml:space="preserve"> </w:t>
            </w:r>
            <w:r w:rsidRPr="00981661">
              <w:rPr>
                <w:spacing w:val="-4"/>
                <w:szCs w:val="24"/>
                <w:lang w:val="en-US"/>
              </w:rPr>
              <w:t>VI</w:t>
            </w:r>
            <w:r w:rsidRPr="00981661">
              <w:rPr>
                <w:spacing w:val="-4"/>
                <w:szCs w:val="24"/>
                <w:lang w:val="uk-UA"/>
              </w:rPr>
              <w:t xml:space="preserve"> (примітка А), </w:t>
            </w:r>
            <w:r w:rsidRPr="00981661">
              <w:rPr>
                <w:spacing w:val="-4"/>
                <w:szCs w:val="24"/>
                <w:lang w:val="en-US"/>
              </w:rPr>
              <w:t>VII</w:t>
            </w:r>
            <w:r w:rsidRPr="00981661">
              <w:rPr>
                <w:spacing w:val="-4"/>
                <w:szCs w:val="24"/>
                <w:lang w:val="uk-UA"/>
              </w:rPr>
              <w:t xml:space="preserve"> додатку 4 та додаток 11</w:t>
            </w:r>
          </w:p>
          <w:p w:rsidR="000070AD" w:rsidRPr="00981661" w:rsidRDefault="000070AD" w:rsidP="003916A2">
            <w:pPr>
              <w:pStyle w:val="TableParagraph"/>
              <w:ind w:firstLine="175"/>
              <w:rPr>
                <w:spacing w:val="-4"/>
                <w:szCs w:val="24"/>
              </w:rPr>
            </w:pPr>
          </w:p>
        </w:tc>
      </w:tr>
    </w:tbl>
    <w:p w:rsidR="00533377" w:rsidRPr="00533377" w:rsidRDefault="00533377" w:rsidP="003916A2">
      <w:pPr>
        <w:pStyle w:val="rvps2"/>
        <w:shd w:val="clear" w:color="auto" w:fill="FFFFFF"/>
        <w:spacing w:before="0" w:beforeAutospacing="0" w:after="150" w:afterAutospacing="0"/>
        <w:ind w:firstLine="450"/>
        <w:jc w:val="both"/>
        <w:rPr>
          <w:color w:val="333333"/>
          <w:sz w:val="28"/>
          <w:szCs w:val="28"/>
        </w:rPr>
      </w:pPr>
      <w:r>
        <w:rPr>
          <w:color w:val="333333"/>
          <w:sz w:val="28"/>
          <w:szCs w:val="28"/>
        </w:rPr>
        <w:t xml:space="preserve"> </w:t>
      </w:r>
    </w:p>
    <w:p w:rsidR="00533377" w:rsidRDefault="00533377" w:rsidP="003916A2">
      <w:pPr>
        <w:pStyle w:val="a4"/>
        <w:spacing w:line="240" w:lineRule="auto"/>
        <w:ind w:left="795"/>
        <w:jc w:val="both"/>
        <w:rPr>
          <w:rFonts w:ascii="Times New Roman" w:hAnsi="Times New Roman" w:cs="Times New Roman"/>
          <w:sz w:val="28"/>
          <w:szCs w:val="28"/>
          <w:shd w:val="clear" w:color="auto" w:fill="FFFFFF"/>
        </w:rPr>
      </w:pPr>
    </w:p>
    <w:p w:rsidR="00576CCB" w:rsidRPr="008C3E5C" w:rsidRDefault="000070AD" w:rsidP="003916A2">
      <w:pPr>
        <w:pStyle w:val="a4"/>
        <w:numPr>
          <w:ilvl w:val="0"/>
          <w:numId w:val="6"/>
        </w:numPr>
        <w:spacing w:line="240" w:lineRule="auto"/>
        <w:jc w:val="center"/>
        <w:rPr>
          <w:rFonts w:ascii="Times New Roman" w:hAnsi="Times New Roman" w:cs="Times New Roman"/>
          <w:b/>
          <w:sz w:val="28"/>
          <w:szCs w:val="28"/>
        </w:rPr>
      </w:pPr>
      <w:r w:rsidRPr="008C3E5C">
        <w:rPr>
          <w:rFonts w:ascii="Times New Roman" w:hAnsi="Times New Roman" w:cs="Times New Roman"/>
          <w:b/>
          <w:sz w:val="28"/>
          <w:szCs w:val="28"/>
          <w:shd w:val="clear" w:color="auto" w:fill="FFFFFF"/>
        </w:rPr>
        <w:lastRenderedPageBreak/>
        <w:t xml:space="preserve">Під час аналізу паспорта випробувальної лабораторії Мінінфраструктури керується виключно вимогами </w:t>
      </w:r>
      <w:r w:rsidR="00C017E9" w:rsidRPr="008C3E5C">
        <w:rPr>
          <w:rFonts w:ascii="Times New Roman" w:hAnsi="Times New Roman" w:cs="Times New Roman"/>
          <w:b/>
          <w:sz w:val="28"/>
          <w:szCs w:val="28"/>
          <w:shd w:val="clear" w:color="auto" w:fill="FFFFFF"/>
        </w:rPr>
        <w:t>Н</w:t>
      </w:r>
      <w:r w:rsidRPr="008C3E5C">
        <w:rPr>
          <w:rFonts w:ascii="Times New Roman" w:hAnsi="Times New Roman" w:cs="Times New Roman"/>
          <w:b/>
          <w:sz w:val="28"/>
          <w:szCs w:val="28"/>
          <w:shd w:val="clear" w:color="auto" w:fill="FFFFFF"/>
        </w:rPr>
        <w:t xml:space="preserve">аказу № 106 та </w:t>
      </w:r>
      <w:r w:rsidR="00C017E9" w:rsidRPr="008C3E5C">
        <w:rPr>
          <w:rFonts w:ascii="Times New Roman" w:hAnsi="Times New Roman" w:cs="Times New Roman"/>
          <w:b/>
          <w:sz w:val="28"/>
          <w:szCs w:val="28"/>
          <w:shd w:val="clear" w:color="auto" w:fill="FFFFFF"/>
        </w:rPr>
        <w:t>ДСТУ 3649.</w:t>
      </w:r>
    </w:p>
    <w:p w:rsidR="001D0E23" w:rsidRPr="008C3E5C" w:rsidRDefault="00037D00" w:rsidP="003916A2">
      <w:pPr>
        <w:spacing w:line="240" w:lineRule="auto"/>
        <w:jc w:val="center"/>
        <w:rPr>
          <w:rFonts w:ascii="Times New Roman" w:hAnsi="Times New Roman" w:cs="Times New Roman"/>
          <w:b/>
          <w:sz w:val="28"/>
          <w:szCs w:val="28"/>
        </w:rPr>
      </w:pPr>
      <w:r w:rsidRPr="008C3E5C">
        <w:rPr>
          <w:rFonts w:ascii="Times New Roman" w:hAnsi="Times New Roman" w:cs="Times New Roman"/>
          <w:b/>
          <w:sz w:val="28"/>
          <w:szCs w:val="28"/>
        </w:rPr>
        <w:t>Приклади найчастіших помилок:</w:t>
      </w:r>
    </w:p>
    <w:p w:rsidR="00CB0F63" w:rsidRPr="00CB0F63" w:rsidRDefault="00CB0F63" w:rsidP="003916A2">
      <w:pPr>
        <w:pStyle w:val="a4"/>
        <w:numPr>
          <w:ilvl w:val="0"/>
          <w:numId w:val="4"/>
        </w:numPr>
        <w:spacing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В</w:t>
      </w:r>
      <w:r w:rsidRPr="001D0E23">
        <w:rPr>
          <w:rFonts w:ascii="Times New Roman" w:eastAsia="Times New Roman" w:hAnsi="Times New Roman" w:cs="Times New Roman"/>
          <w:color w:val="000000"/>
          <w:sz w:val="28"/>
          <w:szCs w:val="28"/>
          <w:lang w:eastAsia="uk-UA"/>
        </w:rPr>
        <w:t>имірювач параметрів світла за своїми технічними характеристиками повинен відповідати підпункту 6.1.6.7 пункту 6.1 розділу 6 ДСТУ 3649:10, а саме с</w:t>
      </w:r>
      <w:r w:rsidRPr="001D0E23">
        <w:rPr>
          <w:rFonts w:ascii="Times New Roman" w:hAnsi="Times New Roman" w:cs="Times New Roman"/>
          <w:sz w:val="28"/>
          <w:szCs w:val="28"/>
        </w:rPr>
        <w:t>умарна сила світла усіх фар у режимі «дальнє світло», має бути не менше ніж 20 000 кд і не більше ніж 225 000 кд.</w:t>
      </w: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835"/>
        <w:gridCol w:w="2551"/>
        <w:gridCol w:w="2218"/>
        <w:gridCol w:w="617"/>
        <w:gridCol w:w="1276"/>
        <w:gridCol w:w="1843"/>
      </w:tblGrid>
      <w:tr w:rsidR="00254959" w:rsidRPr="00254959" w:rsidTr="00254959">
        <w:trPr>
          <w:trHeight w:val="550"/>
        </w:trPr>
        <w:tc>
          <w:tcPr>
            <w:tcW w:w="3789" w:type="dxa"/>
          </w:tcPr>
          <w:p w:rsidR="001D0E23" w:rsidRPr="00254959" w:rsidRDefault="001D0E23" w:rsidP="003916A2">
            <w:pPr>
              <w:pStyle w:val="Default"/>
              <w:rPr>
                <w:sz w:val="20"/>
                <w:szCs w:val="20"/>
              </w:rPr>
            </w:pPr>
            <w:r w:rsidRPr="00254959">
              <w:rPr>
                <w:sz w:val="20"/>
                <w:szCs w:val="20"/>
              </w:rPr>
              <w:t xml:space="preserve">Вимірювач параметрів світла фар W.T. Engineering S.r.l. PH2084, зав. №00000000, </w:t>
            </w:r>
          </w:p>
          <w:p w:rsidR="001D0E23" w:rsidRPr="00254959" w:rsidRDefault="001D0E23" w:rsidP="003916A2">
            <w:pPr>
              <w:pStyle w:val="Default"/>
              <w:rPr>
                <w:sz w:val="20"/>
                <w:szCs w:val="20"/>
              </w:rPr>
            </w:pPr>
            <w:r w:rsidRPr="00254959">
              <w:rPr>
                <w:sz w:val="20"/>
                <w:szCs w:val="20"/>
              </w:rPr>
              <w:t>інв. №000000</w:t>
            </w:r>
          </w:p>
        </w:tc>
        <w:tc>
          <w:tcPr>
            <w:tcW w:w="2835" w:type="dxa"/>
          </w:tcPr>
          <w:p w:rsidR="001D0E23" w:rsidRPr="00254959" w:rsidRDefault="001D0E23" w:rsidP="003916A2">
            <w:pPr>
              <w:pStyle w:val="Default"/>
              <w:rPr>
                <w:sz w:val="20"/>
                <w:szCs w:val="20"/>
              </w:rPr>
            </w:pPr>
            <w:r w:rsidRPr="00254959">
              <w:rPr>
                <w:sz w:val="20"/>
                <w:szCs w:val="20"/>
              </w:rPr>
              <w:t>Вимірювання сили світла, напряму світлового потоку фар, куту нахилу світлового променю</w:t>
            </w:r>
          </w:p>
        </w:tc>
        <w:tc>
          <w:tcPr>
            <w:tcW w:w="2551" w:type="dxa"/>
          </w:tcPr>
          <w:p w:rsidR="001D0E23" w:rsidRPr="00254959" w:rsidRDefault="001D0E23" w:rsidP="003916A2">
            <w:pPr>
              <w:pStyle w:val="Default"/>
              <w:rPr>
                <w:sz w:val="20"/>
                <w:szCs w:val="20"/>
              </w:rPr>
            </w:pPr>
            <w:r w:rsidRPr="00254959">
              <w:rPr>
                <w:sz w:val="20"/>
                <w:szCs w:val="20"/>
              </w:rPr>
              <w:t>“WARTHER INTERNATIONAL S.p.a.”, Італія</w:t>
            </w:r>
          </w:p>
        </w:tc>
        <w:tc>
          <w:tcPr>
            <w:tcW w:w="2218" w:type="dxa"/>
          </w:tcPr>
          <w:p w:rsidR="001D0E23" w:rsidRPr="00254959" w:rsidRDefault="001D0E23" w:rsidP="003916A2">
            <w:pPr>
              <w:pStyle w:val="Default"/>
              <w:rPr>
                <w:sz w:val="20"/>
                <w:szCs w:val="20"/>
              </w:rPr>
            </w:pPr>
            <w:r w:rsidRPr="00254959">
              <w:rPr>
                <w:sz w:val="20"/>
                <w:szCs w:val="20"/>
                <w:highlight w:val="yellow"/>
              </w:rPr>
              <w:t>Діапазонвимірюваньсилисвітла: 0-50000 кд;</w:t>
            </w:r>
            <w:r w:rsidRPr="00254959">
              <w:rPr>
                <w:sz w:val="20"/>
                <w:szCs w:val="20"/>
              </w:rPr>
              <w:t xml:space="preserve"> ∆=±14%, U=0,06-0,08%Діапазонвимірукутанахилусвітловогопучка0-4%, ∆=±0,4%, U=63-679 кд</w:t>
            </w:r>
          </w:p>
        </w:tc>
        <w:tc>
          <w:tcPr>
            <w:tcW w:w="617" w:type="dxa"/>
          </w:tcPr>
          <w:p w:rsidR="001D0E23" w:rsidRPr="00254959" w:rsidRDefault="001D0E23" w:rsidP="003916A2">
            <w:pPr>
              <w:pStyle w:val="Default"/>
              <w:rPr>
                <w:sz w:val="20"/>
                <w:szCs w:val="20"/>
              </w:rPr>
            </w:pPr>
            <w:r w:rsidRPr="00254959">
              <w:rPr>
                <w:sz w:val="20"/>
                <w:szCs w:val="20"/>
              </w:rPr>
              <w:t>2021</w:t>
            </w:r>
          </w:p>
        </w:tc>
        <w:tc>
          <w:tcPr>
            <w:tcW w:w="1276" w:type="dxa"/>
          </w:tcPr>
          <w:p w:rsidR="001D0E23" w:rsidRPr="00254959" w:rsidRDefault="001D0E23" w:rsidP="003916A2">
            <w:pPr>
              <w:pStyle w:val="Default"/>
              <w:rPr>
                <w:sz w:val="20"/>
                <w:szCs w:val="20"/>
              </w:rPr>
            </w:pPr>
            <w:r w:rsidRPr="00254959">
              <w:rPr>
                <w:sz w:val="20"/>
                <w:szCs w:val="20"/>
              </w:rPr>
              <w:t>Щорічно</w:t>
            </w:r>
          </w:p>
          <w:p w:rsidR="001D0E23" w:rsidRPr="00254959" w:rsidRDefault="001D0E23" w:rsidP="003916A2">
            <w:pPr>
              <w:pStyle w:val="Default"/>
              <w:rPr>
                <w:sz w:val="20"/>
                <w:szCs w:val="20"/>
              </w:rPr>
            </w:pPr>
          </w:p>
          <w:p w:rsidR="001D0E23" w:rsidRPr="00254959" w:rsidRDefault="001D0E23" w:rsidP="003916A2">
            <w:pPr>
              <w:pStyle w:val="Default"/>
              <w:rPr>
                <w:sz w:val="20"/>
                <w:szCs w:val="20"/>
              </w:rPr>
            </w:pPr>
            <w:r w:rsidRPr="00254959">
              <w:rPr>
                <w:noProof/>
                <w:spacing w:val="-4"/>
                <w:sz w:val="20"/>
                <w:szCs w:val="20"/>
                <w:lang w:eastAsia="uk-UA"/>
              </w:rPr>
              <w:drawing>
                <wp:inline distT="0" distB="0" distL="0" distR="0" wp14:anchorId="2C004B21" wp14:editId="224F09EE">
                  <wp:extent cx="457200" cy="457200"/>
                  <wp:effectExtent l="0" t="0" r="0" b="0"/>
                  <wp:docPr id="5" name="Рисунок 5" descr="C:\Users\serhiichuk\AppData\Local\Microsoft\Windows\INetCache\Content.Word\pngwing.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hiichuk\AppData\Local\Microsoft\Windows\INetCache\Content.Word\pngwing.com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457200" cy="457200"/>
                          </a:xfrm>
                          <a:prstGeom prst="rect">
                            <a:avLst/>
                          </a:prstGeom>
                          <a:noFill/>
                          <a:ln>
                            <a:noFill/>
                          </a:ln>
                        </pic:spPr>
                      </pic:pic>
                    </a:graphicData>
                  </a:graphic>
                </wp:inline>
              </w:drawing>
            </w:r>
          </w:p>
        </w:tc>
        <w:tc>
          <w:tcPr>
            <w:tcW w:w="1843" w:type="dxa"/>
          </w:tcPr>
          <w:p w:rsidR="001D0E23" w:rsidRPr="00254959" w:rsidRDefault="001D0E23" w:rsidP="003916A2">
            <w:pPr>
              <w:pStyle w:val="Default"/>
              <w:ind w:right="-113"/>
              <w:rPr>
                <w:sz w:val="20"/>
                <w:szCs w:val="20"/>
              </w:rPr>
            </w:pPr>
            <w:r w:rsidRPr="00254959">
              <w:rPr>
                <w:sz w:val="20"/>
                <w:szCs w:val="20"/>
              </w:rPr>
              <w:t>Дільниця №</w:t>
            </w:r>
          </w:p>
        </w:tc>
      </w:tr>
      <w:tr w:rsidR="001D0E23" w:rsidRPr="00254959" w:rsidTr="00254959">
        <w:trPr>
          <w:trHeight w:val="550"/>
        </w:trPr>
        <w:tc>
          <w:tcPr>
            <w:tcW w:w="3789" w:type="dxa"/>
          </w:tcPr>
          <w:p w:rsidR="001D0E23" w:rsidRPr="00254959" w:rsidRDefault="001D0E23" w:rsidP="003916A2">
            <w:pPr>
              <w:pStyle w:val="Default"/>
              <w:rPr>
                <w:sz w:val="20"/>
                <w:szCs w:val="20"/>
              </w:rPr>
            </w:pPr>
            <w:r w:rsidRPr="00254959">
              <w:rPr>
                <w:sz w:val="20"/>
                <w:szCs w:val="20"/>
              </w:rPr>
              <w:t xml:space="preserve">Вимірювач параметрів світла фар W.T. Engineering S.r.l. PH2084, зав. №00000000, </w:t>
            </w:r>
          </w:p>
          <w:p w:rsidR="001D0E23" w:rsidRPr="00254959" w:rsidRDefault="001D0E23" w:rsidP="003916A2">
            <w:pPr>
              <w:pStyle w:val="Default"/>
              <w:rPr>
                <w:sz w:val="20"/>
                <w:szCs w:val="20"/>
              </w:rPr>
            </w:pPr>
            <w:r w:rsidRPr="00254959">
              <w:rPr>
                <w:sz w:val="20"/>
                <w:szCs w:val="20"/>
              </w:rPr>
              <w:t>інв. №000000</w:t>
            </w:r>
          </w:p>
        </w:tc>
        <w:tc>
          <w:tcPr>
            <w:tcW w:w="2835" w:type="dxa"/>
          </w:tcPr>
          <w:p w:rsidR="001D0E23" w:rsidRPr="00254959" w:rsidRDefault="001D0E23" w:rsidP="003916A2">
            <w:pPr>
              <w:pStyle w:val="Default"/>
              <w:rPr>
                <w:sz w:val="20"/>
                <w:szCs w:val="20"/>
              </w:rPr>
            </w:pPr>
            <w:r w:rsidRPr="00254959">
              <w:rPr>
                <w:sz w:val="20"/>
                <w:szCs w:val="20"/>
              </w:rPr>
              <w:t>Вимірювання сили світла, напряму світлового потоку фар, куту нахилу світлового променю</w:t>
            </w:r>
          </w:p>
        </w:tc>
        <w:tc>
          <w:tcPr>
            <w:tcW w:w="2551" w:type="dxa"/>
          </w:tcPr>
          <w:p w:rsidR="001D0E23" w:rsidRPr="00254959" w:rsidRDefault="001D0E23" w:rsidP="003916A2">
            <w:pPr>
              <w:pStyle w:val="Default"/>
              <w:rPr>
                <w:sz w:val="20"/>
                <w:szCs w:val="20"/>
              </w:rPr>
            </w:pPr>
            <w:r w:rsidRPr="00254959">
              <w:rPr>
                <w:sz w:val="20"/>
                <w:szCs w:val="20"/>
              </w:rPr>
              <w:t>“WARTHER INTERNATIONAL S.p.a.”, Італія</w:t>
            </w:r>
          </w:p>
        </w:tc>
        <w:tc>
          <w:tcPr>
            <w:tcW w:w="2218" w:type="dxa"/>
          </w:tcPr>
          <w:p w:rsidR="001D0E23" w:rsidRPr="00254959" w:rsidRDefault="001D0E23" w:rsidP="003916A2">
            <w:pPr>
              <w:pStyle w:val="Default"/>
              <w:rPr>
                <w:sz w:val="20"/>
                <w:szCs w:val="20"/>
              </w:rPr>
            </w:pPr>
            <w:r w:rsidRPr="00254959">
              <w:rPr>
                <w:sz w:val="20"/>
                <w:szCs w:val="20"/>
                <w:highlight w:val="yellow"/>
              </w:rPr>
              <w:t>Діапазонвимірюваньсилисвітла: 0-125000 кд;</w:t>
            </w:r>
            <w:r w:rsidRPr="00254959">
              <w:rPr>
                <w:sz w:val="20"/>
                <w:szCs w:val="20"/>
              </w:rPr>
              <w:t xml:space="preserve"> ∆=±14%, U=0,06-0,08%Діапазонвимірукутанахилусвітловогопучка0-4%, ∆=±0,4%, U=63-679 кд</w:t>
            </w:r>
          </w:p>
        </w:tc>
        <w:tc>
          <w:tcPr>
            <w:tcW w:w="617" w:type="dxa"/>
          </w:tcPr>
          <w:p w:rsidR="001D0E23" w:rsidRPr="00254959" w:rsidRDefault="001D0E23" w:rsidP="003916A2">
            <w:pPr>
              <w:pStyle w:val="Default"/>
              <w:rPr>
                <w:sz w:val="20"/>
                <w:szCs w:val="20"/>
              </w:rPr>
            </w:pPr>
            <w:r w:rsidRPr="00254959">
              <w:rPr>
                <w:sz w:val="20"/>
                <w:szCs w:val="20"/>
              </w:rPr>
              <w:t>2021</w:t>
            </w:r>
          </w:p>
        </w:tc>
        <w:tc>
          <w:tcPr>
            <w:tcW w:w="1276" w:type="dxa"/>
          </w:tcPr>
          <w:p w:rsidR="001D0E23" w:rsidRPr="00254959" w:rsidRDefault="001D0E23" w:rsidP="003916A2">
            <w:pPr>
              <w:pStyle w:val="Default"/>
              <w:ind w:left="-39" w:firstLine="39"/>
              <w:rPr>
                <w:sz w:val="20"/>
                <w:szCs w:val="20"/>
              </w:rPr>
            </w:pPr>
            <w:r w:rsidRPr="00254959">
              <w:rPr>
                <w:sz w:val="20"/>
                <w:szCs w:val="20"/>
              </w:rPr>
              <w:t>Щорічно</w:t>
            </w:r>
          </w:p>
          <w:p w:rsidR="001D0E23" w:rsidRPr="00254959" w:rsidRDefault="001D0E23" w:rsidP="003916A2">
            <w:pPr>
              <w:pStyle w:val="Default"/>
              <w:rPr>
                <w:sz w:val="20"/>
                <w:szCs w:val="20"/>
              </w:rPr>
            </w:pPr>
          </w:p>
          <w:p w:rsidR="001D0E23" w:rsidRPr="00254959" w:rsidRDefault="001D0E23" w:rsidP="003916A2">
            <w:pPr>
              <w:pStyle w:val="Default"/>
              <w:ind w:hanging="39"/>
              <w:rPr>
                <w:sz w:val="20"/>
                <w:szCs w:val="20"/>
              </w:rPr>
            </w:pPr>
            <w:r w:rsidRPr="00254959">
              <w:rPr>
                <w:noProof/>
                <w:spacing w:val="-4"/>
                <w:sz w:val="20"/>
                <w:szCs w:val="20"/>
                <w:lang w:eastAsia="uk-UA"/>
              </w:rPr>
              <w:drawing>
                <wp:inline distT="0" distB="0" distL="0" distR="0" wp14:anchorId="03EABAAD" wp14:editId="5F0824FC">
                  <wp:extent cx="485775" cy="485775"/>
                  <wp:effectExtent l="0" t="0" r="9525" b="9525"/>
                  <wp:docPr id="4" name="Рисунок 4" descr="C:\Users\serhiichuk\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hiichuk\AppData\Local\Microsoft\Windows\INetCache\Content.Word\pngwing.co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843" w:type="dxa"/>
          </w:tcPr>
          <w:p w:rsidR="001D0E23" w:rsidRPr="00254959" w:rsidRDefault="001D0E23" w:rsidP="003916A2">
            <w:pPr>
              <w:pStyle w:val="Default"/>
              <w:rPr>
                <w:sz w:val="20"/>
                <w:szCs w:val="20"/>
              </w:rPr>
            </w:pPr>
            <w:r w:rsidRPr="00254959">
              <w:rPr>
                <w:sz w:val="20"/>
                <w:szCs w:val="20"/>
              </w:rPr>
              <w:t>Дільниця №</w:t>
            </w:r>
          </w:p>
        </w:tc>
      </w:tr>
    </w:tbl>
    <w:p w:rsidR="001D0E23" w:rsidRDefault="001D0E23" w:rsidP="003916A2">
      <w:pPr>
        <w:spacing w:after="0" w:line="240" w:lineRule="auto"/>
        <w:ind w:left="360"/>
        <w:jc w:val="both"/>
        <w:rPr>
          <w:rFonts w:ascii="Times New Roman" w:hAnsi="Times New Roman" w:cs="Times New Roman"/>
          <w:sz w:val="28"/>
          <w:szCs w:val="28"/>
        </w:rPr>
      </w:pPr>
    </w:p>
    <w:p w:rsidR="00CB0F63" w:rsidRPr="00FC5E18" w:rsidRDefault="00CB0F63" w:rsidP="003916A2">
      <w:pPr>
        <w:pStyle w:val="a4"/>
        <w:numPr>
          <w:ilvl w:val="0"/>
          <w:numId w:val="4"/>
        </w:numPr>
        <w:spacing w:after="0" w:line="240" w:lineRule="auto"/>
        <w:jc w:val="both"/>
        <w:rPr>
          <w:rFonts w:ascii="Times New Roman" w:hAnsi="Times New Roman" w:cs="Times New Roman"/>
          <w:sz w:val="28"/>
          <w:szCs w:val="28"/>
        </w:rPr>
      </w:pPr>
      <w:r w:rsidRPr="00FC5E18">
        <w:rPr>
          <w:rFonts w:ascii="Times New Roman" w:hAnsi="Times New Roman" w:cs="Times New Roman"/>
          <w:color w:val="000000"/>
          <w:sz w:val="28"/>
          <w:szCs w:val="28"/>
        </w:rPr>
        <w:t xml:space="preserve">Стенд для перевірки гальмівних систем за своїми технічними характеристиками повинен відповідати </w:t>
      </w:r>
      <w:r w:rsidR="00FC5E18">
        <w:rPr>
          <w:rFonts w:ascii="Times New Roman" w:hAnsi="Times New Roman" w:cs="Times New Roman"/>
          <w:color w:val="000000"/>
          <w:sz w:val="28"/>
          <w:szCs w:val="28"/>
        </w:rPr>
        <w:t xml:space="preserve">вимогам </w:t>
      </w:r>
      <w:r w:rsidR="00FC5E18">
        <w:rPr>
          <w:rFonts w:ascii="Times New Roman" w:hAnsi="Times New Roman" w:cs="Times New Roman"/>
          <w:color w:val="000000"/>
          <w:sz w:val="28"/>
          <w:szCs w:val="28"/>
        </w:rPr>
        <w:br/>
      </w:r>
      <w:r w:rsidRPr="00FC5E18">
        <w:rPr>
          <w:rFonts w:ascii="Times New Roman" w:hAnsi="Times New Roman" w:cs="Times New Roman"/>
          <w:color w:val="000000"/>
          <w:sz w:val="28"/>
          <w:szCs w:val="28"/>
        </w:rPr>
        <w:t>пункту 3.8 Технологічних вимог до засобів перевірки технічного стану, обслуговування і ремонту колісного транспортного засобу, затверджених наказом Мінінфраструктури від 15.02.2012 № 106, зареєстрованим в Мін’юсті від 03.03.2012 за № 356/20669.</w:t>
      </w:r>
    </w:p>
    <w:p w:rsidR="00254959" w:rsidRPr="00CB0F63" w:rsidRDefault="00254959" w:rsidP="003916A2">
      <w:pPr>
        <w:pStyle w:val="a4"/>
        <w:spacing w:after="0" w:line="240" w:lineRule="auto"/>
        <w:jc w:val="both"/>
        <w:rPr>
          <w:rFonts w:ascii="Times New Roman" w:hAnsi="Times New Roman" w:cs="Times New Roman"/>
          <w:sz w:val="28"/>
          <w:szCs w:val="28"/>
        </w:rPr>
      </w:pP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835"/>
        <w:gridCol w:w="2551"/>
        <w:gridCol w:w="1984"/>
        <w:gridCol w:w="709"/>
        <w:gridCol w:w="1406"/>
        <w:gridCol w:w="1855"/>
      </w:tblGrid>
      <w:tr w:rsidR="00CB0F63" w:rsidRPr="00CB0F63" w:rsidTr="00254959">
        <w:trPr>
          <w:trHeight w:val="1355"/>
        </w:trPr>
        <w:tc>
          <w:tcPr>
            <w:tcW w:w="3789"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Універсальний роликовий стенд для контролю характеристик гальмових систем "ІW 7", </w:t>
            </w:r>
          </w:p>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зав. №0</w:t>
            </w:r>
            <w:r>
              <w:rPr>
                <w:rFonts w:ascii="Times New Roman" w:hAnsi="Times New Roman" w:cs="Times New Roman"/>
                <w:color w:val="000000"/>
                <w:sz w:val="20"/>
                <w:szCs w:val="20"/>
              </w:rPr>
              <w:t>000000</w:t>
            </w:r>
            <w:r w:rsidRPr="00CB0F63">
              <w:rPr>
                <w:rFonts w:ascii="Times New Roman" w:hAnsi="Times New Roman" w:cs="Times New Roman"/>
                <w:color w:val="000000"/>
                <w:sz w:val="20"/>
                <w:szCs w:val="20"/>
              </w:rPr>
              <w:t xml:space="preserve">, </w:t>
            </w:r>
          </w:p>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інв. №</w:t>
            </w:r>
            <w:r>
              <w:rPr>
                <w:rFonts w:ascii="Times New Roman" w:hAnsi="Times New Roman" w:cs="Times New Roman"/>
                <w:color w:val="000000"/>
                <w:sz w:val="20"/>
                <w:szCs w:val="20"/>
              </w:rPr>
              <w:t>0000000</w:t>
            </w:r>
          </w:p>
        </w:tc>
        <w:tc>
          <w:tcPr>
            <w:tcW w:w="2835" w:type="dxa"/>
          </w:tcPr>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Визначення питомої гальмівної сили в відсотковому відношенні, зусилля на органі керування, тривалість спрацьовування гальмівної системи, навантаження на одну вісь </w:t>
            </w:r>
          </w:p>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254959">
              <w:rPr>
                <w:rFonts w:ascii="Times New Roman" w:hAnsi="Times New Roman" w:cs="Times New Roman"/>
                <w:color w:val="000000"/>
                <w:sz w:val="20"/>
                <w:szCs w:val="20"/>
                <w:highlight w:val="yellow"/>
              </w:rPr>
              <w:t>Відсутні додаткові категорії транспортних засобів</w:t>
            </w:r>
          </w:p>
        </w:tc>
        <w:tc>
          <w:tcPr>
            <w:tcW w:w="2551"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"MAHA", Німеччина</w:t>
            </w:r>
          </w:p>
        </w:tc>
        <w:tc>
          <w:tcPr>
            <w:tcW w:w="1984"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Навантаження на вісь 18 000 кг, ∆=±2,0% U=1,1-1,7 кг. Гальмівна сила 0–40 кН ∆=±2%, U=13,0-518,5 Н. Зусилля на органі 0-1000 Н, ∆=±3% U=0,4-0,7 Н. Час спрацьовування 0-</w:t>
            </w:r>
            <w:r w:rsidRPr="00CB0F63">
              <w:rPr>
                <w:rFonts w:ascii="Times New Roman" w:hAnsi="Times New Roman" w:cs="Times New Roman"/>
                <w:color w:val="000000"/>
                <w:sz w:val="20"/>
                <w:szCs w:val="20"/>
              </w:rPr>
              <w:lastRenderedPageBreak/>
              <w:t xml:space="preserve">2с Δ=±0,01с, U=0,01 с </w:t>
            </w:r>
            <w:r w:rsidR="00254959" w:rsidRPr="00254959">
              <w:rPr>
                <w:rFonts w:ascii="Times New Roman" w:hAnsi="Times New Roman" w:cs="Times New Roman"/>
                <w:color w:val="000000"/>
                <w:sz w:val="20"/>
                <w:szCs w:val="20"/>
                <w:highlight w:val="yellow"/>
              </w:rPr>
              <w:t>відсутній д</w:t>
            </w:r>
            <w:r w:rsidR="00254959" w:rsidRPr="00CB0F63">
              <w:rPr>
                <w:rFonts w:ascii="Times New Roman" w:hAnsi="Times New Roman" w:cs="Times New Roman"/>
                <w:color w:val="000000"/>
                <w:sz w:val="20"/>
                <w:szCs w:val="20"/>
                <w:highlight w:val="yellow"/>
              </w:rPr>
              <w:t>іапазон частоти обертання</w:t>
            </w:r>
          </w:p>
        </w:tc>
        <w:tc>
          <w:tcPr>
            <w:tcW w:w="709"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lastRenderedPageBreak/>
              <w:t>2021</w:t>
            </w:r>
          </w:p>
        </w:tc>
        <w:tc>
          <w:tcPr>
            <w:tcW w:w="1406" w:type="dxa"/>
          </w:tcPr>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Щорічно</w:t>
            </w:r>
          </w:p>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p>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p>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Pr>
                <w:noProof/>
                <w:spacing w:val="-4"/>
                <w:szCs w:val="24"/>
                <w:lang w:eastAsia="uk-UA"/>
              </w:rPr>
              <w:drawing>
                <wp:inline distT="0" distB="0" distL="0" distR="0" wp14:anchorId="78884E97" wp14:editId="203BF377">
                  <wp:extent cx="457200" cy="457200"/>
                  <wp:effectExtent l="0" t="0" r="0" b="0"/>
                  <wp:docPr id="6" name="Рисунок 6" descr="C:\Users\serhiichuk\AppData\Local\Microsoft\Windows\INetCache\Content.Word\pngwing.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hiichuk\AppData\Local\Microsoft\Windows\INetCache\Content.Word\pngwing.com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457200" cy="457200"/>
                          </a:xfrm>
                          <a:prstGeom prst="rect">
                            <a:avLst/>
                          </a:prstGeom>
                          <a:noFill/>
                          <a:ln>
                            <a:noFill/>
                          </a:ln>
                        </pic:spPr>
                      </pic:pic>
                    </a:graphicData>
                  </a:graphic>
                </wp:inline>
              </w:drawing>
            </w:r>
          </w:p>
        </w:tc>
        <w:tc>
          <w:tcPr>
            <w:tcW w:w="1855"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Дільниця </w:t>
            </w:r>
            <w:r>
              <w:rPr>
                <w:rFonts w:ascii="Times New Roman" w:hAnsi="Times New Roman" w:cs="Times New Roman"/>
                <w:color w:val="000000"/>
                <w:sz w:val="20"/>
                <w:szCs w:val="20"/>
              </w:rPr>
              <w:t>№</w:t>
            </w:r>
          </w:p>
        </w:tc>
      </w:tr>
      <w:tr w:rsidR="00CB0F63" w:rsidRPr="00CB0F63" w:rsidTr="00254959">
        <w:trPr>
          <w:trHeight w:val="1355"/>
        </w:trPr>
        <w:tc>
          <w:tcPr>
            <w:tcW w:w="3789" w:type="dxa"/>
            <w:tcBorders>
              <w:top w:val="single" w:sz="4" w:space="0" w:color="auto"/>
              <w:left w:val="single" w:sz="4" w:space="0" w:color="auto"/>
              <w:bottom w:val="single" w:sz="4" w:space="0" w:color="auto"/>
              <w:right w:val="single" w:sz="4" w:space="0" w:color="auto"/>
            </w:tcBorders>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lastRenderedPageBreak/>
              <w:t xml:space="preserve">Універсальний роликовий стенд для контролю характеристик гальмових систем "ІW 7", </w:t>
            </w:r>
          </w:p>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зав. №0</w:t>
            </w:r>
            <w:r>
              <w:rPr>
                <w:rFonts w:ascii="Times New Roman" w:hAnsi="Times New Roman" w:cs="Times New Roman"/>
                <w:color w:val="000000"/>
                <w:sz w:val="20"/>
                <w:szCs w:val="20"/>
              </w:rPr>
              <w:t>000000</w:t>
            </w:r>
            <w:r w:rsidRPr="00CB0F63">
              <w:rPr>
                <w:rFonts w:ascii="Times New Roman" w:hAnsi="Times New Roman" w:cs="Times New Roman"/>
                <w:color w:val="000000"/>
                <w:sz w:val="20"/>
                <w:szCs w:val="20"/>
              </w:rPr>
              <w:t xml:space="preserve">, </w:t>
            </w:r>
          </w:p>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інв. №</w:t>
            </w:r>
            <w:r>
              <w:rPr>
                <w:rFonts w:ascii="Times New Roman" w:hAnsi="Times New Roman" w:cs="Times New Roman"/>
                <w:color w:val="000000"/>
                <w:sz w:val="20"/>
                <w:szCs w:val="20"/>
              </w:rPr>
              <w:t>0000000</w:t>
            </w:r>
          </w:p>
        </w:tc>
        <w:tc>
          <w:tcPr>
            <w:tcW w:w="2835" w:type="dxa"/>
            <w:tcBorders>
              <w:top w:val="single" w:sz="4" w:space="0" w:color="auto"/>
              <w:left w:val="single" w:sz="4" w:space="0" w:color="auto"/>
              <w:bottom w:val="single" w:sz="4" w:space="0" w:color="auto"/>
              <w:right w:val="single" w:sz="4" w:space="0" w:color="auto"/>
            </w:tcBorders>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Визначення питомої гальмівної сили в відсотковому відношенні, зусилля на органі керування, тривалість спрацьовування гальмівної системи, навантаження на одну вісь </w:t>
            </w:r>
            <w:r w:rsidRPr="00CB0F63">
              <w:rPr>
                <w:rFonts w:ascii="Times New Roman" w:hAnsi="Times New Roman" w:cs="Times New Roman"/>
                <w:color w:val="000000"/>
                <w:sz w:val="20"/>
                <w:szCs w:val="20"/>
                <w:highlight w:val="yellow"/>
              </w:rPr>
              <w:t>(в тому числі може перевіряти категорії MG, NG та перевірка гальмівних систем категорій L, вимірювання та регулювання тиску повітря в пневматичних гальмових системах).</w:t>
            </w:r>
          </w:p>
        </w:tc>
        <w:tc>
          <w:tcPr>
            <w:tcW w:w="2551" w:type="dxa"/>
            <w:tcBorders>
              <w:top w:val="single" w:sz="4" w:space="0" w:color="auto"/>
              <w:left w:val="single" w:sz="4" w:space="0" w:color="auto"/>
              <w:bottom w:val="single" w:sz="4" w:space="0" w:color="auto"/>
              <w:right w:val="single" w:sz="4" w:space="0" w:color="auto"/>
            </w:tcBorders>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"MAHA", Німеччина</w:t>
            </w:r>
          </w:p>
        </w:tc>
        <w:tc>
          <w:tcPr>
            <w:tcW w:w="1984" w:type="dxa"/>
            <w:tcBorders>
              <w:top w:val="single" w:sz="4" w:space="0" w:color="auto"/>
              <w:left w:val="single" w:sz="4" w:space="0" w:color="auto"/>
              <w:bottom w:val="single" w:sz="4" w:space="0" w:color="auto"/>
              <w:right w:val="single" w:sz="4" w:space="0" w:color="auto"/>
            </w:tcBorders>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highlight w:val="yellow"/>
              </w:rPr>
            </w:pPr>
            <w:r w:rsidRPr="00CB0F63">
              <w:rPr>
                <w:rFonts w:ascii="Times New Roman" w:hAnsi="Times New Roman" w:cs="Times New Roman"/>
                <w:color w:val="000000"/>
                <w:sz w:val="20"/>
                <w:szCs w:val="20"/>
              </w:rPr>
              <w:t xml:space="preserve">Навантаження на вісь 18 000 кг, ∆=±2,0% U=1,1-1,7 кг. Гальмівна сила 0–40 кН ∆=±2%, U=13,0-518,5 Н. Зусилля на органі 0-1000 Н, ∆=±3% U=0,4-0,7 Н. Час спрацьовування 0-2с Δ=±0,01с, U=0,01 с </w:t>
            </w:r>
            <w:r w:rsidRPr="00CB0F63">
              <w:rPr>
                <w:rFonts w:ascii="Times New Roman" w:hAnsi="Times New Roman" w:cs="Times New Roman"/>
                <w:color w:val="000000"/>
                <w:sz w:val="20"/>
                <w:szCs w:val="20"/>
                <w:highlight w:val="yellow"/>
              </w:rPr>
              <w:t xml:space="preserve">Діапазон частоти обертання до 3,5 т -5 км/ч Діапазон частоти обертання понад </w:t>
            </w:r>
          </w:p>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highlight w:val="yellow"/>
              </w:rPr>
              <w:t>3,5 т -2,5 км/ч</w:t>
            </w:r>
          </w:p>
        </w:tc>
        <w:tc>
          <w:tcPr>
            <w:tcW w:w="709" w:type="dxa"/>
            <w:tcBorders>
              <w:top w:val="single" w:sz="4" w:space="0" w:color="auto"/>
              <w:left w:val="single" w:sz="4" w:space="0" w:color="auto"/>
              <w:bottom w:val="single" w:sz="4" w:space="0" w:color="auto"/>
              <w:right w:val="single" w:sz="4" w:space="0" w:color="auto"/>
            </w:tcBorders>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Щорічно</w:t>
            </w:r>
          </w:p>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p>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p>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p>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Pr>
                <w:noProof/>
                <w:spacing w:val="-4"/>
                <w:sz w:val="32"/>
                <w:szCs w:val="32"/>
                <w:lang w:eastAsia="uk-UA"/>
              </w:rPr>
              <w:drawing>
                <wp:inline distT="0" distB="0" distL="0" distR="0" wp14:anchorId="75B1270C" wp14:editId="2833F970">
                  <wp:extent cx="485775" cy="485775"/>
                  <wp:effectExtent l="0" t="0" r="9525" b="9525"/>
                  <wp:docPr id="7" name="Рисунок 7" descr="C:\Users\serhiichuk\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hiichuk\AppData\Local\Microsoft\Windows\INetCache\Content.Word\pngwing.co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855" w:type="dxa"/>
            <w:tcBorders>
              <w:top w:val="single" w:sz="4" w:space="0" w:color="auto"/>
              <w:left w:val="single" w:sz="4" w:space="0" w:color="auto"/>
              <w:bottom w:val="single" w:sz="4" w:space="0" w:color="auto"/>
              <w:right w:val="single" w:sz="4" w:space="0" w:color="auto"/>
            </w:tcBorders>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Дільниця </w:t>
            </w:r>
            <w:r>
              <w:rPr>
                <w:rFonts w:ascii="Times New Roman" w:hAnsi="Times New Roman" w:cs="Times New Roman"/>
                <w:color w:val="000000"/>
                <w:sz w:val="20"/>
                <w:szCs w:val="20"/>
              </w:rPr>
              <w:t>№</w:t>
            </w:r>
          </w:p>
        </w:tc>
      </w:tr>
    </w:tbl>
    <w:p w:rsidR="00CB0F63" w:rsidRDefault="00CB0F63" w:rsidP="003916A2">
      <w:pPr>
        <w:spacing w:after="0" w:line="240" w:lineRule="auto"/>
        <w:jc w:val="both"/>
      </w:pPr>
    </w:p>
    <w:p w:rsidR="00CB0F63" w:rsidRDefault="00CB0F63" w:rsidP="003916A2">
      <w:pPr>
        <w:pStyle w:val="a4"/>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FE7D8B">
        <w:rPr>
          <w:rFonts w:ascii="Times New Roman" w:hAnsi="Times New Roman" w:cs="Times New Roman"/>
          <w:sz w:val="28"/>
          <w:szCs w:val="28"/>
        </w:rPr>
        <w:t>еможливо визначити, що пристр</w:t>
      </w:r>
      <w:r>
        <w:rPr>
          <w:rFonts w:ascii="Times New Roman" w:hAnsi="Times New Roman" w:cs="Times New Roman"/>
          <w:sz w:val="28"/>
          <w:szCs w:val="28"/>
        </w:rPr>
        <w:t>ій</w:t>
      </w:r>
      <w:r w:rsidRPr="00FE7D8B">
        <w:rPr>
          <w:rFonts w:ascii="Times New Roman" w:hAnsi="Times New Roman" w:cs="Times New Roman"/>
          <w:sz w:val="28"/>
          <w:szCs w:val="28"/>
        </w:rPr>
        <w:t xml:space="preserve"> для вимірювання та регулювання тиску повітря в пневматичних гальмових системах та пневматичних шинах можуть вимірювати та регулювати тиск повітря в пневматичних гальмових системах та пневматичних шинах транспортних засобів</w:t>
      </w:r>
    </w:p>
    <w:p w:rsidR="00254959" w:rsidRDefault="00254959" w:rsidP="003916A2">
      <w:pPr>
        <w:pStyle w:val="a4"/>
        <w:spacing w:after="0" w:line="240" w:lineRule="auto"/>
        <w:jc w:val="both"/>
        <w:rPr>
          <w:rFonts w:ascii="Times New Roman" w:hAnsi="Times New Roman" w:cs="Times New Roman"/>
          <w:sz w:val="28"/>
          <w:szCs w:val="28"/>
        </w:rPr>
      </w:pP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835"/>
        <w:gridCol w:w="2551"/>
        <w:gridCol w:w="1984"/>
        <w:gridCol w:w="709"/>
        <w:gridCol w:w="1418"/>
        <w:gridCol w:w="1843"/>
      </w:tblGrid>
      <w:tr w:rsidR="00CB0F63" w:rsidRPr="00CB0F63" w:rsidTr="00254959">
        <w:trPr>
          <w:trHeight w:val="320"/>
        </w:trPr>
        <w:tc>
          <w:tcPr>
            <w:tcW w:w="3789"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Манометр шинний Intertool PT-0503, зав. № </w:t>
            </w:r>
            <w:r w:rsidR="00254959">
              <w:rPr>
                <w:rFonts w:ascii="Times New Roman" w:hAnsi="Times New Roman" w:cs="Times New Roman"/>
                <w:color w:val="000000"/>
                <w:sz w:val="20"/>
                <w:szCs w:val="20"/>
              </w:rPr>
              <w:t>00000</w:t>
            </w:r>
            <w:r w:rsidRPr="00CB0F63">
              <w:rPr>
                <w:rFonts w:ascii="Times New Roman" w:hAnsi="Times New Roman" w:cs="Times New Roman"/>
                <w:color w:val="000000"/>
                <w:sz w:val="20"/>
                <w:szCs w:val="20"/>
              </w:rPr>
              <w:t xml:space="preserve">., </w:t>
            </w:r>
          </w:p>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інв. №</w:t>
            </w:r>
            <w:r w:rsidR="00254959">
              <w:rPr>
                <w:rFonts w:ascii="Times New Roman" w:hAnsi="Times New Roman" w:cs="Times New Roman"/>
                <w:color w:val="000000"/>
                <w:sz w:val="20"/>
                <w:szCs w:val="20"/>
              </w:rPr>
              <w:t>0000</w:t>
            </w:r>
          </w:p>
        </w:tc>
        <w:tc>
          <w:tcPr>
            <w:tcW w:w="2835" w:type="dxa"/>
          </w:tcPr>
          <w:p w:rsid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Вимірювання тиску повітря в шинах</w:t>
            </w:r>
          </w:p>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254959">
              <w:rPr>
                <w:rFonts w:ascii="Times New Roman" w:hAnsi="Times New Roman" w:cs="Times New Roman"/>
                <w:color w:val="000000"/>
                <w:sz w:val="20"/>
                <w:szCs w:val="20"/>
                <w:highlight w:val="yellow"/>
              </w:rPr>
              <w:t xml:space="preserve">Відсутнє </w:t>
            </w:r>
            <w:r w:rsidRPr="00CB0F63">
              <w:rPr>
                <w:rFonts w:ascii="Times New Roman" w:hAnsi="Times New Roman" w:cs="Times New Roman"/>
                <w:color w:val="000000"/>
                <w:sz w:val="20"/>
                <w:szCs w:val="20"/>
                <w:highlight w:val="yellow"/>
              </w:rPr>
              <w:t>регулювання тиску повітря в шинах</w:t>
            </w:r>
          </w:p>
        </w:tc>
        <w:tc>
          <w:tcPr>
            <w:tcW w:w="2551"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"INTERTOOL", Китай</w:t>
            </w:r>
          </w:p>
        </w:tc>
        <w:tc>
          <w:tcPr>
            <w:tcW w:w="1984"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50-1000 кПа, ∆=±1%U=0,1 бар</w:t>
            </w:r>
          </w:p>
        </w:tc>
        <w:tc>
          <w:tcPr>
            <w:tcW w:w="709"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2021</w:t>
            </w:r>
          </w:p>
        </w:tc>
        <w:tc>
          <w:tcPr>
            <w:tcW w:w="1418" w:type="dxa"/>
          </w:tcPr>
          <w:p w:rsid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Щ</w:t>
            </w:r>
            <w:r w:rsidR="00CB0F63" w:rsidRPr="00CB0F63">
              <w:rPr>
                <w:rFonts w:ascii="Times New Roman" w:hAnsi="Times New Roman" w:cs="Times New Roman"/>
                <w:color w:val="000000"/>
                <w:sz w:val="20"/>
                <w:szCs w:val="20"/>
              </w:rPr>
              <w:t>орічно</w:t>
            </w:r>
          </w:p>
          <w:p w:rsidR="00254959" w:rsidRDefault="00254959" w:rsidP="003916A2">
            <w:pPr>
              <w:autoSpaceDE w:val="0"/>
              <w:autoSpaceDN w:val="0"/>
              <w:adjustRightInd w:val="0"/>
              <w:spacing w:after="0" w:line="240" w:lineRule="auto"/>
              <w:rPr>
                <w:rFonts w:ascii="Times New Roman" w:hAnsi="Times New Roman" w:cs="Times New Roman"/>
                <w:color w:val="000000"/>
                <w:sz w:val="20"/>
                <w:szCs w:val="20"/>
              </w:rPr>
            </w:pPr>
          </w:p>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Pr>
                <w:noProof/>
                <w:spacing w:val="-4"/>
                <w:szCs w:val="24"/>
                <w:lang w:eastAsia="uk-UA"/>
              </w:rPr>
              <w:drawing>
                <wp:inline distT="0" distB="0" distL="0" distR="0" wp14:anchorId="15B82180" wp14:editId="53E9D5FC">
                  <wp:extent cx="457200" cy="457200"/>
                  <wp:effectExtent l="0" t="0" r="0" b="0"/>
                  <wp:docPr id="8" name="Рисунок 8" descr="C:\Users\serhiichuk\AppData\Local\Microsoft\Windows\INetCache\Content.Word\pngwing.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hiichuk\AppData\Local\Microsoft\Windows\INetCache\Content.Word\pngwing.com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457200" cy="457200"/>
                          </a:xfrm>
                          <a:prstGeom prst="rect">
                            <a:avLst/>
                          </a:prstGeom>
                          <a:noFill/>
                          <a:ln>
                            <a:noFill/>
                          </a:ln>
                        </pic:spPr>
                      </pic:pic>
                    </a:graphicData>
                  </a:graphic>
                </wp:inline>
              </w:drawing>
            </w:r>
          </w:p>
        </w:tc>
        <w:tc>
          <w:tcPr>
            <w:tcW w:w="1843" w:type="dxa"/>
          </w:tcPr>
          <w:p w:rsidR="00CB0F63" w:rsidRPr="00CB0F63" w:rsidRDefault="00CB0F63"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Дільниця </w:t>
            </w:r>
            <w:r>
              <w:rPr>
                <w:rFonts w:ascii="Times New Roman" w:hAnsi="Times New Roman" w:cs="Times New Roman"/>
                <w:color w:val="000000"/>
                <w:sz w:val="20"/>
                <w:szCs w:val="20"/>
              </w:rPr>
              <w:t>№</w:t>
            </w:r>
          </w:p>
        </w:tc>
      </w:tr>
      <w:tr w:rsidR="00254959" w:rsidRPr="00CB0F63" w:rsidTr="00254959">
        <w:trPr>
          <w:trHeight w:val="320"/>
        </w:trPr>
        <w:tc>
          <w:tcPr>
            <w:tcW w:w="3789" w:type="dxa"/>
            <w:tcBorders>
              <w:top w:val="single" w:sz="4" w:space="0" w:color="auto"/>
              <w:left w:val="single" w:sz="4" w:space="0" w:color="auto"/>
              <w:bottom w:val="single" w:sz="4" w:space="0" w:color="auto"/>
              <w:right w:val="single" w:sz="4" w:space="0" w:color="auto"/>
            </w:tcBorders>
          </w:tcPr>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Манометр шинний Intertool PT-0503, зав. № </w:t>
            </w:r>
            <w:r>
              <w:rPr>
                <w:rFonts w:ascii="Times New Roman" w:hAnsi="Times New Roman" w:cs="Times New Roman"/>
                <w:color w:val="000000"/>
                <w:sz w:val="20"/>
                <w:szCs w:val="20"/>
              </w:rPr>
              <w:t>00000</w:t>
            </w:r>
            <w:r w:rsidRPr="00CB0F63">
              <w:rPr>
                <w:rFonts w:ascii="Times New Roman" w:hAnsi="Times New Roman" w:cs="Times New Roman"/>
                <w:color w:val="000000"/>
                <w:sz w:val="20"/>
                <w:szCs w:val="20"/>
              </w:rPr>
              <w:t xml:space="preserve">., </w:t>
            </w:r>
          </w:p>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інв. №</w:t>
            </w:r>
            <w:r>
              <w:rPr>
                <w:rFonts w:ascii="Times New Roman" w:hAnsi="Times New Roman" w:cs="Times New Roman"/>
                <w:color w:val="000000"/>
                <w:sz w:val="20"/>
                <w:szCs w:val="20"/>
              </w:rPr>
              <w:t>0000</w:t>
            </w:r>
          </w:p>
        </w:tc>
        <w:tc>
          <w:tcPr>
            <w:tcW w:w="2835" w:type="dxa"/>
            <w:tcBorders>
              <w:top w:val="single" w:sz="4" w:space="0" w:color="auto"/>
              <w:left w:val="single" w:sz="4" w:space="0" w:color="auto"/>
              <w:bottom w:val="single" w:sz="4" w:space="0" w:color="auto"/>
              <w:right w:val="single" w:sz="4" w:space="0" w:color="auto"/>
            </w:tcBorders>
          </w:tcPr>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Вимірювання та </w:t>
            </w:r>
            <w:r w:rsidRPr="00CB0F63">
              <w:rPr>
                <w:rFonts w:ascii="Times New Roman" w:hAnsi="Times New Roman" w:cs="Times New Roman"/>
                <w:color w:val="000000"/>
                <w:sz w:val="20"/>
                <w:szCs w:val="20"/>
                <w:highlight w:val="yellow"/>
              </w:rPr>
              <w:t>регулювання</w:t>
            </w:r>
            <w:r w:rsidRPr="00CB0F63">
              <w:rPr>
                <w:rFonts w:ascii="Times New Roman" w:hAnsi="Times New Roman" w:cs="Times New Roman"/>
                <w:color w:val="000000"/>
                <w:sz w:val="20"/>
                <w:szCs w:val="20"/>
              </w:rPr>
              <w:t xml:space="preserve"> тиску повітря в шинах</w:t>
            </w:r>
          </w:p>
        </w:tc>
        <w:tc>
          <w:tcPr>
            <w:tcW w:w="2551" w:type="dxa"/>
            <w:tcBorders>
              <w:top w:val="single" w:sz="4" w:space="0" w:color="auto"/>
              <w:left w:val="single" w:sz="4" w:space="0" w:color="auto"/>
              <w:bottom w:val="single" w:sz="4" w:space="0" w:color="auto"/>
              <w:right w:val="single" w:sz="4" w:space="0" w:color="auto"/>
            </w:tcBorders>
          </w:tcPr>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"INTERTOOL", Китай</w:t>
            </w:r>
          </w:p>
        </w:tc>
        <w:tc>
          <w:tcPr>
            <w:tcW w:w="1984" w:type="dxa"/>
            <w:tcBorders>
              <w:top w:val="single" w:sz="4" w:space="0" w:color="auto"/>
              <w:left w:val="single" w:sz="4" w:space="0" w:color="auto"/>
              <w:bottom w:val="single" w:sz="4" w:space="0" w:color="auto"/>
              <w:right w:val="single" w:sz="4" w:space="0" w:color="auto"/>
            </w:tcBorders>
          </w:tcPr>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50-1000 кПа, ∆=±1%U=0,1 бар</w:t>
            </w:r>
          </w:p>
        </w:tc>
        <w:tc>
          <w:tcPr>
            <w:tcW w:w="709" w:type="dxa"/>
            <w:tcBorders>
              <w:top w:val="single" w:sz="4" w:space="0" w:color="auto"/>
              <w:left w:val="single" w:sz="4" w:space="0" w:color="auto"/>
              <w:bottom w:val="single" w:sz="4" w:space="0" w:color="auto"/>
              <w:right w:val="single" w:sz="4" w:space="0" w:color="auto"/>
            </w:tcBorders>
          </w:tcPr>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2021</w:t>
            </w:r>
          </w:p>
        </w:tc>
        <w:tc>
          <w:tcPr>
            <w:tcW w:w="1418" w:type="dxa"/>
            <w:tcBorders>
              <w:top w:val="single" w:sz="4" w:space="0" w:color="auto"/>
              <w:left w:val="single" w:sz="4" w:space="0" w:color="auto"/>
              <w:bottom w:val="single" w:sz="4" w:space="0" w:color="auto"/>
              <w:right w:val="single" w:sz="4" w:space="0" w:color="auto"/>
            </w:tcBorders>
          </w:tcPr>
          <w:p w:rsidR="00254959"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Щорічно</w:t>
            </w:r>
          </w:p>
          <w:p w:rsidR="00254959" w:rsidRDefault="00254959" w:rsidP="003916A2">
            <w:pPr>
              <w:autoSpaceDE w:val="0"/>
              <w:autoSpaceDN w:val="0"/>
              <w:adjustRightInd w:val="0"/>
              <w:spacing w:after="0" w:line="240" w:lineRule="auto"/>
              <w:rPr>
                <w:rFonts w:ascii="Times New Roman" w:hAnsi="Times New Roman" w:cs="Times New Roman"/>
                <w:color w:val="000000"/>
                <w:sz w:val="20"/>
                <w:szCs w:val="20"/>
              </w:rPr>
            </w:pPr>
          </w:p>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Pr>
                <w:noProof/>
                <w:spacing w:val="-4"/>
                <w:sz w:val="32"/>
                <w:szCs w:val="32"/>
                <w:lang w:eastAsia="uk-UA"/>
              </w:rPr>
              <w:drawing>
                <wp:inline distT="0" distB="0" distL="0" distR="0" wp14:anchorId="243A4E27" wp14:editId="6BD4FA84">
                  <wp:extent cx="485775" cy="485775"/>
                  <wp:effectExtent l="0" t="0" r="9525" b="9525"/>
                  <wp:docPr id="9" name="Рисунок 9" descr="C:\Users\serhiichuk\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hiichuk\AppData\Local\Microsoft\Windows\INetCache\Content.Word\pngwing.co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rsidR="00254959" w:rsidRPr="00CB0F63" w:rsidRDefault="00254959" w:rsidP="003916A2">
            <w:pPr>
              <w:autoSpaceDE w:val="0"/>
              <w:autoSpaceDN w:val="0"/>
              <w:adjustRightInd w:val="0"/>
              <w:spacing w:after="0" w:line="240" w:lineRule="auto"/>
              <w:rPr>
                <w:rFonts w:ascii="Times New Roman" w:hAnsi="Times New Roman" w:cs="Times New Roman"/>
                <w:color w:val="000000"/>
                <w:sz w:val="20"/>
                <w:szCs w:val="20"/>
              </w:rPr>
            </w:pPr>
            <w:r w:rsidRPr="00CB0F63">
              <w:rPr>
                <w:rFonts w:ascii="Times New Roman" w:hAnsi="Times New Roman" w:cs="Times New Roman"/>
                <w:color w:val="000000"/>
                <w:sz w:val="20"/>
                <w:szCs w:val="20"/>
              </w:rPr>
              <w:t xml:space="preserve">Дільниця </w:t>
            </w:r>
            <w:r>
              <w:rPr>
                <w:rFonts w:ascii="Times New Roman" w:hAnsi="Times New Roman" w:cs="Times New Roman"/>
                <w:color w:val="000000"/>
                <w:sz w:val="20"/>
                <w:szCs w:val="20"/>
              </w:rPr>
              <w:t>№</w:t>
            </w:r>
          </w:p>
        </w:tc>
      </w:tr>
      <w:tr w:rsidR="00254959" w:rsidRPr="00CB0F63" w:rsidTr="00254959">
        <w:trPr>
          <w:trHeight w:val="320"/>
        </w:trPr>
        <w:tc>
          <w:tcPr>
            <w:tcW w:w="3789"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 xml:space="preserve">Манометр технічний </w:t>
            </w:r>
          </w:p>
          <w:p w:rsidR="00254959" w:rsidRDefault="00254959" w:rsidP="003916A2">
            <w:pPr>
              <w:pStyle w:val="Default"/>
              <w:rPr>
                <w:sz w:val="20"/>
                <w:szCs w:val="20"/>
              </w:rPr>
            </w:pPr>
            <w:r>
              <w:rPr>
                <w:sz w:val="20"/>
                <w:szCs w:val="20"/>
              </w:rPr>
              <w:t xml:space="preserve">МТ-2У-М, зав. №0000., </w:t>
            </w:r>
          </w:p>
          <w:p w:rsidR="00254959" w:rsidRDefault="00254959" w:rsidP="003916A2">
            <w:pPr>
              <w:pStyle w:val="Default"/>
              <w:rPr>
                <w:sz w:val="20"/>
                <w:szCs w:val="20"/>
              </w:rPr>
            </w:pPr>
            <w:r>
              <w:rPr>
                <w:sz w:val="20"/>
                <w:szCs w:val="20"/>
              </w:rPr>
              <w:t>інв. №00000</w:t>
            </w:r>
          </w:p>
        </w:tc>
        <w:tc>
          <w:tcPr>
            <w:tcW w:w="2835"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Вимірювання тиску повітря в пневматичних гальмових системах</w:t>
            </w:r>
          </w:p>
          <w:p w:rsidR="00254959" w:rsidRDefault="00254959" w:rsidP="003916A2">
            <w:pPr>
              <w:pStyle w:val="Default"/>
              <w:rPr>
                <w:sz w:val="20"/>
                <w:szCs w:val="20"/>
              </w:rPr>
            </w:pPr>
            <w:r w:rsidRPr="00254959">
              <w:rPr>
                <w:sz w:val="20"/>
                <w:szCs w:val="20"/>
                <w:highlight w:val="yellow"/>
              </w:rPr>
              <w:lastRenderedPageBreak/>
              <w:t>Відсутнє регулювання тиску повітря в пневматичних гальмових системах</w:t>
            </w:r>
          </w:p>
        </w:tc>
        <w:tc>
          <w:tcPr>
            <w:tcW w:w="2551"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lastRenderedPageBreak/>
              <w:t>Україна, НВФ «Спецприлад»</w:t>
            </w:r>
          </w:p>
        </w:tc>
        <w:tc>
          <w:tcPr>
            <w:tcW w:w="1984"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0 -2,5 МПа, ± 2,5%, U=0,01 МПа</w:t>
            </w:r>
          </w:p>
        </w:tc>
        <w:tc>
          <w:tcPr>
            <w:tcW w:w="709"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2021</w:t>
            </w:r>
          </w:p>
        </w:tc>
        <w:tc>
          <w:tcPr>
            <w:tcW w:w="1418"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Щорічно</w:t>
            </w:r>
          </w:p>
          <w:p w:rsidR="00254959" w:rsidRDefault="00254959" w:rsidP="003916A2">
            <w:pPr>
              <w:pStyle w:val="Default"/>
              <w:rPr>
                <w:sz w:val="20"/>
                <w:szCs w:val="20"/>
              </w:rPr>
            </w:pPr>
            <w:r>
              <w:rPr>
                <w:noProof/>
                <w:spacing w:val="-4"/>
                <w:lang w:eastAsia="uk-UA"/>
              </w:rPr>
              <w:lastRenderedPageBreak/>
              <w:drawing>
                <wp:inline distT="0" distB="0" distL="0" distR="0" wp14:anchorId="7F6985BC" wp14:editId="0E3C7543">
                  <wp:extent cx="457200" cy="457200"/>
                  <wp:effectExtent l="0" t="0" r="0" b="0"/>
                  <wp:docPr id="12" name="Рисунок 12" descr="C:\Users\serhiichuk\AppData\Local\Microsoft\Windows\INetCache\Content.Word\pngwing.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hiichuk\AppData\Local\Microsoft\Windows\INetCache\Content.Word\pngwing.com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457200" cy="45720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lastRenderedPageBreak/>
              <w:t>Дільниця №</w:t>
            </w:r>
          </w:p>
        </w:tc>
      </w:tr>
      <w:tr w:rsidR="00254959" w:rsidRPr="00CB0F63" w:rsidTr="00254959">
        <w:trPr>
          <w:trHeight w:val="320"/>
        </w:trPr>
        <w:tc>
          <w:tcPr>
            <w:tcW w:w="3789"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lastRenderedPageBreak/>
              <w:t xml:space="preserve">Манометр технічний </w:t>
            </w:r>
          </w:p>
          <w:p w:rsidR="00254959" w:rsidRDefault="00254959" w:rsidP="003916A2">
            <w:pPr>
              <w:pStyle w:val="Default"/>
              <w:rPr>
                <w:sz w:val="20"/>
                <w:szCs w:val="20"/>
              </w:rPr>
            </w:pPr>
            <w:r>
              <w:rPr>
                <w:sz w:val="20"/>
                <w:szCs w:val="20"/>
              </w:rPr>
              <w:t xml:space="preserve">МТ-2У-М, зав. №б/н., </w:t>
            </w:r>
          </w:p>
          <w:p w:rsidR="00254959" w:rsidRDefault="00254959" w:rsidP="003916A2">
            <w:pPr>
              <w:pStyle w:val="Default"/>
              <w:rPr>
                <w:sz w:val="20"/>
                <w:szCs w:val="20"/>
              </w:rPr>
            </w:pPr>
            <w:r>
              <w:rPr>
                <w:sz w:val="20"/>
                <w:szCs w:val="20"/>
              </w:rPr>
              <w:t>інв. №000000</w:t>
            </w:r>
          </w:p>
        </w:tc>
        <w:tc>
          <w:tcPr>
            <w:tcW w:w="2835"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sidRPr="00254959">
              <w:rPr>
                <w:sz w:val="20"/>
                <w:szCs w:val="20"/>
              </w:rPr>
              <w:t xml:space="preserve">Вимірювання та </w:t>
            </w:r>
            <w:r w:rsidRPr="00435F5B">
              <w:rPr>
                <w:sz w:val="20"/>
                <w:szCs w:val="20"/>
                <w:highlight w:val="yellow"/>
              </w:rPr>
              <w:t>регулювання</w:t>
            </w:r>
            <w:r w:rsidRPr="00254959">
              <w:rPr>
                <w:sz w:val="20"/>
                <w:szCs w:val="20"/>
              </w:rPr>
              <w:t xml:space="preserve"> тиску повітря в пневматичних</w:t>
            </w:r>
            <w:r>
              <w:rPr>
                <w:sz w:val="20"/>
                <w:szCs w:val="20"/>
              </w:rPr>
              <w:t xml:space="preserve"> гальмових системах</w:t>
            </w:r>
          </w:p>
        </w:tc>
        <w:tc>
          <w:tcPr>
            <w:tcW w:w="2551"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Україна, НВФ «Спецприлад»</w:t>
            </w:r>
          </w:p>
        </w:tc>
        <w:tc>
          <w:tcPr>
            <w:tcW w:w="1984"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0 -2,5 МПа, ± 2,5%, U=0,01 МПа</w:t>
            </w:r>
          </w:p>
        </w:tc>
        <w:tc>
          <w:tcPr>
            <w:tcW w:w="709"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2021</w:t>
            </w:r>
          </w:p>
        </w:tc>
        <w:tc>
          <w:tcPr>
            <w:tcW w:w="1418" w:type="dxa"/>
            <w:tcBorders>
              <w:top w:val="single" w:sz="4" w:space="0" w:color="auto"/>
              <w:left w:val="single" w:sz="4" w:space="0" w:color="auto"/>
              <w:bottom w:val="single" w:sz="4" w:space="0" w:color="auto"/>
              <w:right w:val="single" w:sz="4" w:space="0" w:color="auto"/>
            </w:tcBorders>
          </w:tcPr>
          <w:p w:rsidR="00254959" w:rsidRDefault="00254959" w:rsidP="003916A2">
            <w:pPr>
              <w:pStyle w:val="Default"/>
              <w:rPr>
                <w:sz w:val="20"/>
                <w:szCs w:val="20"/>
              </w:rPr>
            </w:pPr>
            <w:r>
              <w:rPr>
                <w:sz w:val="20"/>
                <w:szCs w:val="20"/>
              </w:rPr>
              <w:t>Щорічно</w:t>
            </w:r>
          </w:p>
          <w:p w:rsidR="00254959" w:rsidRDefault="00254959" w:rsidP="003916A2">
            <w:pPr>
              <w:pStyle w:val="Default"/>
              <w:rPr>
                <w:sz w:val="20"/>
                <w:szCs w:val="20"/>
              </w:rPr>
            </w:pPr>
            <w:r>
              <w:rPr>
                <w:noProof/>
                <w:spacing w:val="-4"/>
                <w:sz w:val="32"/>
                <w:szCs w:val="32"/>
                <w:lang w:eastAsia="uk-UA"/>
              </w:rPr>
              <w:drawing>
                <wp:inline distT="0" distB="0" distL="0" distR="0" wp14:anchorId="5363A2B0" wp14:editId="306509E3">
                  <wp:extent cx="485775" cy="485775"/>
                  <wp:effectExtent l="0" t="0" r="9525" b="9525"/>
                  <wp:docPr id="13" name="Рисунок 13" descr="C:\Users\serhiichuk\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hiichuk\AppData\Local\Microsoft\Windows\INetCache\Content.Word\pngwing.co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rsidR="00254959" w:rsidRDefault="00435F5B" w:rsidP="003916A2">
            <w:pPr>
              <w:pStyle w:val="Default"/>
              <w:rPr>
                <w:sz w:val="20"/>
                <w:szCs w:val="20"/>
              </w:rPr>
            </w:pPr>
            <w:r>
              <w:rPr>
                <w:sz w:val="20"/>
                <w:szCs w:val="20"/>
              </w:rPr>
              <w:t>Дільниця №</w:t>
            </w:r>
          </w:p>
        </w:tc>
      </w:tr>
    </w:tbl>
    <w:p w:rsidR="00CB0F63" w:rsidRDefault="00CB0F63" w:rsidP="003916A2">
      <w:pPr>
        <w:spacing w:after="0" w:line="240" w:lineRule="auto"/>
        <w:jc w:val="both"/>
        <w:rPr>
          <w:rFonts w:ascii="Times New Roman" w:hAnsi="Times New Roman" w:cs="Times New Roman"/>
          <w:sz w:val="28"/>
          <w:szCs w:val="28"/>
        </w:rPr>
      </w:pPr>
    </w:p>
    <w:p w:rsidR="00435F5B" w:rsidRDefault="00435F5B" w:rsidP="003916A2">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0C2712">
        <w:rPr>
          <w:rFonts w:ascii="Times New Roman" w:hAnsi="Times New Roman" w:cs="Times New Roman"/>
          <w:sz w:val="28"/>
          <w:szCs w:val="28"/>
        </w:rPr>
        <w:t>паспорті випр</w:t>
      </w:r>
      <w:r>
        <w:rPr>
          <w:rFonts w:ascii="Times New Roman" w:hAnsi="Times New Roman" w:cs="Times New Roman"/>
          <w:sz w:val="28"/>
          <w:szCs w:val="28"/>
        </w:rPr>
        <w:t>обувальної лабораторії відсутній</w:t>
      </w:r>
      <w:r w:rsidRPr="000C2712">
        <w:rPr>
          <w:rFonts w:ascii="Times New Roman" w:hAnsi="Times New Roman" w:cs="Times New Roman"/>
          <w:sz w:val="28"/>
          <w:szCs w:val="28"/>
        </w:rPr>
        <w:t xml:space="preserve"> OBD сканер передбачений Вимогами до перевірки конструкції та технічного стану колісного транспортного засобу, методів такої перевірки затверджених наказом Мінінфраструктури від 26.11.2012 </w:t>
      </w:r>
      <w:r>
        <w:rPr>
          <w:rFonts w:ascii="Times New Roman" w:hAnsi="Times New Roman" w:cs="Times New Roman"/>
          <w:sz w:val="28"/>
          <w:szCs w:val="28"/>
        </w:rPr>
        <w:t xml:space="preserve">№ </w:t>
      </w:r>
      <w:r w:rsidRPr="000C2712">
        <w:rPr>
          <w:rFonts w:ascii="Times New Roman" w:hAnsi="Times New Roman" w:cs="Times New Roman"/>
          <w:sz w:val="28"/>
          <w:szCs w:val="28"/>
        </w:rPr>
        <w:t>710</w:t>
      </w:r>
      <w:r>
        <w:rPr>
          <w:rFonts w:ascii="Times New Roman" w:hAnsi="Times New Roman" w:cs="Times New Roman"/>
          <w:sz w:val="28"/>
          <w:szCs w:val="28"/>
        </w:rPr>
        <w:t>. (</w:t>
      </w:r>
      <w:r w:rsidRPr="00435F5B">
        <w:rPr>
          <w:rFonts w:ascii="Times New Roman" w:hAnsi="Times New Roman" w:cs="Times New Roman"/>
          <w:sz w:val="28"/>
          <w:szCs w:val="28"/>
          <w:highlight w:val="yellow"/>
        </w:rPr>
        <w:t>Приклад як правильно повинен відображатися OBD сканер в паспорті випробувальної лабораторії</w:t>
      </w:r>
      <w:r>
        <w:rPr>
          <w:rFonts w:ascii="Times New Roman" w:hAnsi="Times New Roman" w:cs="Times New Roman"/>
          <w:sz w:val="28"/>
          <w:szCs w:val="28"/>
        </w:rPr>
        <w:t xml:space="preserve"> )</w:t>
      </w:r>
    </w:p>
    <w:p w:rsidR="00435F5B" w:rsidRDefault="00435F5B" w:rsidP="003916A2">
      <w:pPr>
        <w:spacing w:after="0" w:line="240" w:lineRule="auto"/>
        <w:jc w:val="both"/>
        <w:rPr>
          <w:rFonts w:ascii="Times New Roman" w:hAnsi="Times New Roman" w:cs="Times New Roman"/>
          <w:sz w:val="28"/>
          <w:szCs w:val="28"/>
        </w:rPr>
      </w:pP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835"/>
        <w:gridCol w:w="2551"/>
        <w:gridCol w:w="1985"/>
        <w:gridCol w:w="709"/>
        <w:gridCol w:w="1417"/>
        <w:gridCol w:w="1843"/>
      </w:tblGrid>
      <w:tr w:rsidR="00435F5B" w:rsidRPr="00435F5B" w:rsidTr="00435F5B">
        <w:trPr>
          <w:trHeight w:val="436"/>
        </w:trPr>
        <w:tc>
          <w:tcPr>
            <w:tcW w:w="3789" w:type="dxa"/>
          </w:tcPr>
          <w:p w:rsidR="00435F5B" w:rsidRP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sidRPr="00435F5B">
              <w:rPr>
                <w:rFonts w:ascii="Times New Roman" w:hAnsi="Times New Roman" w:cs="Times New Roman"/>
                <w:color w:val="000000"/>
                <w:sz w:val="20"/>
                <w:szCs w:val="20"/>
              </w:rPr>
              <w:t>Діагностичний сканер OBD Autocom CDP Plus,</w:t>
            </w:r>
          </w:p>
          <w:p w:rsidR="00435F5B" w:rsidRP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зав. № 0000</w:t>
            </w:r>
            <w:r w:rsidRPr="00435F5B">
              <w:rPr>
                <w:rFonts w:ascii="Times New Roman" w:hAnsi="Times New Roman" w:cs="Times New Roman"/>
                <w:color w:val="000000"/>
                <w:sz w:val="20"/>
                <w:szCs w:val="20"/>
              </w:rPr>
              <w:t>., інв. №</w:t>
            </w:r>
            <w:r>
              <w:rPr>
                <w:rFonts w:ascii="Times New Roman" w:hAnsi="Times New Roman" w:cs="Times New Roman"/>
                <w:color w:val="000000"/>
                <w:sz w:val="20"/>
                <w:szCs w:val="20"/>
              </w:rPr>
              <w:t xml:space="preserve"> 0000</w:t>
            </w:r>
          </w:p>
        </w:tc>
        <w:tc>
          <w:tcPr>
            <w:tcW w:w="2835" w:type="dxa"/>
          </w:tcPr>
          <w:p w:rsidR="00435F5B" w:rsidRP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sidRPr="00435F5B">
              <w:rPr>
                <w:rFonts w:ascii="Times New Roman" w:hAnsi="Times New Roman" w:cs="Times New Roman"/>
                <w:color w:val="000000"/>
                <w:sz w:val="20"/>
                <w:szCs w:val="20"/>
              </w:rPr>
              <w:t>Комп'ютерна діагностика КТЗ, температура мастила, оберти двигуна, пошук та виправлення помилок системи КТЗ</w:t>
            </w:r>
          </w:p>
        </w:tc>
        <w:tc>
          <w:tcPr>
            <w:tcW w:w="2551" w:type="dxa"/>
          </w:tcPr>
          <w:p w:rsid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sidRPr="00435F5B">
              <w:rPr>
                <w:rFonts w:ascii="Times New Roman" w:hAnsi="Times New Roman" w:cs="Times New Roman"/>
                <w:color w:val="000000"/>
                <w:sz w:val="20"/>
                <w:szCs w:val="20"/>
              </w:rPr>
              <w:t>Китай</w:t>
            </w:r>
          </w:p>
          <w:p w:rsidR="00C46C50" w:rsidRDefault="00C46C50" w:rsidP="003916A2">
            <w:pPr>
              <w:autoSpaceDE w:val="0"/>
              <w:autoSpaceDN w:val="0"/>
              <w:adjustRightInd w:val="0"/>
              <w:spacing w:after="0" w:line="240" w:lineRule="auto"/>
              <w:rPr>
                <w:rFonts w:ascii="Times New Roman" w:hAnsi="Times New Roman" w:cs="Times New Roman"/>
                <w:color w:val="000000"/>
                <w:sz w:val="20"/>
                <w:szCs w:val="20"/>
              </w:rPr>
            </w:pPr>
          </w:p>
          <w:p w:rsidR="00C46C50" w:rsidRPr="00435F5B" w:rsidRDefault="00C46C50" w:rsidP="003916A2">
            <w:pPr>
              <w:autoSpaceDE w:val="0"/>
              <w:autoSpaceDN w:val="0"/>
              <w:adjustRightInd w:val="0"/>
              <w:spacing w:after="0" w:line="240" w:lineRule="auto"/>
              <w:rPr>
                <w:rFonts w:ascii="Times New Roman" w:hAnsi="Times New Roman" w:cs="Times New Roman"/>
                <w:color w:val="000000"/>
                <w:sz w:val="20"/>
                <w:szCs w:val="20"/>
              </w:rPr>
            </w:pPr>
            <w:r>
              <w:rPr>
                <w:noProof/>
                <w:spacing w:val="-4"/>
                <w:sz w:val="32"/>
                <w:szCs w:val="32"/>
                <w:lang w:eastAsia="uk-UA"/>
              </w:rPr>
              <w:drawing>
                <wp:inline distT="0" distB="0" distL="0" distR="0" wp14:anchorId="1B47F293" wp14:editId="3231C337">
                  <wp:extent cx="485775" cy="485775"/>
                  <wp:effectExtent l="0" t="0" r="9525" b="9525"/>
                  <wp:docPr id="14" name="Рисунок 14" descr="C:\Users\serhiichuk\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hiichuk\AppData\Local\Microsoft\Windows\INetCache\Content.Word\pngwing.co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985" w:type="dxa"/>
          </w:tcPr>
          <w:p w:rsidR="00435F5B" w:rsidRP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sidRPr="00435F5B">
              <w:rPr>
                <w:rFonts w:ascii="Times New Roman" w:hAnsi="Times New Roman" w:cs="Times New Roman"/>
                <w:color w:val="000000"/>
                <w:sz w:val="20"/>
                <w:szCs w:val="20"/>
              </w:rPr>
              <w:t>Комп'ютерна діагностика КТЗ, температура мастила, оберти двигуна, пошук та виправлення помилок системи КТЗ</w:t>
            </w:r>
          </w:p>
        </w:tc>
        <w:tc>
          <w:tcPr>
            <w:tcW w:w="709" w:type="dxa"/>
          </w:tcPr>
          <w:p w:rsidR="00435F5B" w:rsidRP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sidRPr="00435F5B">
              <w:rPr>
                <w:rFonts w:ascii="Times New Roman" w:hAnsi="Times New Roman" w:cs="Times New Roman"/>
                <w:color w:val="000000"/>
                <w:sz w:val="20"/>
                <w:szCs w:val="20"/>
              </w:rPr>
              <w:t>2021</w:t>
            </w:r>
          </w:p>
        </w:tc>
        <w:tc>
          <w:tcPr>
            <w:tcW w:w="1417" w:type="dxa"/>
          </w:tcPr>
          <w:p w:rsidR="00435F5B" w:rsidRP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sidRPr="00435F5B">
              <w:rPr>
                <w:rFonts w:ascii="Times New Roman" w:hAnsi="Times New Roman" w:cs="Times New Roman"/>
                <w:color w:val="000000"/>
                <w:sz w:val="20"/>
                <w:szCs w:val="20"/>
              </w:rPr>
              <w:t xml:space="preserve">періодичному калібруванню </w:t>
            </w:r>
          </w:p>
          <w:p w:rsid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sidRPr="00435F5B">
              <w:rPr>
                <w:rFonts w:ascii="Times New Roman" w:hAnsi="Times New Roman" w:cs="Times New Roman"/>
                <w:color w:val="000000"/>
                <w:sz w:val="20"/>
                <w:szCs w:val="20"/>
              </w:rPr>
              <w:t>не підлягає</w:t>
            </w:r>
          </w:p>
          <w:p w:rsidR="00435F5B" w:rsidRP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p>
        </w:tc>
        <w:tc>
          <w:tcPr>
            <w:tcW w:w="1843" w:type="dxa"/>
          </w:tcPr>
          <w:p w:rsidR="00435F5B" w:rsidRPr="00435F5B" w:rsidRDefault="00435F5B" w:rsidP="003916A2">
            <w:pPr>
              <w:autoSpaceDE w:val="0"/>
              <w:autoSpaceDN w:val="0"/>
              <w:adjustRightInd w:val="0"/>
              <w:spacing w:after="0" w:line="240" w:lineRule="auto"/>
              <w:rPr>
                <w:rFonts w:ascii="Times New Roman" w:hAnsi="Times New Roman" w:cs="Times New Roman"/>
                <w:color w:val="000000"/>
                <w:sz w:val="20"/>
                <w:szCs w:val="20"/>
              </w:rPr>
            </w:pPr>
            <w:r w:rsidRPr="00435F5B">
              <w:rPr>
                <w:rFonts w:ascii="Times New Roman" w:hAnsi="Times New Roman" w:cs="Times New Roman"/>
                <w:color w:val="000000"/>
                <w:sz w:val="20"/>
                <w:szCs w:val="20"/>
              </w:rPr>
              <w:t xml:space="preserve">Дільниця </w:t>
            </w:r>
            <w:r>
              <w:rPr>
                <w:rFonts w:ascii="Times New Roman" w:hAnsi="Times New Roman" w:cs="Times New Roman"/>
                <w:color w:val="000000"/>
                <w:sz w:val="20"/>
                <w:szCs w:val="20"/>
              </w:rPr>
              <w:t>№</w:t>
            </w:r>
          </w:p>
        </w:tc>
      </w:tr>
    </w:tbl>
    <w:p w:rsidR="00435F5B" w:rsidRDefault="00435F5B" w:rsidP="003916A2">
      <w:pPr>
        <w:spacing w:after="0" w:line="240" w:lineRule="auto"/>
        <w:jc w:val="both"/>
        <w:rPr>
          <w:rFonts w:ascii="Times New Roman" w:hAnsi="Times New Roman" w:cs="Times New Roman"/>
          <w:sz w:val="28"/>
          <w:szCs w:val="28"/>
        </w:rPr>
      </w:pPr>
    </w:p>
    <w:p w:rsidR="008C3E5C" w:rsidRPr="00FC5E18" w:rsidRDefault="00435F5B" w:rsidP="003916A2">
      <w:pPr>
        <w:pStyle w:val="a4"/>
        <w:numPr>
          <w:ilvl w:val="0"/>
          <w:numId w:val="3"/>
        </w:numPr>
        <w:spacing w:after="0" w:line="240" w:lineRule="auto"/>
        <w:jc w:val="both"/>
        <w:rPr>
          <w:rFonts w:ascii="Times New Roman" w:hAnsi="Times New Roman" w:cs="Times New Roman"/>
          <w:sz w:val="28"/>
          <w:szCs w:val="28"/>
        </w:rPr>
      </w:pPr>
      <w:r w:rsidRPr="00FC5E18">
        <w:rPr>
          <w:rFonts w:ascii="Times New Roman" w:hAnsi="Times New Roman" w:cs="Times New Roman"/>
          <w:sz w:val="28"/>
          <w:szCs w:val="28"/>
        </w:rPr>
        <w:t>Для вимірювання КТЗ з невимикаємим дефіренціалом, які зазначені у Повідомленні, необхідно мати додатково підкатні ролики.</w:t>
      </w:r>
      <w:r w:rsidR="008C3E5C" w:rsidRPr="00FC5E18">
        <w:rPr>
          <w:rFonts w:ascii="Times New Roman" w:hAnsi="Times New Roman" w:cs="Times New Roman"/>
          <w:sz w:val="28"/>
          <w:szCs w:val="28"/>
        </w:rPr>
        <w:t xml:space="preserve"> (</w:t>
      </w:r>
      <w:r w:rsidR="008C3E5C" w:rsidRPr="00FC5E18">
        <w:rPr>
          <w:rFonts w:ascii="Times New Roman" w:hAnsi="Times New Roman" w:cs="Times New Roman"/>
          <w:sz w:val="28"/>
          <w:szCs w:val="28"/>
          <w:highlight w:val="yellow"/>
        </w:rPr>
        <w:t>Приклад як правильно повинно відображати додатковї підкатні ролики в паспорті випробувальної лабораторії</w:t>
      </w:r>
      <w:r w:rsidR="008C3E5C" w:rsidRPr="00FC5E18">
        <w:rPr>
          <w:rFonts w:ascii="Times New Roman" w:hAnsi="Times New Roman" w:cs="Times New Roman"/>
          <w:sz w:val="28"/>
          <w:szCs w:val="28"/>
        </w:rPr>
        <w:t>).</w:t>
      </w:r>
    </w:p>
    <w:p w:rsidR="00435F5B" w:rsidRPr="00435F5B" w:rsidRDefault="00435F5B" w:rsidP="003916A2">
      <w:pPr>
        <w:pStyle w:val="a4"/>
        <w:spacing w:after="0" w:line="240" w:lineRule="auto"/>
        <w:ind w:left="795"/>
        <w:jc w:val="both"/>
        <w:rPr>
          <w:rFonts w:eastAsia="Times New Roman"/>
          <w:sz w:val="28"/>
          <w:szCs w:val="28"/>
          <w:lang w:eastAsia="uk-UA"/>
        </w:rPr>
      </w:pP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835"/>
        <w:gridCol w:w="2551"/>
        <w:gridCol w:w="1985"/>
        <w:gridCol w:w="709"/>
        <w:gridCol w:w="2268"/>
        <w:gridCol w:w="992"/>
      </w:tblGrid>
      <w:tr w:rsidR="008C3E5C" w:rsidRPr="008C3E5C" w:rsidTr="008C3E5C">
        <w:trPr>
          <w:trHeight w:val="320"/>
        </w:trPr>
        <w:tc>
          <w:tcPr>
            <w:tcW w:w="3789"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Додаткові ролики до роликового гальмівного стенду</w:t>
            </w:r>
          </w:p>
        </w:tc>
        <w:tc>
          <w:tcPr>
            <w:tcW w:w="2835"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Для перевірки гальмівних характеристик категорій MG, NG</w:t>
            </w:r>
          </w:p>
        </w:tc>
        <w:tc>
          <w:tcPr>
            <w:tcW w:w="2551" w:type="dxa"/>
          </w:tcPr>
          <w:p w:rsid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Німеччина</w:t>
            </w:r>
          </w:p>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Pr>
                <w:noProof/>
                <w:spacing w:val="-4"/>
                <w:sz w:val="32"/>
                <w:szCs w:val="32"/>
                <w:lang w:eastAsia="uk-UA"/>
              </w:rPr>
              <w:drawing>
                <wp:inline distT="0" distB="0" distL="0" distR="0" wp14:anchorId="3D0DE5AD" wp14:editId="5930E51A">
                  <wp:extent cx="485775" cy="485775"/>
                  <wp:effectExtent l="0" t="0" r="9525" b="9525"/>
                  <wp:docPr id="17" name="Рисунок 17" descr="C:\Users\serhiichuk\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hiichuk\AppData\Local\Microsoft\Windows\INetCache\Content.Word\pngwing.co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985"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Для перевірки гальмівних характеристик категорій MG, NG</w:t>
            </w:r>
          </w:p>
        </w:tc>
        <w:tc>
          <w:tcPr>
            <w:tcW w:w="709"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2021</w:t>
            </w:r>
          </w:p>
        </w:tc>
        <w:tc>
          <w:tcPr>
            <w:tcW w:w="2268"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періодичному калібруванню</w:t>
            </w:r>
          </w:p>
          <w:p w:rsid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не підлягає</w:t>
            </w:r>
          </w:p>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p>
        </w:tc>
        <w:tc>
          <w:tcPr>
            <w:tcW w:w="992"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19"/>
                <w:szCs w:val="19"/>
              </w:rPr>
            </w:pPr>
            <w:r w:rsidRPr="008C3E5C">
              <w:rPr>
                <w:rFonts w:ascii="Times New Roman" w:hAnsi="Times New Roman" w:cs="Times New Roman"/>
                <w:color w:val="000000"/>
                <w:sz w:val="19"/>
                <w:szCs w:val="19"/>
              </w:rPr>
              <w:t>Дільниця 11</w:t>
            </w:r>
          </w:p>
        </w:tc>
      </w:tr>
      <w:tr w:rsidR="008C3E5C" w:rsidRPr="008C3E5C" w:rsidTr="008C3E5C">
        <w:trPr>
          <w:trHeight w:val="436"/>
        </w:trPr>
        <w:tc>
          <w:tcPr>
            <w:tcW w:w="3789"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Додаткове устатковання до роликового стенду для перевірки гальмівних систем категорії L</w:t>
            </w:r>
          </w:p>
        </w:tc>
        <w:tc>
          <w:tcPr>
            <w:tcW w:w="2835"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Для перевірки гальмівних характеристик категорії L</w:t>
            </w:r>
          </w:p>
        </w:tc>
        <w:tc>
          <w:tcPr>
            <w:tcW w:w="2551" w:type="dxa"/>
          </w:tcPr>
          <w:p w:rsid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Німеччина</w:t>
            </w:r>
          </w:p>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Pr>
                <w:noProof/>
                <w:spacing w:val="-4"/>
                <w:sz w:val="32"/>
                <w:szCs w:val="32"/>
                <w:lang w:eastAsia="uk-UA"/>
              </w:rPr>
              <w:drawing>
                <wp:inline distT="0" distB="0" distL="0" distR="0" wp14:anchorId="3D0DE5AD" wp14:editId="5930E51A">
                  <wp:extent cx="485775" cy="485775"/>
                  <wp:effectExtent l="0" t="0" r="9525" b="9525"/>
                  <wp:docPr id="18" name="Рисунок 18" descr="C:\Users\serhiichuk\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hiichuk\AppData\Local\Microsoft\Windows\INetCache\Content.Word\pngwing.co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985"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Для перевірки гальмівних характеристик категорії L</w:t>
            </w:r>
          </w:p>
        </w:tc>
        <w:tc>
          <w:tcPr>
            <w:tcW w:w="709"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2021</w:t>
            </w:r>
          </w:p>
        </w:tc>
        <w:tc>
          <w:tcPr>
            <w:tcW w:w="2268"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періодичному калібруванню</w:t>
            </w:r>
          </w:p>
          <w:p w:rsid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r w:rsidRPr="008C3E5C">
              <w:rPr>
                <w:rFonts w:ascii="Times New Roman" w:hAnsi="Times New Roman" w:cs="Times New Roman"/>
                <w:color w:val="000000"/>
                <w:sz w:val="20"/>
                <w:szCs w:val="20"/>
              </w:rPr>
              <w:t>не підлягає</w:t>
            </w:r>
          </w:p>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20"/>
                <w:szCs w:val="20"/>
              </w:rPr>
            </w:pPr>
          </w:p>
        </w:tc>
        <w:tc>
          <w:tcPr>
            <w:tcW w:w="992" w:type="dxa"/>
          </w:tcPr>
          <w:p w:rsidR="008C3E5C" w:rsidRPr="008C3E5C" w:rsidRDefault="008C3E5C" w:rsidP="003916A2">
            <w:pPr>
              <w:autoSpaceDE w:val="0"/>
              <w:autoSpaceDN w:val="0"/>
              <w:adjustRightInd w:val="0"/>
              <w:spacing w:after="0" w:line="240" w:lineRule="auto"/>
              <w:rPr>
                <w:rFonts w:ascii="Times New Roman" w:hAnsi="Times New Roman" w:cs="Times New Roman"/>
                <w:color w:val="000000"/>
                <w:sz w:val="19"/>
                <w:szCs w:val="19"/>
              </w:rPr>
            </w:pPr>
            <w:r w:rsidRPr="008C3E5C">
              <w:rPr>
                <w:rFonts w:ascii="Times New Roman" w:hAnsi="Times New Roman" w:cs="Times New Roman"/>
                <w:color w:val="000000"/>
                <w:sz w:val="19"/>
                <w:szCs w:val="19"/>
              </w:rPr>
              <w:t>Дільниця 11</w:t>
            </w:r>
          </w:p>
        </w:tc>
      </w:tr>
    </w:tbl>
    <w:p w:rsidR="00435F5B" w:rsidRDefault="00435F5B" w:rsidP="003916A2">
      <w:pPr>
        <w:pStyle w:val="a4"/>
        <w:spacing w:after="0" w:line="240" w:lineRule="auto"/>
        <w:ind w:left="795"/>
        <w:jc w:val="both"/>
        <w:rPr>
          <w:rFonts w:ascii="Times New Roman" w:hAnsi="Times New Roman" w:cs="Times New Roman"/>
          <w:sz w:val="28"/>
          <w:szCs w:val="28"/>
        </w:rPr>
      </w:pPr>
    </w:p>
    <w:p w:rsidR="008C3E5C" w:rsidRDefault="008C3E5C" w:rsidP="003916A2">
      <w:pPr>
        <w:pStyle w:val="a4"/>
        <w:spacing w:after="0" w:line="240" w:lineRule="auto"/>
        <w:ind w:left="795"/>
        <w:jc w:val="both"/>
        <w:rPr>
          <w:rFonts w:ascii="Times New Roman" w:hAnsi="Times New Roman" w:cs="Times New Roman"/>
          <w:sz w:val="28"/>
          <w:szCs w:val="28"/>
        </w:rPr>
      </w:pPr>
    </w:p>
    <w:p w:rsidR="008C3E5C" w:rsidRPr="008C3E5C" w:rsidRDefault="008C3E5C" w:rsidP="003916A2">
      <w:pPr>
        <w:pStyle w:val="a4"/>
        <w:numPr>
          <w:ilvl w:val="0"/>
          <w:numId w:val="6"/>
        </w:numPr>
        <w:spacing w:line="240" w:lineRule="auto"/>
        <w:jc w:val="center"/>
        <w:rPr>
          <w:rFonts w:ascii="Times New Roman" w:hAnsi="Times New Roman" w:cs="Times New Roman"/>
          <w:b/>
          <w:sz w:val="28"/>
          <w:szCs w:val="28"/>
        </w:rPr>
      </w:pPr>
      <w:r w:rsidRPr="008C3E5C">
        <w:rPr>
          <w:rFonts w:ascii="Times New Roman" w:hAnsi="Times New Roman" w:cs="Times New Roman"/>
          <w:b/>
          <w:sz w:val="28"/>
          <w:szCs w:val="28"/>
          <w:shd w:val="clear" w:color="auto" w:fill="FFFFFF"/>
        </w:rPr>
        <w:lastRenderedPageBreak/>
        <w:t xml:space="preserve">Під час аналізу </w:t>
      </w:r>
      <w:hyperlink r:id="rId8" w:tgtFrame="_blank" w:history="1">
        <w:r w:rsidRPr="008C3E5C">
          <w:rPr>
            <w:rStyle w:val="a3"/>
            <w:rFonts w:ascii="Times New Roman" w:hAnsi="Times New Roman" w:cs="Times New Roman"/>
            <w:b/>
            <w:color w:val="auto"/>
            <w:sz w:val="28"/>
            <w:szCs w:val="28"/>
            <w:u w:val="none"/>
            <w:shd w:val="clear" w:color="auto" w:fill="FFFFFF"/>
          </w:rPr>
          <w:t xml:space="preserve">копій правовстановлюючих документів на право володіння чи користування земельною ділянкою та виробничими будівлями </w:t>
        </w:r>
      </w:hyperlink>
      <w:r w:rsidRPr="008C3E5C">
        <w:rPr>
          <w:rFonts w:ascii="Times New Roman" w:hAnsi="Times New Roman" w:cs="Times New Roman"/>
          <w:b/>
          <w:sz w:val="28"/>
          <w:szCs w:val="28"/>
          <w:shd w:val="clear" w:color="auto" w:fill="FFFFFF"/>
        </w:rPr>
        <w:t>Мінінфраструктури керується виключно вимогами</w:t>
      </w:r>
      <w:r>
        <w:rPr>
          <w:rFonts w:ascii="Times New Roman" w:hAnsi="Times New Roman" w:cs="Times New Roman"/>
          <w:b/>
          <w:sz w:val="28"/>
          <w:szCs w:val="28"/>
          <w:shd w:val="clear" w:color="auto" w:fill="FFFFFF"/>
        </w:rPr>
        <w:t xml:space="preserve"> законодавства України.</w:t>
      </w:r>
    </w:p>
    <w:p w:rsidR="008C3E5C" w:rsidRDefault="008C3E5C" w:rsidP="003916A2">
      <w:pPr>
        <w:pStyle w:val="a4"/>
        <w:spacing w:line="240" w:lineRule="auto"/>
        <w:ind w:left="795"/>
        <w:jc w:val="both"/>
        <w:rPr>
          <w:rFonts w:ascii="Times New Roman" w:hAnsi="Times New Roman" w:cs="Times New Roman"/>
          <w:b/>
          <w:sz w:val="28"/>
          <w:szCs w:val="28"/>
          <w:shd w:val="clear" w:color="auto" w:fill="FFFFFF"/>
        </w:rPr>
      </w:pPr>
    </w:p>
    <w:p w:rsidR="008C3E5C" w:rsidRPr="008C3E5C" w:rsidRDefault="001400AF" w:rsidP="003916A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Звертаємо увагу що: </w:t>
      </w:r>
    </w:p>
    <w:p w:rsidR="001400AF" w:rsidRDefault="00F53290" w:rsidP="003916A2">
      <w:pPr>
        <w:pStyle w:val="a6"/>
        <w:numPr>
          <w:ilvl w:val="0"/>
          <w:numId w:val="11"/>
        </w:numPr>
        <w:spacing w:before="0" w:beforeAutospacing="0" w:after="0" w:afterAutospacing="0"/>
        <w:jc w:val="both"/>
      </w:pPr>
      <w:r>
        <w:rPr>
          <w:color w:val="000000"/>
          <w:sz w:val="28"/>
          <w:szCs w:val="28"/>
        </w:rPr>
        <w:t>з</w:t>
      </w:r>
      <w:r w:rsidR="001400AF">
        <w:rPr>
          <w:color w:val="000000"/>
          <w:sz w:val="28"/>
          <w:szCs w:val="28"/>
        </w:rPr>
        <w:t>гідно з частино</w:t>
      </w:r>
      <w:r w:rsidR="00FC5E18">
        <w:rPr>
          <w:color w:val="000000"/>
          <w:sz w:val="28"/>
          <w:szCs w:val="28"/>
        </w:rPr>
        <w:t>ю</w:t>
      </w:r>
      <w:r w:rsidR="001400AF">
        <w:rPr>
          <w:color w:val="000000"/>
          <w:sz w:val="28"/>
          <w:szCs w:val="28"/>
        </w:rPr>
        <w:t xml:space="preserve"> 1 статті 638 Цивільного кодексу України, договір є укладеним, якщо сторони в належній формі досягли згод</w:t>
      </w:r>
      <w:r w:rsidR="00FC5E18">
        <w:rPr>
          <w:color w:val="000000"/>
          <w:sz w:val="28"/>
          <w:szCs w:val="28"/>
        </w:rPr>
        <w:t>и з усіх істотних умов договору;</w:t>
      </w:r>
    </w:p>
    <w:p w:rsidR="001400AF" w:rsidRDefault="00F53290" w:rsidP="003916A2">
      <w:pPr>
        <w:pStyle w:val="a6"/>
        <w:numPr>
          <w:ilvl w:val="0"/>
          <w:numId w:val="11"/>
        </w:numPr>
        <w:spacing w:before="0" w:beforeAutospacing="0" w:after="0" w:afterAutospacing="0"/>
        <w:jc w:val="both"/>
      </w:pPr>
      <w:r>
        <w:rPr>
          <w:color w:val="000000"/>
          <w:sz w:val="28"/>
          <w:szCs w:val="28"/>
        </w:rPr>
        <w:t>в</w:t>
      </w:r>
      <w:r w:rsidR="001400AF">
        <w:rPr>
          <w:color w:val="000000"/>
          <w:sz w:val="28"/>
          <w:szCs w:val="28"/>
        </w:rPr>
        <w:t>ідповідно до статті 15 Закону України «Про оренду землі» істотними умовами договору оренди землі є:</w:t>
      </w:r>
    </w:p>
    <w:p w:rsidR="001400AF" w:rsidRDefault="001400AF" w:rsidP="003916A2">
      <w:pPr>
        <w:pStyle w:val="a6"/>
        <w:spacing w:before="0" w:beforeAutospacing="0" w:after="0" w:afterAutospacing="0"/>
        <w:ind w:left="795"/>
        <w:jc w:val="both"/>
      </w:pPr>
      <w:r>
        <w:rPr>
          <w:color w:val="000000"/>
          <w:sz w:val="28"/>
          <w:szCs w:val="28"/>
        </w:rPr>
        <w:t>- об'єкт оренди (кадастровий номер, місце розташування та розмір земельної ділянки);</w:t>
      </w:r>
    </w:p>
    <w:p w:rsidR="001400AF" w:rsidRDefault="001400AF" w:rsidP="003916A2">
      <w:pPr>
        <w:pStyle w:val="a6"/>
        <w:spacing w:before="0" w:beforeAutospacing="0" w:after="0" w:afterAutospacing="0"/>
        <w:ind w:left="795"/>
        <w:jc w:val="both"/>
      </w:pPr>
      <w:r>
        <w:rPr>
          <w:color w:val="000000"/>
          <w:sz w:val="28"/>
          <w:szCs w:val="28"/>
        </w:rPr>
        <w:t>- строк дії договору;</w:t>
      </w:r>
    </w:p>
    <w:p w:rsidR="001400AF" w:rsidRDefault="001400AF" w:rsidP="003916A2">
      <w:pPr>
        <w:pStyle w:val="a6"/>
        <w:spacing w:before="0" w:beforeAutospacing="0" w:after="0" w:afterAutospacing="0"/>
        <w:ind w:left="795"/>
        <w:jc w:val="both"/>
        <w:rPr>
          <w:color w:val="000000"/>
          <w:sz w:val="28"/>
          <w:szCs w:val="28"/>
        </w:rPr>
      </w:pPr>
      <w:r>
        <w:rPr>
          <w:color w:val="000000"/>
          <w:sz w:val="28"/>
          <w:szCs w:val="28"/>
        </w:rPr>
        <w:t xml:space="preserve">- орендна плата із зазначенням її розміру, індексації, способу та умов розрахунків, строків, порядку її внесення і перегляду та </w:t>
      </w:r>
      <w:r w:rsidR="00F53290">
        <w:rPr>
          <w:color w:val="000000"/>
          <w:sz w:val="28"/>
          <w:szCs w:val="28"/>
        </w:rPr>
        <w:t>відповідальності за її несплату;</w:t>
      </w:r>
    </w:p>
    <w:p w:rsidR="00F53290" w:rsidRPr="00A701C1" w:rsidRDefault="00F53290" w:rsidP="003916A2">
      <w:pPr>
        <w:pStyle w:val="a6"/>
        <w:numPr>
          <w:ilvl w:val="0"/>
          <w:numId w:val="11"/>
        </w:numPr>
        <w:spacing w:before="0" w:beforeAutospacing="0" w:after="0" w:afterAutospacing="0"/>
        <w:jc w:val="both"/>
        <w:rPr>
          <w:color w:val="000000"/>
          <w:sz w:val="28"/>
          <w:szCs w:val="28"/>
        </w:rPr>
      </w:pPr>
      <w:r>
        <w:rPr>
          <w:color w:val="000000"/>
          <w:sz w:val="28"/>
          <w:szCs w:val="28"/>
        </w:rPr>
        <w:t>відповідно до статті 15 Закону України «Про оренду землі</w:t>
      </w:r>
      <w:r w:rsidRPr="00F53290">
        <w:rPr>
          <w:sz w:val="28"/>
          <w:szCs w:val="28"/>
        </w:rPr>
        <w:t xml:space="preserve">» </w:t>
      </w:r>
      <w:r w:rsidRPr="00F53290">
        <w:rPr>
          <w:sz w:val="28"/>
          <w:szCs w:val="28"/>
          <w:shd w:val="clear" w:color="auto" w:fill="FFFFFF"/>
        </w:rPr>
        <w:t>орендована земельна ділянка або її частина може передаватися орендарем у суборенду без зміни цільового призначення, якщо це передбачено договором оренди або за письмовою згодою орендодавця (крім</w:t>
      </w:r>
      <w:r w:rsidR="00FC5E18">
        <w:rPr>
          <w:sz w:val="28"/>
          <w:szCs w:val="28"/>
          <w:shd w:val="clear" w:color="auto" w:fill="FFFFFF"/>
        </w:rPr>
        <w:t xml:space="preserve"> випадків, визначених законом);</w:t>
      </w:r>
    </w:p>
    <w:p w:rsidR="00A701C1" w:rsidRDefault="00A701C1" w:rsidP="00A701C1">
      <w:pPr>
        <w:pStyle w:val="a6"/>
        <w:numPr>
          <w:ilvl w:val="0"/>
          <w:numId w:val="11"/>
        </w:numPr>
        <w:spacing w:before="0" w:beforeAutospacing="0" w:after="0" w:afterAutospacing="0"/>
        <w:jc w:val="both"/>
        <w:rPr>
          <w:color w:val="000000"/>
          <w:sz w:val="28"/>
          <w:szCs w:val="28"/>
        </w:rPr>
      </w:pPr>
      <w:r w:rsidRPr="00A701C1">
        <w:rPr>
          <w:sz w:val="28"/>
          <w:szCs w:val="28"/>
          <w:shd w:val="clear" w:color="auto" w:fill="FFFFFF"/>
        </w:rPr>
        <w:t>оренда асфальтобетонного покриття відноситься до оренди земельних поліпшень, з що не належать до будівель і призначені для виконання спеціальних технічних функцій</w:t>
      </w:r>
      <w:r>
        <w:rPr>
          <w:sz w:val="28"/>
          <w:szCs w:val="28"/>
          <w:shd w:val="clear" w:color="auto" w:fill="FFFFFF"/>
        </w:rPr>
        <w:t>.</w:t>
      </w:r>
    </w:p>
    <w:p w:rsidR="001400AF" w:rsidRDefault="001400AF" w:rsidP="003916A2">
      <w:pPr>
        <w:pStyle w:val="a6"/>
        <w:spacing w:before="0" w:beforeAutospacing="0" w:after="0" w:afterAutospacing="0"/>
        <w:jc w:val="both"/>
      </w:pPr>
    </w:p>
    <w:p w:rsidR="001400AF" w:rsidRPr="008C3E5C" w:rsidRDefault="001400AF" w:rsidP="003916A2">
      <w:pPr>
        <w:spacing w:line="240" w:lineRule="auto"/>
        <w:jc w:val="center"/>
        <w:rPr>
          <w:rFonts w:ascii="Times New Roman" w:hAnsi="Times New Roman" w:cs="Times New Roman"/>
          <w:b/>
          <w:sz w:val="28"/>
          <w:szCs w:val="28"/>
        </w:rPr>
      </w:pPr>
      <w:r w:rsidRPr="008C3E5C">
        <w:rPr>
          <w:rFonts w:ascii="Times New Roman" w:hAnsi="Times New Roman" w:cs="Times New Roman"/>
          <w:b/>
          <w:sz w:val="28"/>
          <w:szCs w:val="28"/>
        </w:rPr>
        <w:t>Приклади найчастіших помилок:</w:t>
      </w:r>
    </w:p>
    <w:p w:rsidR="001400AF" w:rsidRPr="003F0D12" w:rsidRDefault="00F53290" w:rsidP="003916A2">
      <w:pPr>
        <w:pStyle w:val="a4"/>
        <w:numPr>
          <w:ilvl w:val="0"/>
          <w:numId w:val="13"/>
        </w:numPr>
        <w:spacing w:line="240" w:lineRule="auto"/>
        <w:jc w:val="both"/>
        <w:rPr>
          <w:rFonts w:ascii="Times New Roman" w:hAnsi="Times New Roman" w:cs="Times New Roman"/>
          <w:sz w:val="28"/>
          <w:szCs w:val="28"/>
          <w:highlight w:val="yellow"/>
        </w:rPr>
      </w:pPr>
      <w:r w:rsidRPr="003F0D12">
        <w:rPr>
          <w:rFonts w:ascii="Times New Roman" w:hAnsi="Times New Roman" w:cs="Times New Roman"/>
          <w:sz w:val="28"/>
          <w:szCs w:val="28"/>
          <w:highlight w:val="yellow"/>
        </w:rPr>
        <w:t>в</w:t>
      </w:r>
      <w:r w:rsidR="001400AF" w:rsidRPr="003F0D12">
        <w:rPr>
          <w:rFonts w:ascii="Times New Roman" w:hAnsi="Times New Roman" w:cs="Times New Roman"/>
          <w:sz w:val="28"/>
          <w:szCs w:val="28"/>
          <w:highlight w:val="yellow"/>
        </w:rPr>
        <w:t xml:space="preserve"> договорі оренди земельної ділянки відсутній кадастровий номер;</w:t>
      </w:r>
    </w:p>
    <w:p w:rsidR="008C3E5C" w:rsidRDefault="00F53290" w:rsidP="003916A2">
      <w:pPr>
        <w:pStyle w:val="a4"/>
        <w:numPr>
          <w:ilvl w:val="0"/>
          <w:numId w:val="13"/>
        </w:numPr>
        <w:spacing w:line="240" w:lineRule="auto"/>
        <w:jc w:val="both"/>
        <w:rPr>
          <w:rFonts w:ascii="Times New Roman" w:hAnsi="Times New Roman" w:cs="Times New Roman"/>
          <w:sz w:val="28"/>
          <w:szCs w:val="28"/>
          <w:highlight w:val="yellow"/>
        </w:rPr>
      </w:pPr>
      <w:r w:rsidRPr="003F0D12">
        <w:rPr>
          <w:rFonts w:ascii="Times New Roman" w:hAnsi="Times New Roman" w:cs="Times New Roman"/>
          <w:sz w:val="28"/>
          <w:szCs w:val="28"/>
          <w:highlight w:val="yellow"/>
        </w:rPr>
        <w:t>в</w:t>
      </w:r>
      <w:r w:rsidR="001400AF" w:rsidRPr="003F0D12">
        <w:rPr>
          <w:rFonts w:ascii="Times New Roman" w:hAnsi="Times New Roman" w:cs="Times New Roman"/>
          <w:sz w:val="28"/>
          <w:szCs w:val="28"/>
          <w:highlight w:val="yellow"/>
        </w:rPr>
        <w:t xml:space="preserve"> договорі суборенди земельної ділянки відсутній дозвіл власника земельної ділянки</w:t>
      </w:r>
      <w:r w:rsidRPr="003F0D12">
        <w:rPr>
          <w:rFonts w:ascii="Times New Roman" w:hAnsi="Times New Roman" w:cs="Times New Roman"/>
          <w:sz w:val="28"/>
          <w:szCs w:val="28"/>
          <w:highlight w:val="yellow"/>
        </w:rPr>
        <w:t>, якщо інше не передбачено дог</w:t>
      </w:r>
      <w:r w:rsidR="00FC5E18">
        <w:rPr>
          <w:rFonts w:ascii="Times New Roman" w:hAnsi="Times New Roman" w:cs="Times New Roman"/>
          <w:sz w:val="28"/>
          <w:szCs w:val="28"/>
          <w:highlight w:val="yellow"/>
        </w:rPr>
        <w:t>овором оренди земельної ділянки;</w:t>
      </w:r>
    </w:p>
    <w:p w:rsidR="00A701C1" w:rsidRPr="003F0D12" w:rsidRDefault="00FC5E18" w:rsidP="003916A2">
      <w:pPr>
        <w:pStyle w:val="a4"/>
        <w:numPr>
          <w:ilvl w:val="0"/>
          <w:numId w:val="13"/>
        </w:numPr>
        <w:spacing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в</w:t>
      </w:r>
      <w:r w:rsidR="00A701C1">
        <w:rPr>
          <w:rFonts w:ascii="Times New Roman" w:hAnsi="Times New Roman" w:cs="Times New Roman"/>
          <w:sz w:val="28"/>
          <w:szCs w:val="28"/>
          <w:highlight w:val="yellow"/>
        </w:rPr>
        <w:t xml:space="preserve"> договорі оренди зазначена оренда асфальтованого майданчику. </w:t>
      </w:r>
    </w:p>
    <w:p w:rsidR="00F53290" w:rsidRDefault="00F53290" w:rsidP="003916A2">
      <w:pPr>
        <w:spacing w:line="240" w:lineRule="auto"/>
        <w:jc w:val="both"/>
        <w:rPr>
          <w:rFonts w:ascii="Times New Roman" w:hAnsi="Times New Roman" w:cs="Times New Roman"/>
          <w:sz w:val="28"/>
          <w:szCs w:val="28"/>
        </w:rPr>
      </w:pPr>
    </w:p>
    <w:p w:rsidR="00F53290" w:rsidRDefault="00F53290" w:rsidP="003916A2">
      <w:pPr>
        <w:spacing w:line="240" w:lineRule="auto"/>
        <w:jc w:val="both"/>
        <w:rPr>
          <w:rFonts w:ascii="Times New Roman" w:hAnsi="Times New Roman" w:cs="Times New Roman"/>
          <w:sz w:val="28"/>
          <w:szCs w:val="28"/>
        </w:rPr>
      </w:pPr>
    </w:p>
    <w:p w:rsidR="00F53290" w:rsidRDefault="00F53290" w:rsidP="003916A2">
      <w:pPr>
        <w:spacing w:line="240" w:lineRule="auto"/>
        <w:jc w:val="both"/>
        <w:rPr>
          <w:rFonts w:ascii="Times New Roman" w:hAnsi="Times New Roman" w:cs="Times New Roman"/>
          <w:sz w:val="28"/>
          <w:szCs w:val="28"/>
        </w:rPr>
      </w:pPr>
    </w:p>
    <w:p w:rsidR="003F0D12" w:rsidRDefault="003F0D12" w:rsidP="003916A2">
      <w:pPr>
        <w:pStyle w:val="a4"/>
        <w:numPr>
          <w:ilvl w:val="0"/>
          <w:numId w:val="6"/>
        </w:numPr>
        <w:spacing w:after="0" w:line="240" w:lineRule="auto"/>
        <w:jc w:val="center"/>
        <w:rPr>
          <w:rFonts w:ascii="Times New Roman" w:hAnsi="Times New Roman" w:cs="Times New Roman"/>
          <w:b/>
          <w:sz w:val="28"/>
          <w:szCs w:val="28"/>
        </w:rPr>
      </w:pPr>
      <w:r w:rsidRPr="003F0D12">
        <w:rPr>
          <w:rFonts w:ascii="Times New Roman" w:hAnsi="Times New Roman" w:cs="Times New Roman"/>
          <w:b/>
          <w:sz w:val="28"/>
          <w:szCs w:val="28"/>
        </w:rPr>
        <w:lastRenderedPageBreak/>
        <w:t xml:space="preserve">В документах та фотографіях наданих разом з Повідомленням, відсутня документально підтверджена інформація (сертифікат або свідоцтво про калібрування), щодо проведення </w:t>
      </w:r>
      <w:r w:rsidRPr="003F0D12">
        <w:rPr>
          <w:rFonts w:ascii="Times New Roman" w:hAnsi="Times New Roman" w:cs="Times New Roman"/>
          <w:b/>
          <w:bCs/>
          <w:sz w:val="28"/>
          <w:szCs w:val="28"/>
          <w:shd w:val="clear" w:color="auto" w:fill="FFFFFF"/>
        </w:rPr>
        <w:t>міжповірочного інтервалу</w:t>
      </w:r>
      <w:r w:rsidRPr="003F0D12">
        <w:rPr>
          <w:rFonts w:ascii="Times New Roman" w:hAnsi="Times New Roman" w:cs="Times New Roman"/>
          <w:b/>
          <w:sz w:val="28"/>
          <w:szCs w:val="28"/>
        </w:rPr>
        <w:t xml:space="preserve"> засобів вимірювальної техніки, які будуть використовуватись при проведенні обов’язкового технічного контролю транспортних засобів.</w:t>
      </w:r>
    </w:p>
    <w:p w:rsidR="003F0D12" w:rsidRDefault="003F0D12" w:rsidP="003916A2">
      <w:pPr>
        <w:pStyle w:val="a4"/>
        <w:spacing w:after="0" w:line="240" w:lineRule="auto"/>
        <w:ind w:left="795"/>
        <w:rPr>
          <w:rFonts w:ascii="Times New Roman" w:hAnsi="Times New Roman" w:cs="Times New Roman"/>
          <w:b/>
          <w:sz w:val="28"/>
          <w:szCs w:val="28"/>
        </w:rPr>
      </w:pPr>
    </w:p>
    <w:p w:rsidR="003F0D12" w:rsidRPr="00C174B9" w:rsidRDefault="003F0D12" w:rsidP="003916A2">
      <w:pPr>
        <w:pStyle w:val="a4"/>
        <w:spacing w:after="0" w:line="240" w:lineRule="auto"/>
        <w:ind w:left="795" w:firstLine="621"/>
        <w:jc w:val="both"/>
        <w:rPr>
          <w:rFonts w:ascii="Times New Roman" w:hAnsi="Times New Roman" w:cs="Times New Roman"/>
          <w:sz w:val="24"/>
          <w:szCs w:val="24"/>
        </w:rPr>
      </w:pPr>
      <w:r w:rsidRPr="00C174B9">
        <w:rPr>
          <w:rFonts w:ascii="Times New Roman" w:hAnsi="Times New Roman" w:cs="Times New Roman"/>
          <w:sz w:val="24"/>
          <w:szCs w:val="24"/>
        </w:rPr>
        <w:t xml:space="preserve">Відповідно до п. 5 ст. 3 </w:t>
      </w:r>
      <w:r w:rsidR="005E6FCE">
        <w:rPr>
          <w:rFonts w:ascii="Times New Roman" w:hAnsi="Times New Roman" w:cs="Times New Roman"/>
          <w:sz w:val="24"/>
          <w:szCs w:val="24"/>
        </w:rPr>
        <w:t>З</w:t>
      </w:r>
      <w:r w:rsidRPr="00C174B9">
        <w:rPr>
          <w:rFonts w:ascii="Times New Roman" w:hAnsi="Times New Roman" w:cs="Times New Roman"/>
          <w:sz w:val="24"/>
          <w:szCs w:val="24"/>
        </w:rPr>
        <w:t xml:space="preserve">акону України «Про метрологію та метрологічну діяльність» до сфери законодавчо регульованої метрології належить контроль безпеки дорожнього руху та технічного стану транспортних засобів. </w:t>
      </w:r>
    </w:p>
    <w:p w:rsidR="003F0D12" w:rsidRPr="00C174B9" w:rsidRDefault="003F0D12" w:rsidP="003916A2">
      <w:pPr>
        <w:pStyle w:val="a4"/>
        <w:spacing w:after="0" w:line="240" w:lineRule="auto"/>
        <w:ind w:left="795" w:firstLine="621"/>
        <w:jc w:val="both"/>
        <w:rPr>
          <w:rFonts w:ascii="Times New Roman" w:hAnsi="Times New Roman" w:cs="Times New Roman"/>
          <w:sz w:val="24"/>
          <w:szCs w:val="24"/>
        </w:rPr>
      </w:pPr>
      <w:r w:rsidRPr="00C174B9">
        <w:rPr>
          <w:rFonts w:ascii="Times New Roman" w:hAnsi="Times New Roman" w:cs="Times New Roman"/>
          <w:sz w:val="24"/>
          <w:szCs w:val="24"/>
        </w:rPr>
        <w:t xml:space="preserve">Згідно з переліком категорій законодавчо регульованих засобів вимірювальної техніки, що підлягають періодичній повірці, затвердженим постановою Кабінету </w:t>
      </w:r>
      <w:r w:rsidR="005E6FCE">
        <w:rPr>
          <w:rFonts w:ascii="Times New Roman" w:hAnsi="Times New Roman" w:cs="Times New Roman"/>
          <w:sz w:val="24"/>
          <w:szCs w:val="24"/>
        </w:rPr>
        <w:t>М</w:t>
      </w:r>
      <w:r w:rsidRPr="00C174B9">
        <w:rPr>
          <w:rFonts w:ascii="Times New Roman" w:hAnsi="Times New Roman" w:cs="Times New Roman"/>
          <w:sz w:val="24"/>
          <w:szCs w:val="24"/>
        </w:rPr>
        <w:t xml:space="preserve">іністрів України від 04.06.2015 за № 374, підлягають періодичній повірці: манометри та інші засоби для вимірювання тиску і вакууму; шумоміри; газоаналізатори (в тому числі аналізатори вихлопних газів), газосигналізатори; вимірювачі часу, частоти (частотоміри) та часових інтервалів; датчики навантаження ваговимірювальні; динамометри, силовимірювальні датчики. </w:t>
      </w:r>
    </w:p>
    <w:p w:rsidR="003F0D12" w:rsidRPr="00C174B9" w:rsidRDefault="003F0D12" w:rsidP="003916A2">
      <w:pPr>
        <w:pStyle w:val="a4"/>
        <w:spacing w:after="0" w:line="240" w:lineRule="auto"/>
        <w:ind w:left="795" w:firstLine="621"/>
        <w:jc w:val="both"/>
        <w:rPr>
          <w:rFonts w:ascii="Times New Roman" w:hAnsi="Times New Roman" w:cs="Times New Roman"/>
          <w:sz w:val="24"/>
          <w:szCs w:val="24"/>
        </w:rPr>
      </w:pPr>
      <w:r w:rsidRPr="00C174B9">
        <w:rPr>
          <w:rFonts w:ascii="Times New Roman" w:hAnsi="Times New Roman" w:cs="Times New Roman"/>
          <w:sz w:val="24"/>
          <w:szCs w:val="24"/>
        </w:rPr>
        <w:t xml:space="preserve">Також відповідно до міжповірочних інтервалів законодавчо регульованих засобів вимірювальної техніки, що перебувають в експлуатації, за категоріями, затверджених наказом Міністерства економіки розвитку і торгівлі України від 13.10.2016 №1447, зареєстрованим в Міністерстві юстиції України 01 листопада 2016 за № 1417/29547, для манометрів та інших засобів для вимірювання тиску і вакууму міжповірочний інтервал становить один рік, газоаналізатори (в тому числі аналізаторів вихлопних газів), для газосигналізаторів міжповірочний інтервал становить один рік, вимірювачів часу, частоти (частотоміри) та часових інтервалів міжповірочний інтервал становить один рік, шумомірів міжповірочний інтервал становить один рік. </w:t>
      </w:r>
    </w:p>
    <w:p w:rsidR="003F0D12" w:rsidRPr="00C174B9" w:rsidRDefault="003F0D12" w:rsidP="003916A2">
      <w:pPr>
        <w:pStyle w:val="a4"/>
        <w:spacing w:after="0" w:line="240" w:lineRule="auto"/>
        <w:ind w:left="795" w:firstLine="621"/>
        <w:jc w:val="both"/>
        <w:rPr>
          <w:rFonts w:ascii="Times New Roman" w:hAnsi="Times New Roman" w:cs="Times New Roman"/>
          <w:sz w:val="24"/>
          <w:szCs w:val="24"/>
        </w:rPr>
      </w:pPr>
      <w:r w:rsidRPr="00C174B9">
        <w:rPr>
          <w:rFonts w:ascii="Times New Roman" w:hAnsi="Times New Roman" w:cs="Times New Roman"/>
          <w:sz w:val="24"/>
          <w:szCs w:val="24"/>
        </w:rPr>
        <w:t>Одночасно звертаємо увагу, що відповідно до п. 2.5 Технологічних вимог до засобів перевірки технічного стану, обслуговування і ремонту колісного транспортного засобу, затверджених наказом Мінінфраструктури від 15.02.2012 № 106, зареєстрованим в Мін’юсті 03.03.2012 за № 356/20669, засоби вимірювальної техніки та засоби перевірки технічного стану, технічного обслуговування і ремонту КТЗ із засобами вимірювальної техніки у своєму складі є об’єктами державного метрологічного контролю та нагляду відповідно до Закону України «Про метрологію та метрологічну діяльність», а також інших нормативно-правових актів, нормативних документів з питань метрології.</w:t>
      </w:r>
    </w:p>
    <w:p w:rsidR="00C174B9" w:rsidRDefault="00C174B9" w:rsidP="003916A2">
      <w:pPr>
        <w:pStyle w:val="a4"/>
        <w:spacing w:after="0" w:line="240" w:lineRule="auto"/>
        <w:ind w:left="795" w:firstLine="621"/>
        <w:jc w:val="both"/>
        <w:rPr>
          <w:rFonts w:ascii="Times New Roman" w:hAnsi="Times New Roman" w:cs="Times New Roman"/>
          <w:sz w:val="24"/>
          <w:szCs w:val="24"/>
        </w:rPr>
      </w:pPr>
      <w:r w:rsidRPr="00C174B9">
        <w:rPr>
          <w:rFonts w:ascii="Times New Roman" w:hAnsi="Times New Roman" w:cs="Times New Roman"/>
          <w:sz w:val="24"/>
          <w:szCs w:val="24"/>
        </w:rPr>
        <w:t xml:space="preserve">Відповідно до пункту 6.4.8 ДСТУ </w:t>
      </w:r>
      <w:r w:rsidRPr="00C174B9">
        <w:rPr>
          <w:rFonts w:ascii="Times New Roman" w:hAnsi="Times New Roman" w:cs="Times New Roman"/>
          <w:sz w:val="24"/>
          <w:szCs w:val="24"/>
          <w:lang w:val="en-US"/>
        </w:rPr>
        <w:t>EN</w:t>
      </w:r>
      <w:r w:rsidRPr="00C174B9">
        <w:rPr>
          <w:rFonts w:ascii="Times New Roman" w:hAnsi="Times New Roman" w:cs="Times New Roman"/>
          <w:sz w:val="24"/>
          <w:szCs w:val="24"/>
        </w:rPr>
        <w:t xml:space="preserve"> </w:t>
      </w:r>
      <w:r w:rsidRPr="00C174B9">
        <w:rPr>
          <w:rFonts w:ascii="Times New Roman" w:hAnsi="Times New Roman" w:cs="Times New Roman"/>
          <w:sz w:val="24"/>
          <w:szCs w:val="24"/>
          <w:lang w:val="en-US"/>
        </w:rPr>
        <w:t>ISO</w:t>
      </w:r>
      <w:r w:rsidRPr="00C174B9">
        <w:rPr>
          <w:rFonts w:ascii="Times New Roman" w:hAnsi="Times New Roman" w:cs="Times New Roman"/>
          <w:sz w:val="24"/>
          <w:szCs w:val="24"/>
        </w:rPr>
        <w:t>/</w:t>
      </w:r>
      <w:r w:rsidRPr="00C174B9">
        <w:rPr>
          <w:rFonts w:ascii="Times New Roman" w:hAnsi="Times New Roman" w:cs="Times New Roman"/>
          <w:sz w:val="24"/>
          <w:szCs w:val="24"/>
          <w:lang w:val="ru-RU"/>
        </w:rPr>
        <w:t>IEC</w:t>
      </w:r>
      <w:r w:rsidRPr="00C174B9">
        <w:rPr>
          <w:rFonts w:ascii="Times New Roman" w:hAnsi="Times New Roman" w:cs="Times New Roman"/>
          <w:sz w:val="24"/>
          <w:szCs w:val="24"/>
        </w:rPr>
        <w:t xml:space="preserve"> 17025:2019 «Загальні вимоги до компетентності випробувальних та калібрувальних лабораторій», усе обладнання, що потребує калібрування або має визначений строк придатності, має бути марковано, закодовано чи в інший спосіб ідентифіковано, щоб користувач обладнання мав можливість легко визначити статус калібрування чи строк придатності.</w:t>
      </w:r>
    </w:p>
    <w:p w:rsidR="00C174B9" w:rsidRPr="00C174B9" w:rsidRDefault="00C174B9" w:rsidP="003916A2">
      <w:pPr>
        <w:pStyle w:val="a4"/>
        <w:spacing w:after="0" w:line="240" w:lineRule="auto"/>
        <w:ind w:left="795" w:firstLine="621"/>
        <w:jc w:val="both"/>
        <w:rPr>
          <w:rFonts w:ascii="Times New Roman" w:hAnsi="Times New Roman" w:cs="Times New Roman"/>
          <w:sz w:val="24"/>
          <w:szCs w:val="24"/>
        </w:rPr>
      </w:pPr>
    </w:p>
    <w:p w:rsidR="003F0D12" w:rsidRDefault="00C174B9" w:rsidP="003916A2">
      <w:pPr>
        <w:pStyle w:val="a4"/>
        <w:spacing w:after="0" w:line="240" w:lineRule="auto"/>
        <w:ind w:left="795" w:firstLine="621"/>
        <w:jc w:val="center"/>
        <w:rPr>
          <w:rFonts w:ascii="Times New Roman" w:hAnsi="Times New Roman" w:cs="Times New Roman"/>
          <w:b/>
          <w:sz w:val="28"/>
          <w:szCs w:val="28"/>
        </w:rPr>
      </w:pPr>
      <w:r>
        <w:rPr>
          <w:rFonts w:ascii="Times New Roman" w:hAnsi="Times New Roman" w:cs="Times New Roman"/>
          <w:b/>
          <w:sz w:val="28"/>
          <w:szCs w:val="28"/>
          <w:highlight w:val="yellow"/>
        </w:rPr>
        <w:t>В разі відсутності на фотографіях інформації про статус калібрування та з</w:t>
      </w:r>
      <w:r w:rsidR="003F0D12" w:rsidRPr="003F0D12">
        <w:rPr>
          <w:rFonts w:ascii="Times New Roman" w:hAnsi="Times New Roman" w:cs="Times New Roman"/>
          <w:b/>
          <w:sz w:val="28"/>
          <w:szCs w:val="28"/>
          <w:highlight w:val="yellow"/>
        </w:rPr>
        <w:t xml:space="preserve">адля уникнення зауважень к комплекту документів потрібно додавати </w:t>
      </w:r>
      <w:r w:rsidR="003F0D12">
        <w:rPr>
          <w:rFonts w:ascii="Times New Roman" w:hAnsi="Times New Roman" w:cs="Times New Roman"/>
          <w:b/>
          <w:sz w:val="28"/>
          <w:szCs w:val="28"/>
          <w:highlight w:val="yellow"/>
        </w:rPr>
        <w:t>копії свідоцтв про калібрування</w:t>
      </w:r>
      <w:r>
        <w:rPr>
          <w:rFonts w:ascii="Times New Roman" w:hAnsi="Times New Roman" w:cs="Times New Roman"/>
          <w:b/>
          <w:sz w:val="28"/>
          <w:szCs w:val="28"/>
        </w:rPr>
        <w:t xml:space="preserve">. </w:t>
      </w:r>
      <w:r w:rsidR="003F0D12">
        <w:rPr>
          <w:rFonts w:ascii="Times New Roman" w:hAnsi="Times New Roman" w:cs="Times New Roman"/>
          <w:b/>
          <w:sz w:val="28"/>
          <w:szCs w:val="28"/>
        </w:rPr>
        <w:t xml:space="preserve"> </w:t>
      </w:r>
    </w:p>
    <w:p w:rsidR="00A701C1" w:rsidRDefault="00A701C1" w:rsidP="003916A2">
      <w:pPr>
        <w:pStyle w:val="a4"/>
        <w:spacing w:after="0" w:line="240" w:lineRule="auto"/>
        <w:ind w:left="795" w:firstLine="621"/>
        <w:jc w:val="center"/>
        <w:rPr>
          <w:rFonts w:ascii="Times New Roman" w:hAnsi="Times New Roman" w:cs="Times New Roman"/>
          <w:b/>
          <w:sz w:val="28"/>
          <w:szCs w:val="28"/>
        </w:rPr>
      </w:pPr>
    </w:p>
    <w:p w:rsidR="00724A93" w:rsidRDefault="00724A93" w:rsidP="00A701C1">
      <w:pPr>
        <w:pStyle w:val="a4"/>
        <w:spacing w:after="0" w:line="240" w:lineRule="auto"/>
        <w:ind w:left="795" w:firstLine="621"/>
        <w:jc w:val="center"/>
        <w:rPr>
          <w:rFonts w:ascii="Times New Roman" w:hAnsi="Times New Roman" w:cs="Times New Roman"/>
          <w:b/>
          <w:sz w:val="28"/>
          <w:szCs w:val="28"/>
        </w:rPr>
      </w:pPr>
    </w:p>
    <w:p w:rsidR="00724A93" w:rsidRDefault="00724A93" w:rsidP="00A701C1">
      <w:pPr>
        <w:pStyle w:val="a4"/>
        <w:spacing w:after="0" w:line="240" w:lineRule="auto"/>
        <w:ind w:left="795" w:firstLine="621"/>
        <w:jc w:val="center"/>
        <w:rPr>
          <w:rFonts w:ascii="Times New Roman" w:hAnsi="Times New Roman" w:cs="Times New Roman"/>
          <w:b/>
          <w:sz w:val="28"/>
          <w:szCs w:val="28"/>
        </w:rPr>
      </w:pPr>
    </w:p>
    <w:p w:rsidR="005E6FCE" w:rsidRDefault="005E6FCE" w:rsidP="00A701C1">
      <w:pPr>
        <w:pStyle w:val="a4"/>
        <w:spacing w:after="0" w:line="240" w:lineRule="auto"/>
        <w:ind w:left="795" w:firstLine="621"/>
        <w:jc w:val="center"/>
        <w:rPr>
          <w:rFonts w:ascii="Times New Roman" w:hAnsi="Times New Roman" w:cs="Times New Roman"/>
          <w:b/>
          <w:sz w:val="28"/>
          <w:szCs w:val="28"/>
        </w:rPr>
      </w:pPr>
    </w:p>
    <w:p w:rsidR="005E6FCE" w:rsidRDefault="005E6FCE" w:rsidP="00A701C1">
      <w:pPr>
        <w:pStyle w:val="a4"/>
        <w:spacing w:after="0" w:line="240" w:lineRule="auto"/>
        <w:ind w:left="795" w:firstLine="621"/>
        <w:jc w:val="center"/>
        <w:rPr>
          <w:rFonts w:ascii="Times New Roman" w:hAnsi="Times New Roman" w:cs="Times New Roman"/>
          <w:b/>
          <w:sz w:val="28"/>
          <w:szCs w:val="28"/>
        </w:rPr>
      </w:pPr>
    </w:p>
    <w:p w:rsidR="00A701C1" w:rsidRDefault="00A701C1" w:rsidP="00A701C1">
      <w:pPr>
        <w:pStyle w:val="a4"/>
        <w:spacing w:after="0" w:line="240" w:lineRule="auto"/>
        <w:ind w:left="795" w:firstLine="621"/>
        <w:jc w:val="center"/>
        <w:rPr>
          <w:rFonts w:ascii="Times New Roman" w:hAnsi="Times New Roman" w:cs="Times New Roman"/>
          <w:b/>
          <w:sz w:val="28"/>
          <w:szCs w:val="28"/>
        </w:rPr>
      </w:pPr>
      <w:r>
        <w:rPr>
          <w:rFonts w:ascii="Times New Roman" w:hAnsi="Times New Roman" w:cs="Times New Roman"/>
          <w:b/>
          <w:sz w:val="28"/>
          <w:szCs w:val="28"/>
        </w:rPr>
        <w:lastRenderedPageBreak/>
        <w:t>Приклади фотографій.</w:t>
      </w:r>
    </w:p>
    <w:p w:rsidR="00A701C1" w:rsidRDefault="00A701C1" w:rsidP="00A701C1">
      <w:pPr>
        <w:pStyle w:val="a4"/>
        <w:spacing w:after="0" w:line="240" w:lineRule="auto"/>
        <w:ind w:left="795" w:firstLine="621"/>
        <w:jc w:val="both"/>
        <w:rPr>
          <w:rFonts w:ascii="Times New Roman" w:hAnsi="Times New Roman" w:cs="Times New Roman"/>
          <w:b/>
          <w:sz w:val="28"/>
          <w:szCs w:val="28"/>
        </w:rPr>
      </w:pPr>
    </w:p>
    <w:p w:rsidR="00A701C1" w:rsidRPr="00C174B9" w:rsidRDefault="00A701C1" w:rsidP="00A701C1">
      <w:pPr>
        <w:pStyle w:val="a4"/>
        <w:spacing w:after="0" w:line="240" w:lineRule="auto"/>
        <w:ind w:left="795" w:firstLine="621"/>
        <w:jc w:val="both"/>
        <w:rPr>
          <w:rFonts w:ascii="Times New Roman" w:hAnsi="Times New Roman" w:cs="Times New Roman"/>
          <w:b/>
          <w:sz w:val="24"/>
          <w:szCs w:val="24"/>
        </w:rPr>
      </w:pPr>
      <w:r w:rsidRPr="00C174B9">
        <w:rPr>
          <w:rFonts w:ascii="Times New Roman" w:hAnsi="Times New Roman" w:cs="Times New Roman"/>
          <w:b/>
          <w:sz w:val="24"/>
          <w:szCs w:val="24"/>
        </w:rPr>
        <w:t>Загальний вигляд.</w:t>
      </w:r>
      <w:r w:rsidRPr="00C174B9">
        <w:rPr>
          <w:rFonts w:ascii="Times New Roman" w:hAnsi="Times New Roman" w:cs="Times New Roman"/>
          <w:b/>
          <w:sz w:val="24"/>
          <w:szCs w:val="24"/>
        </w:rPr>
        <w:tab/>
      </w:r>
      <w:r w:rsidRPr="00C174B9">
        <w:rPr>
          <w:rFonts w:ascii="Times New Roman" w:hAnsi="Times New Roman" w:cs="Times New Roman"/>
          <w:b/>
          <w:sz w:val="24"/>
          <w:szCs w:val="24"/>
        </w:rPr>
        <w:tab/>
      </w:r>
      <w:r w:rsidRPr="00C174B9">
        <w:rPr>
          <w:rFonts w:ascii="Times New Roman" w:hAnsi="Times New Roman" w:cs="Times New Roman"/>
          <w:b/>
          <w:sz w:val="24"/>
          <w:szCs w:val="24"/>
        </w:rPr>
        <w:tab/>
      </w:r>
      <w:r w:rsidRPr="00C174B9">
        <w:rPr>
          <w:rFonts w:ascii="Times New Roman" w:hAnsi="Times New Roman" w:cs="Times New Roman"/>
          <w:b/>
          <w:sz w:val="24"/>
          <w:szCs w:val="24"/>
        </w:rPr>
        <w:tab/>
        <w:t xml:space="preserve">                    </w:t>
      </w:r>
      <w:r w:rsidR="00C174B9">
        <w:rPr>
          <w:rFonts w:ascii="Times New Roman" w:hAnsi="Times New Roman" w:cs="Times New Roman"/>
          <w:b/>
          <w:sz w:val="24"/>
          <w:szCs w:val="24"/>
        </w:rPr>
        <w:t xml:space="preserve">                   </w:t>
      </w:r>
      <w:r w:rsidRPr="00C174B9">
        <w:rPr>
          <w:rFonts w:ascii="Times New Roman" w:hAnsi="Times New Roman" w:cs="Times New Roman"/>
          <w:b/>
          <w:sz w:val="24"/>
          <w:szCs w:val="24"/>
        </w:rPr>
        <w:t xml:space="preserve">Фото всередині приміщення. </w:t>
      </w:r>
      <w:r w:rsidRPr="00C174B9">
        <w:rPr>
          <w:rFonts w:ascii="Times New Roman" w:hAnsi="Times New Roman" w:cs="Times New Roman"/>
          <w:b/>
          <w:sz w:val="24"/>
          <w:szCs w:val="24"/>
        </w:rPr>
        <w:tab/>
      </w:r>
      <w:r w:rsidRPr="00C174B9">
        <w:rPr>
          <w:rFonts w:ascii="Times New Roman" w:hAnsi="Times New Roman" w:cs="Times New Roman"/>
          <w:b/>
          <w:sz w:val="24"/>
          <w:szCs w:val="24"/>
        </w:rPr>
        <w:tab/>
      </w:r>
      <w:r w:rsidRPr="00C174B9">
        <w:rPr>
          <w:rFonts w:ascii="Times New Roman" w:hAnsi="Times New Roman" w:cs="Times New Roman"/>
          <w:b/>
          <w:sz w:val="24"/>
          <w:szCs w:val="24"/>
        </w:rPr>
        <w:tab/>
      </w:r>
      <w:r w:rsidRPr="00C174B9">
        <w:rPr>
          <w:rFonts w:ascii="Times New Roman" w:hAnsi="Times New Roman" w:cs="Times New Roman"/>
          <w:b/>
          <w:sz w:val="24"/>
          <w:szCs w:val="24"/>
        </w:rPr>
        <w:tab/>
      </w:r>
      <w:r w:rsidRPr="00C174B9">
        <w:rPr>
          <w:rFonts w:ascii="Times New Roman" w:hAnsi="Times New Roman" w:cs="Times New Roman"/>
          <w:b/>
          <w:sz w:val="24"/>
          <w:szCs w:val="24"/>
        </w:rPr>
        <w:tab/>
      </w:r>
    </w:p>
    <w:p w:rsidR="00A701C1" w:rsidRDefault="00B32A5A" w:rsidP="00A701C1">
      <w:pPr>
        <w:pStyle w:val="a4"/>
        <w:spacing w:after="0" w:line="240" w:lineRule="auto"/>
        <w:ind w:left="0" w:firstLine="621"/>
        <w:jc w:val="both"/>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70.25pt">
            <v:imagedata r:id="rId9" o:title="Inked1"/>
          </v:shape>
        </w:pict>
      </w:r>
      <w:r w:rsidR="00A701C1">
        <w:rPr>
          <w:rFonts w:ascii="Times New Roman" w:hAnsi="Times New Roman" w:cs="Times New Roman"/>
          <w:b/>
          <w:noProof/>
          <w:sz w:val="28"/>
          <w:szCs w:val="28"/>
          <w:lang w:eastAsia="uk-UA"/>
        </w:rPr>
        <w:drawing>
          <wp:inline distT="0" distB="0" distL="0" distR="0">
            <wp:extent cx="2977049" cy="2161540"/>
            <wp:effectExtent l="0" t="0" r="0" b="0"/>
            <wp:docPr id="1" name="Рисунок 1" descr="C:\Users\serhiichuk\AppData\Local\Microsoft\Windows\INetCache\Content.Word\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hiichuk\AppData\Local\Microsoft\Windows\INetCache\Content.Word\Screenshot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036745" cy="2204884"/>
                    </a:xfrm>
                    <a:prstGeom prst="rect">
                      <a:avLst/>
                    </a:prstGeom>
                    <a:noFill/>
                    <a:ln>
                      <a:noFill/>
                    </a:ln>
                  </pic:spPr>
                </pic:pic>
              </a:graphicData>
            </a:graphic>
          </wp:inline>
        </w:drawing>
      </w:r>
      <w:r>
        <w:rPr>
          <w:rFonts w:ascii="Times New Roman" w:hAnsi="Times New Roman" w:cs="Times New Roman"/>
          <w:b/>
          <w:sz w:val="28"/>
          <w:szCs w:val="28"/>
        </w:rPr>
        <w:pict>
          <v:shape id="_x0000_i1026" type="#_x0000_t75" style="width:237pt;height:169.5pt">
            <v:imagedata r:id="rId11" o:title="Screenshot_5"/>
          </v:shape>
        </w:pict>
      </w:r>
    </w:p>
    <w:p w:rsidR="00A701C1" w:rsidRDefault="00A701C1" w:rsidP="00A701C1">
      <w:pPr>
        <w:pStyle w:val="a4"/>
        <w:spacing w:after="0" w:line="240" w:lineRule="auto"/>
        <w:ind w:left="0" w:firstLine="621"/>
        <w:jc w:val="both"/>
        <w:rPr>
          <w:rFonts w:ascii="Times New Roman" w:hAnsi="Times New Roman" w:cs="Times New Roman"/>
          <w:b/>
          <w:sz w:val="28"/>
          <w:szCs w:val="28"/>
        </w:rPr>
      </w:pPr>
    </w:p>
    <w:p w:rsidR="00724A93" w:rsidRDefault="00724A93" w:rsidP="00A701C1">
      <w:pPr>
        <w:pStyle w:val="a4"/>
        <w:spacing w:after="0" w:line="240" w:lineRule="auto"/>
        <w:ind w:left="0" w:firstLine="621"/>
        <w:jc w:val="both"/>
        <w:rPr>
          <w:rFonts w:ascii="Times New Roman" w:hAnsi="Times New Roman" w:cs="Times New Roman"/>
          <w:b/>
          <w:sz w:val="28"/>
          <w:szCs w:val="28"/>
        </w:rPr>
      </w:pPr>
    </w:p>
    <w:p w:rsidR="00A701C1" w:rsidRPr="00C174B9" w:rsidRDefault="00A701C1" w:rsidP="00A701C1">
      <w:pPr>
        <w:pStyle w:val="a4"/>
        <w:spacing w:after="0" w:line="240" w:lineRule="auto"/>
        <w:ind w:left="0" w:firstLine="621"/>
        <w:jc w:val="both"/>
        <w:rPr>
          <w:rFonts w:ascii="Times New Roman" w:hAnsi="Times New Roman" w:cs="Times New Roman"/>
          <w:b/>
          <w:sz w:val="24"/>
          <w:szCs w:val="24"/>
        </w:rPr>
      </w:pPr>
      <w:r w:rsidRPr="00C174B9">
        <w:rPr>
          <w:rFonts w:ascii="Times New Roman" w:hAnsi="Times New Roman" w:cs="Times New Roman"/>
          <w:b/>
          <w:sz w:val="24"/>
          <w:szCs w:val="24"/>
        </w:rPr>
        <w:t>Загальний вигляд обладнання.</w:t>
      </w:r>
      <w:r w:rsidR="00724A93" w:rsidRPr="00C174B9">
        <w:rPr>
          <w:rFonts w:ascii="Times New Roman" w:hAnsi="Times New Roman" w:cs="Times New Roman"/>
          <w:b/>
          <w:sz w:val="24"/>
          <w:szCs w:val="24"/>
        </w:rPr>
        <w:tab/>
      </w:r>
      <w:r w:rsidR="00724A93" w:rsidRPr="00C174B9">
        <w:rPr>
          <w:rFonts w:ascii="Times New Roman" w:hAnsi="Times New Roman" w:cs="Times New Roman"/>
          <w:b/>
          <w:sz w:val="24"/>
          <w:szCs w:val="24"/>
        </w:rPr>
        <w:tab/>
      </w:r>
      <w:r w:rsidR="00724A93" w:rsidRPr="00C174B9">
        <w:rPr>
          <w:rFonts w:ascii="Times New Roman" w:hAnsi="Times New Roman" w:cs="Times New Roman"/>
          <w:b/>
          <w:sz w:val="24"/>
          <w:szCs w:val="24"/>
        </w:rPr>
        <w:tab/>
      </w:r>
      <w:r w:rsidR="00724A93" w:rsidRPr="00C174B9">
        <w:rPr>
          <w:rFonts w:ascii="Times New Roman" w:hAnsi="Times New Roman" w:cs="Times New Roman"/>
          <w:b/>
          <w:sz w:val="24"/>
          <w:szCs w:val="24"/>
        </w:rPr>
        <w:tab/>
      </w:r>
      <w:r w:rsidR="00724A93" w:rsidRPr="00C174B9">
        <w:rPr>
          <w:rFonts w:ascii="Times New Roman" w:hAnsi="Times New Roman" w:cs="Times New Roman"/>
          <w:b/>
          <w:sz w:val="24"/>
          <w:szCs w:val="24"/>
        </w:rPr>
        <w:tab/>
      </w:r>
      <w:r w:rsidR="00724A93" w:rsidRPr="00C174B9">
        <w:rPr>
          <w:rFonts w:ascii="Times New Roman" w:hAnsi="Times New Roman" w:cs="Times New Roman"/>
          <w:b/>
          <w:sz w:val="24"/>
          <w:szCs w:val="24"/>
        </w:rPr>
        <w:tab/>
      </w:r>
      <w:r w:rsidR="00C174B9">
        <w:rPr>
          <w:rFonts w:ascii="Times New Roman" w:hAnsi="Times New Roman" w:cs="Times New Roman"/>
          <w:b/>
          <w:sz w:val="24"/>
          <w:szCs w:val="24"/>
        </w:rPr>
        <w:t xml:space="preserve">      </w:t>
      </w:r>
      <w:r w:rsidR="00724A93" w:rsidRPr="00C174B9">
        <w:rPr>
          <w:rFonts w:ascii="Times New Roman" w:hAnsi="Times New Roman" w:cs="Times New Roman"/>
          <w:b/>
          <w:sz w:val="24"/>
          <w:szCs w:val="24"/>
        </w:rPr>
        <w:t>Фото газоаналізатора.</w:t>
      </w:r>
    </w:p>
    <w:p w:rsidR="00A701C1" w:rsidRDefault="00B32A5A" w:rsidP="00A701C1">
      <w:pPr>
        <w:pStyle w:val="a4"/>
        <w:spacing w:after="0" w:line="240" w:lineRule="auto"/>
        <w:ind w:left="0" w:firstLine="621"/>
        <w:jc w:val="both"/>
        <w:rPr>
          <w:rFonts w:ascii="Times New Roman" w:hAnsi="Times New Roman" w:cs="Times New Roman"/>
          <w:b/>
          <w:sz w:val="28"/>
          <w:szCs w:val="28"/>
        </w:rPr>
      </w:pPr>
      <w:r>
        <w:rPr>
          <w:rFonts w:ascii="Times New Roman" w:hAnsi="Times New Roman" w:cs="Times New Roman"/>
          <w:b/>
          <w:sz w:val="28"/>
          <w:szCs w:val="28"/>
        </w:rPr>
        <w:pict>
          <v:shape id="_x0000_i1027" type="#_x0000_t75" style="width:237pt;height:171pt">
            <v:imagedata r:id="rId12" o:title="11"/>
          </v:shape>
        </w:pict>
      </w:r>
      <w:r w:rsidR="00A701C1">
        <w:rPr>
          <w:rFonts w:ascii="Times New Roman" w:hAnsi="Times New Roman" w:cs="Times New Roman"/>
          <w:b/>
          <w:noProof/>
          <w:sz w:val="28"/>
          <w:szCs w:val="28"/>
          <w:lang w:eastAsia="uk-UA"/>
        </w:rPr>
        <w:drawing>
          <wp:inline distT="0" distB="0" distL="0" distR="0">
            <wp:extent cx="2657475" cy="2180177"/>
            <wp:effectExtent l="0" t="0" r="0" b="0"/>
            <wp:docPr id="10" name="Рисунок 10" descr="C:\Users\serhiichuk\AppData\Local\Microsoft\Windows\INetCache\Content.Word\Ink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rhiichuk\AppData\Local\Microsoft\Windows\INetCache\Content.Word\Inked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689620" cy="2206549"/>
                    </a:xfrm>
                    <a:prstGeom prst="rect">
                      <a:avLst/>
                    </a:prstGeom>
                    <a:noFill/>
                    <a:ln>
                      <a:noFill/>
                    </a:ln>
                  </pic:spPr>
                </pic:pic>
              </a:graphicData>
            </a:graphic>
          </wp:inline>
        </w:drawing>
      </w:r>
      <w:r>
        <w:rPr>
          <w:rFonts w:ascii="Times New Roman" w:hAnsi="Times New Roman" w:cs="Times New Roman"/>
          <w:b/>
          <w:sz w:val="28"/>
          <w:szCs w:val="28"/>
        </w:rPr>
        <w:pict>
          <v:shape id="_x0000_i1028" type="#_x0000_t75" style="width:255pt;height:171.75pt">
            <v:imagedata r:id="rId14" o:title="Inked13"/>
          </v:shape>
        </w:pict>
      </w:r>
    </w:p>
    <w:p w:rsidR="00724A93" w:rsidRDefault="00724A93" w:rsidP="00A701C1">
      <w:pPr>
        <w:pStyle w:val="a4"/>
        <w:spacing w:after="0" w:line="240" w:lineRule="auto"/>
        <w:ind w:left="0" w:firstLine="621"/>
        <w:jc w:val="both"/>
        <w:rPr>
          <w:rFonts w:ascii="Times New Roman" w:hAnsi="Times New Roman" w:cs="Times New Roman"/>
          <w:b/>
          <w:sz w:val="28"/>
          <w:szCs w:val="28"/>
        </w:rPr>
      </w:pPr>
    </w:p>
    <w:p w:rsidR="00724A93" w:rsidRDefault="00C174B9" w:rsidP="00A701C1">
      <w:pPr>
        <w:pStyle w:val="a4"/>
        <w:spacing w:after="0" w:line="240" w:lineRule="auto"/>
        <w:ind w:left="0" w:firstLine="621"/>
        <w:jc w:val="both"/>
        <w:rPr>
          <w:rFonts w:ascii="Times New Roman" w:hAnsi="Times New Roman" w:cs="Times New Roman"/>
          <w:b/>
          <w:sz w:val="28"/>
          <w:szCs w:val="28"/>
        </w:rPr>
      </w:pPr>
      <w:r w:rsidRPr="00A76351">
        <w:rPr>
          <w:rFonts w:ascii="Times New Roman" w:hAnsi="Times New Roman" w:cs="Times New Roman"/>
          <w:b/>
          <w:sz w:val="28"/>
          <w:szCs w:val="28"/>
          <w:highlight w:val="yellow"/>
        </w:rPr>
        <w:t>Фотографії прил</w:t>
      </w:r>
      <w:r w:rsidR="00A76351" w:rsidRPr="00A76351">
        <w:rPr>
          <w:rFonts w:ascii="Times New Roman" w:hAnsi="Times New Roman" w:cs="Times New Roman"/>
          <w:b/>
          <w:sz w:val="28"/>
          <w:szCs w:val="28"/>
          <w:highlight w:val="yellow"/>
        </w:rPr>
        <w:t xml:space="preserve">адів повинні бути зроблені </w:t>
      </w:r>
      <w:r w:rsidR="00A76351">
        <w:rPr>
          <w:rFonts w:ascii="Times New Roman" w:hAnsi="Times New Roman" w:cs="Times New Roman"/>
          <w:b/>
          <w:sz w:val="28"/>
          <w:szCs w:val="28"/>
          <w:highlight w:val="yellow"/>
        </w:rPr>
        <w:t>т</w:t>
      </w:r>
      <w:r w:rsidR="00A76351" w:rsidRPr="00A76351">
        <w:rPr>
          <w:rFonts w:ascii="Times New Roman" w:hAnsi="Times New Roman" w:cs="Times New Roman"/>
          <w:b/>
          <w:sz w:val="28"/>
          <w:szCs w:val="28"/>
          <w:highlight w:val="yellow"/>
        </w:rPr>
        <w:t xml:space="preserve">ак, щоб їх було можливо ідентифікувати. </w:t>
      </w:r>
      <w:r w:rsidRPr="00A76351">
        <w:rPr>
          <w:rFonts w:ascii="Times New Roman" w:hAnsi="Times New Roman" w:cs="Times New Roman"/>
          <w:b/>
          <w:sz w:val="28"/>
          <w:szCs w:val="28"/>
          <w:highlight w:val="yellow"/>
        </w:rPr>
        <w:t xml:space="preserve"> </w:t>
      </w:r>
      <w:r w:rsidR="00A76351" w:rsidRPr="00A76351">
        <w:rPr>
          <w:rFonts w:ascii="Times New Roman" w:hAnsi="Times New Roman" w:cs="Times New Roman"/>
          <w:b/>
          <w:sz w:val="28"/>
          <w:szCs w:val="28"/>
          <w:highlight w:val="yellow"/>
        </w:rPr>
        <w:t>Кожен прилад який зазначено в паспорті випробувальної лабораторії повин</w:t>
      </w:r>
      <w:r w:rsidR="00A76351">
        <w:rPr>
          <w:rFonts w:ascii="Times New Roman" w:hAnsi="Times New Roman" w:cs="Times New Roman"/>
          <w:b/>
          <w:sz w:val="28"/>
          <w:szCs w:val="28"/>
          <w:highlight w:val="yellow"/>
        </w:rPr>
        <w:t>ен бути зображений на фотографіях</w:t>
      </w:r>
      <w:r w:rsidR="00A76351" w:rsidRPr="00A76351">
        <w:rPr>
          <w:rFonts w:ascii="Times New Roman" w:hAnsi="Times New Roman" w:cs="Times New Roman"/>
          <w:b/>
          <w:sz w:val="28"/>
          <w:szCs w:val="28"/>
          <w:highlight w:val="yellow"/>
        </w:rPr>
        <w:t xml:space="preserve"> окремо.</w:t>
      </w:r>
      <w:r w:rsidR="00A76351">
        <w:rPr>
          <w:rFonts w:ascii="Times New Roman" w:hAnsi="Times New Roman" w:cs="Times New Roman"/>
          <w:b/>
          <w:sz w:val="28"/>
          <w:szCs w:val="28"/>
        </w:rPr>
        <w:t xml:space="preserve">  </w:t>
      </w:r>
    </w:p>
    <w:p w:rsidR="00724A93" w:rsidRDefault="00724A93" w:rsidP="00A701C1">
      <w:pPr>
        <w:pStyle w:val="a4"/>
        <w:spacing w:after="0" w:line="240" w:lineRule="auto"/>
        <w:ind w:left="0" w:firstLine="621"/>
        <w:jc w:val="both"/>
        <w:rPr>
          <w:rFonts w:ascii="Times New Roman" w:hAnsi="Times New Roman" w:cs="Times New Roman"/>
          <w:b/>
          <w:sz w:val="28"/>
          <w:szCs w:val="28"/>
        </w:rPr>
      </w:pPr>
    </w:p>
    <w:p w:rsidR="00724A93" w:rsidRDefault="00724A93" w:rsidP="00A701C1">
      <w:pPr>
        <w:pStyle w:val="a4"/>
        <w:spacing w:after="0" w:line="240" w:lineRule="auto"/>
        <w:ind w:left="0" w:firstLine="621"/>
        <w:jc w:val="both"/>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Фото гальмівного стенду</w:t>
      </w:r>
      <w:r>
        <w:rPr>
          <w:rFonts w:ascii="Times New Roman" w:hAnsi="Times New Roman" w:cs="Times New Roman"/>
          <w:b/>
          <w:sz w:val="28"/>
          <w:szCs w:val="28"/>
        </w:rPr>
        <w:tab/>
      </w:r>
    </w:p>
    <w:p w:rsidR="00724A93" w:rsidRDefault="00724A93" w:rsidP="00724A93">
      <w:pPr>
        <w:spacing w:after="0" w:line="240" w:lineRule="auto"/>
        <w:ind w:left="4248" w:firstLine="708"/>
        <w:jc w:val="both"/>
        <w:rPr>
          <w:rFonts w:ascii="Times New Roman" w:hAnsi="Times New Roman" w:cs="Times New Roman"/>
          <w:b/>
          <w:sz w:val="28"/>
          <w:szCs w:val="28"/>
        </w:rPr>
      </w:pPr>
      <w:r>
        <w:rPr>
          <w:rFonts w:ascii="Times New Roman" w:hAnsi="Times New Roman" w:cs="Times New Roman"/>
          <w:b/>
          <w:sz w:val="28"/>
          <w:szCs w:val="28"/>
        </w:rPr>
        <w:t>Фото гальмівного стенду з можливістю</w:t>
      </w:r>
      <w:r>
        <w:rPr>
          <w:rFonts w:ascii="Times New Roman" w:hAnsi="Times New Roman" w:cs="Times New Roman"/>
          <w:b/>
          <w:sz w:val="28"/>
          <w:szCs w:val="28"/>
        </w:rPr>
        <w:tab/>
        <w:t xml:space="preserve">     </w:t>
      </w:r>
      <w:r w:rsidR="00A76351">
        <w:rPr>
          <w:rFonts w:ascii="Times New Roman" w:hAnsi="Times New Roman" w:cs="Times New Roman"/>
          <w:b/>
          <w:sz w:val="28"/>
          <w:szCs w:val="28"/>
        </w:rPr>
        <w:t xml:space="preserve">з </w:t>
      </w:r>
      <w:r w:rsidRPr="00724A93">
        <w:rPr>
          <w:rFonts w:ascii="Times New Roman" w:hAnsi="Times New Roman" w:cs="Times New Roman"/>
          <w:b/>
          <w:sz w:val="28"/>
          <w:szCs w:val="28"/>
        </w:rPr>
        <w:t>можливістю проведення</w:t>
      </w:r>
      <w:r>
        <w:rPr>
          <w:rFonts w:ascii="Times New Roman" w:hAnsi="Times New Roman" w:cs="Times New Roman"/>
          <w:b/>
          <w:sz w:val="28"/>
          <w:szCs w:val="28"/>
        </w:rPr>
        <w:t xml:space="preserve"> </w:t>
      </w:r>
    </w:p>
    <w:p w:rsidR="00724A93" w:rsidRPr="00724A93" w:rsidRDefault="00724A93" w:rsidP="00724A93">
      <w:pPr>
        <w:spacing w:after="0" w:line="240" w:lineRule="auto"/>
        <w:ind w:left="708"/>
        <w:jc w:val="both"/>
        <w:rPr>
          <w:rFonts w:ascii="Times New Roman" w:hAnsi="Times New Roman" w:cs="Times New Roman"/>
          <w:b/>
          <w:sz w:val="28"/>
          <w:szCs w:val="28"/>
          <w:lang w:val="ru-RU"/>
        </w:rPr>
      </w:pPr>
      <w:r>
        <w:rPr>
          <w:rFonts w:ascii="Times New Roman" w:hAnsi="Times New Roman" w:cs="Times New Roman"/>
          <w:b/>
          <w:sz w:val="28"/>
          <w:szCs w:val="28"/>
        </w:rPr>
        <w:t>Фото гальмівного стенду</w:t>
      </w:r>
      <w:r w:rsidRPr="00724A93">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sidR="00A76351">
        <w:rPr>
          <w:rFonts w:ascii="Times New Roman" w:hAnsi="Times New Roman" w:cs="Times New Roman"/>
          <w:b/>
          <w:sz w:val="28"/>
          <w:szCs w:val="28"/>
        </w:rPr>
        <w:t>п</w:t>
      </w:r>
      <w:r w:rsidRPr="00724A93">
        <w:rPr>
          <w:rFonts w:ascii="Times New Roman" w:hAnsi="Times New Roman" w:cs="Times New Roman"/>
          <w:b/>
          <w:sz w:val="28"/>
          <w:szCs w:val="28"/>
        </w:rPr>
        <w:t>роведення</w:t>
      </w:r>
      <w:r>
        <w:rPr>
          <w:rFonts w:ascii="Times New Roman" w:hAnsi="Times New Roman" w:cs="Times New Roman"/>
          <w:b/>
          <w:sz w:val="28"/>
          <w:szCs w:val="28"/>
        </w:rPr>
        <w:t xml:space="preserve"> </w:t>
      </w:r>
      <w:r w:rsidR="00A76351">
        <w:rPr>
          <w:rFonts w:ascii="Times New Roman" w:hAnsi="Times New Roman" w:cs="Times New Roman"/>
          <w:b/>
          <w:sz w:val="28"/>
          <w:szCs w:val="28"/>
        </w:rPr>
        <w:t>випробувань</w:t>
      </w:r>
      <w:r w:rsidRPr="00724A93">
        <w:rPr>
          <w:rFonts w:ascii="Times New Roman" w:hAnsi="Times New Roman" w:cs="Times New Roman"/>
          <w:b/>
          <w:sz w:val="28"/>
          <w:szCs w:val="28"/>
        </w:rPr>
        <w:t xml:space="preserve"> категорії </w:t>
      </w:r>
      <w:r w:rsidRPr="00724A93">
        <w:rPr>
          <w:rFonts w:ascii="Times New Roman" w:hAnsi="Times New Roman" w:cs="Times New Roman"/>
          <w:b/>
          <w:sz w:val="28"/>
          <w:szCs w:val="28"/>
          <w:lang w:val="en-US"/>
        </w:rPr>
        <w:t>L</w:t>
      </w:r>
      <w:r>
        <w:rPr>
          <w:rFonts w:ascii="Times New Roman" w:hAnsi="Times New Roman" w:cs="Times New Roman"/>
          <w:b/>
          <w:sz w:val="28"/>
          <w:szCs w:val="28"/>
        </w:rPr>
        <w:t xml:space="preserve">   </w:t>
      </w:r>
      <w:r w:rsidR="00A76351">
        <w:rPr>
          <w:rFonts w:ascii="Times New Roman" w:hAnsi="Times New Roman" w:cs="Times New Roman"/>
          <w:b/>
          <w:sz w:val="28"/>
          <w:szCs w:val="28"/>
        </w:rPr>
        <w:tab/>
      </w:r>
      <w:r w:rsidR="00A76351">
        <w:rPr>
          <w:rFonts w:ascii="Times New Roman" w:hAnsi="Times New Roman" w:cs="Times New Roman"/>
          <w:b/>
          <w:sz w:val="28"/>
          <w:szCs w:val="28"/>
        </w:rPr>
        <w:tab/>
        <w:t xml:space="preserve">     випробувань</w:t>
      </w:r>
      <w:r>
        <w:rPr>
          <w:rFonts w:ascii="Times New Roman" w:hAnsi="Times New Roman" w:cs="Times New Roman"/>
          <w:b/>
          <w:sz w:val="28"/>
          <w:szCs w:val="28"/>
        </w:rPr>
        <w:t xml:space="preserve">  </w:t>
      </w:r>
      <w:r w:rsidRPr="00724A93">
        <w:rPr>
          <w:rFonts w:ascii="Times New Roman" w:hAnsi="Times New Roman" w:cs="Times New Roman"/>
          <w:b/>
          <w:sz w:val="28"/>
          <w:szCs w:val="28"/>
        </w:rPr>
        <w:t xml:space="preserve">категорії </w:t>
      </w:r>
      <w:r>
        <w:rPr>
          <w:rFonts w:ascii="Times New Roman" w:hAnsi="Times New Roman" w:cs="Times New Roman"/>
          <w:b/>
          <w:sz w:val="28"/>
          <w:szCs w:val="28"/>
          <w:lang w:val="en-US"/>
        </w:rPr>
        <w:t>G</w:t>
      </w:r>
    </w:p>
    <w:p w:rsidR="00724A93" w:rsidRPr="00724A93" w:rsidRDefault="00724A93" w:rsidP="00A701C1">
      <w:pPr>
        <w:pStyle w:val="a4"/>
        <w:spacing w:after="0" w:line="240" w:lineRule="auto"/>
        <w:ind w:left="0" w:firstLine="621"/>
        <w:jc w:val="both"/>
        <w:rPr>
          <w:rFonts w:ascii="Times New Roman" w:hAnsi="Times New Roman" w:cs="Times New Roman"/>
          <w:b/>
          <w:sz w:val="28"/>
          <w:szCs w:val="28"/>
          <w:lang w:val="ru-RU"/>
        </w:rPr>
      </w:pPr>
    </w:p>
    <w:p w:rsidR="00724A93" w:rsidRDefault="00724A93" w:rsidP="00A701C1">
      <w:pPr>
        <w:pStyle w:val="a4"/>
        <w:spacing w:after="0" w:line="240" w:lineRule="auto"/>
        <w:ind w:left="0" w:firstLine="621"/>
        <w:jc w:val="both"/>
        <w:rPr>
          <w:rFonts w:ascii="Times New Roman" w:hAnsi="Times New Roman" w:cs="Times New Roman"/>
          <w:b/>
          <w:noProof/>
          <w:sz w:val="28"/>
          <w:szCs w:val="28"/>
          <w:lang w:eastAsia="uk-UA"/>
        </w:rPr>
      </w:pPr>
      <w:r>
        <w:rPr>
          <w:rFonts w:ascii="Times New Roman" w:hAnsi="Times New Roman" w:cs="Times New Roman"/>
          <w:b/>
          <w:noProof/>
          <w:sz w:val="28"/>
          <w:szCs w:val="28"/>
          <w:lang w:eastAsia="uk-UA"/>
        </w:rPr>
        <w:drawing>
          <wp:inline distT="0" distB="0" distL="0" distR="0">
            <wp:extent cx="2581275" cy="1819275"/>
            <wp:effectExtent l="0" t="0" r="9525" b="9525"/>
            <wp:docPr id="11" name="Рисунок 11" descr="C:\Users\serhiichuk\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rhiichuk\AppData\Local\Microsoft\Windows\INetCache\Content.Word\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1819275"/>
                    </a:xfrm>
                    <a:prstGeom prst="rect">
                      <a:avLst/>
                    </a:prstGeom>
                    <a:noFill/>
                    <a:ln>
                      <a:noFill/>
                    </a:ln>
                  </pic:spPr>
                </pic:pic>
              </a:graphicData>
            </a:graphic>
          </wp:inline>
        </w:drawing>
      </w:r>
      <w:r w:rsidR="00B32A5A">
        <w:rPr>
          <w:rFonts w:ascii="Times New Roman" w:hAnsi="Times New Roman" w:cs="Times New Roman"/>
          <w:b/>
          <w:noProof/>
          <w:sz w:val="28"/>
          <w:szCs w:val="28"/>
          <w:lang w:eastAsia="uk-UA"/>
        </w:rPr>
        <w:pict>
          <v:shape id="_x0000_i1029" type="#_x0000_t75" style="width:324pt;height:146.25pt">
            <v:imagedata r:id="rId16" o:title="3"/>
          </v:shape>
        </w:pict>
      </w:r>
      <w:r>
        <w:rPr>
          <w:rFonts w:ascii="Times New Roman" w:hAnsi="Times New Roman" w:cs="Times New Roman"/>
          <w:b/>
          <w:noProof/>
          <w:sz w:val="28"/>
          <w:szCs w:val="28"/>
          <w:lang w:eastAsia="uk-UA"/>
        </w:rPr>
        <w:drawing>
          <wp:inline distT="0" distB="0" distL="0" distR="0">
            <wp:extent cx="2143125" cy="1865927"/>
            <wp:effectExtent l="0" t="0" r="0" b="1270"/>
            <wp:docPr id="15" name="Рисунок 15" descr="C:\Users\serhiichuk\AppData\Local\Microsoft\Windows\INetCache\Content.Word\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erhiichuk\AppData\Local\Microsoft\Windows\INetCache\Content.Word\Screenshot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22833" cy="1935325"/>
                    </a:xfrm>
                    <a:prstGeom prst="rect">
                      <a:avLst/>
                    </a:prstGeom>
                    <a:noFill/>
                    <a:ln>
                      <a:noFill/>
                    </a:ln>
                  </pic:spPr>
                </pic:pic>
              </a:graphicData>
            </a:graphic>
          </wp:inline>
        </w:drawing>
      </w:r>
    </w:p>
    <w:p w:rsidR="00724A93" w:rsidRDefault="00724A93" w:rsidP="00A701C1">
      <w:pPr>
        <w:pStyle w:val="a4"/>
        <w:spacing w:after="0" w:line="240" w:lineRule="auto"/>
        <w:ind w:left="0" w:firstLine="621"/>
        <w:jc w:val="both"/>
        <w:rPr>
          <w:rFonts w:ascii="Times New Roman" w:hAnsi="Times New Roman" w:cs="Times New Roman"/>
          <w:b/>
          <w:noProof/>
          <w:sz w:val="28"/>
          <w:szCs w:val="28"/>
          <w:lang w:eastAsia="uk-UA"/>
        </w:rPr>
      </w:pPr>
    </w:p>
    <w:p w:rsidR="00724A93" w:rsidRDefault="00724A93" w:rsidP="00A701C1">
      <w:pPr>
        <w:pStyle w:val="a4"/>
        <w:spacing w:after="0" w:line="240" w:lineRule="auto"/>
        <w:ind w:left="0" w:firstLine="621"/>
        <w:jc w:val="both"/>
        <w:rPr>
          <w:rFonts w:ascii="Times New Roman" w:hAnsi="Times New Roman" w:cs="Times New Roman"/>
          <w:b/>
          <w:noProof/>
          <w:sz w:val="28"/>
          <w:szCs w:val="28"/>
          <w:lang w:eastAsia="uk-UA"/>
        </w:rPr>
      </w:pPr>
    </w:p>
    <w:p w:rsidR="00724A93" w:rsidRDefault="00724A93" w:rsidP="00A701C1">
      <w:pPr>
        <w:pStyle w:val="a4"/>
        <w:spacing w:after="0" w:line="240" w:lineRule="auto"/>
        <w:ind w:left="0" w:firstLine="621"/>
        <w:jc w:val="both"/>
        <w:rPr>
          <w:rFonts w:ascii="Times New Roman" w:hAnsi="Times New Roman" w:cs="Times New Roman"/>
          <w:b/>
          <w:noProof/>
          <w:sz w:val="28"/>
          <w:szCs w:val="28"/>
          <w:lang w:eastAsia="uk-UA"/>
        </w:rPr>
      </w:pPr>
      <w:r>
        <w:rPr>
          <w:rFonts w:ascii="Times New Roman" w:hAnsi="Times New Roman" w:cs="Times New Roman"/>
          <w:b/>
          <w:noProof/>
          <w:sz w:val="28"/>
          <w:szCs w:val="28"/>
          <w:lang w:eastAsia="uk-UA"/>
        </w:rPr>
        <w:t>Фото майданчика перевірки</w:t>
      </w:r>
      <w:r w:rsidR="00336A84">
        <w:rPr>
          <w:rFonts w:ascii="Times New Roman" w:hAnsi="Times New Roman" w:cs="Times New Roman"/>
          <w:b/>
          <w:noProof/>
          <w:sz w:val="28"/>
          <w:szCs w:val="28"/>
          <w:lang w:eastAsia="uk-UA"/>
        </w:rPr>
        <w:t xml:space="preserve">  </w:t>
      </w:r>
      <w:r w:rsidR="00336A84">
        <w:rPr>
          <w:rFonts w:ascii="Times New Roman" w:hAnsi="Times New Roman" w:cs="Times New Roman"/>
          <w:b/>
          <w:noProof/>
          <w:sz w:val="28"/>
          <w:szCs w:val="28"/>
          <w:lang w:eastAsia="uk-UA"/>
        </w:rPr>
        <w:tab/>
        <w:t>Обладнання яке використовується при         Інформаційний стенд</w:t>
      </w:r>
    </w:p>
    <w:p w:rsidR="00724A93" w:rsidRDefault="00336A84" w:rsidP="00A701C1">
      <w:pPr>
        <w:pStyle w:val="a4"/>
        <w:spacing w:after="0" w:line="240" w:lineRule="auto"/>
        <w:ind w:left="0" w:firstLine="621"/>
        <w:jc w:val="both"/>
        <w:rPr>
          <w:rFonts w:ascii="Times New Roman" w:hAnsi="Times New Roman" w:cs="Times New Roman"/>
          <w:b/>
          <w:noProof/>
          <w:sz w:val="28"/>
          <w:szCs w:val="28"/>
          <w:lang w:eastAsia="uk-UA"/>
        </w:rPr>
      </w:pPr>
      <w:r>
        <w:rPr>
          <w:rFonts w:ascii="Times New Roman" w:hAnsi="Times New Roman" w:cs="Times New Roman"/>
          <w:b/>
          <w:noProof/>
          <w:sz w:val="28"/>
          <w:szCs w:val="28"/>
          <w:lang w:eastAsia="uk-UA"/>
        </w:rPr>
        <w:t xml:space="preserve">  </w:t>
      </w:r>
      <w:r w:rsidR="00724A93">
        <w:rPr>
          <w:rFonts w:ascii="Times New Roman" w:hAnsi="Times New Roman" w:cs="Times New Roman"/>
          <w:b/>
          <w:noProof/>
          <w:sz w:val="28"/>
          <w:szCs w:val="28"/>
          <w:lang w:eastAsia="uk-UA"/>
        </w:rPr>
        <w:t>шуму на нерухомому КТЗ</w:t>
      </w:r>
      <w:r>
        <w:rPr>
          <w:rFonts w:ascii="Times New Roman" w:hAnsi="Times New Roman" w:cs="Times New Roman"/>
          <w:b/>
          <w:noProof/>
          <w:sz w:val="28"/>
          <w:szCs w:val="28"/>
          <w:lang w:eastAsia="uk-UA"/>
        </w:rPr>
        <w:tab/>
      </w:r>
      <w:r>
        <w:rPr>
          <w:rFonts w:ascii="Times New Roman" w:hAnsi="Times New Roman" w:cs="Times New Roman"/>
          <w:b/>
          <w:noProof/>
          <w:sz w:val="28"/>
          <w:szCs w:val="28"/>
          <w:lang w:eastAsia="uk-UA"/>
        </w:rPr>
        <w:tab/>
        <w:t xml:space="preserve">    перевірці шуму на нерухомому КТЗ</w:t>
      </w:r>
    </w:p>
    <w:p w:rsidR="00724A93" w:rsidRDefault="00724A93" w:rsidP="00A701C1">
      <w:pPr>
        <w:pStyle w:val="a4"/>
        <w:spacing w:after="0" w:line="240" w:lineRule="auto"/>
        <w:ind w:left="0" w:firstLine="621"/>
        <w:jc w:val="both"/>
        <w:rPr>
          <w:rFonts w:ascii="Times New Roman" w:hAnsi="Times New Roman" w:cs="Times New Roman"/>
          <w:b/>
          <w:noProof/>
          <w:sz w:val="28"/>
          <w:szCs w:val="28"/>
          <w:lang w:eastAsia="uk-UA"/>
        </w:rPr>
      </w:pPr>
    </w:p>
    <w:p w:rsidR="00724A93" w:rsidRPr="00724A93" w:rsidRDefault="00B32A5A" w:rsidP="00A701C1">
      <w:pPr>
        <w:pStyle w:val="a4"/>
        <w:spacing w:after="0" w:line="240" w:lineRule="auto"/>
        <w:ind w:left="0" w:firstLine="621"/>
        <w:jc w:val="both"/>
        <w:rPr>
          <w:rFonts w:ascii="Times New Roman" w:hAnsi="Times New Roman" w:cs="Times New Roman"/>
          <w:b/>
          <w:sz w:val="28"/>
          <w:szCs w:val="28"/>
        </w:rPr>
      </w:pPr>
      <w:r>
        <w:rPr>
          <w:rFonts w:ascii="Times New Roman" w:hAnsi="Times New Roman" w:cs="Times New Roman"/>
          <w:b/>
          <w:noProof/>
          <w:sz w:val="28"/>
          <w:szCs w:val="28"/>
          <w:lang w:eastAsia="uk-UA"/>
        </w:rPr>
        <w:pict>
          <v:shape id="_x0000_i1030" type="#_x0000_t75" style="width:208.5pt;height:204pt">
            <v:imagedata r:id="rId18" o:title="Screenshot_2"/>
          </v:shape>
        </w:pict>
      </w:r>
      <w:r>
        <w:rPr>
          <w:rFonts w:ascii="Times New Roman" w:hAnsi="Times New Roman" w:cs="Times New Roman"/>
          <w:b/>
          <w:noProof/>
          <w:sz w:val="28"/>
          <w:szCs w:val="28"/>
          <w:lang w:eastAsia="uk-UA"/>
        </w:rPr>
        <w:pict>
          <v:shape id="_x0000_i1031" type="#_x0000_t75" style="width:281.25pt;height:204pt;mso-left-percent:-10001;mso-top-percent:-10001;mso-position-horizontal:absolute;mso-position-horizontal-relative:char;mso-position-vertical:absolute;mso-position-vertical-relative:line;mso-left-percent:-10001;mso-top-percent:-10001">
            <v:imagedata r:id="rId19" o:title="Screenshot_7"/>
          </v:shape>
        </w:pict>
      </w:r>
      <w:r w:rsidR="00336A84">
        <w:rPr>
          <w:rFonts w:ascii="Times New Roman" w:hAnsi="Times New Roman" w:cs="Times New Roman"/>
          <w:b/>
          <w:noProof/>
          <w:sz w:val="28"/>
          <w:szCs w:val="28"/>
          <w:lang w:eastAsia="uk-UA"/>
        </w:rPr>
        <w:drawing>
          <wp:inline distT="0" distB="0" distL="0" distR="0">
            <wp:extent cx="2309562" cy="2581275"/>
            <wp:effectExtent l="0" t="0" r="0" b="0"/>
            <wp:docPr id="16" name="Рисунок 16" descr="C:\Users\serhiichuk\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erhiichuk\AppData\Local\Microsoft\Windows\INetCache\Content.Word\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1333" cy="2594431"/>
                    </a:xfrm>
                    <a:prstGeom prst="rect">
                      <a:avLst/>
                    </a:prstGeom>
                    <a:noFill/>
                    <a:ln>
                      <a:noFill/>
                    </a:ln>
                  </pic:spPr>
                </pic:pic>
              </a:graphicData>
            </a:graphic>
          </wp:inline>
        </w:drawing>
      </w:r>
    </w:p>
    <w:sectPr w:rsidR="00724A93" w:rsidRPr="00724A93" w:rsidSect="00A701C1">
      <w:pgSz w:w="16838" w:h="11906" w:orient="landscape"/>
      <w:pgMar w:top="993" w:right="678"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01C8"/>
    <w:multiLevelType w:val="hybridMultilevel"/>
    <w:tmpl w:val="F264846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8B25722"/>
    <w:multiLevelType w:val="hybridMultilevel"/>
    <w:tmpl w:val="FA289604"/>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2" w15:restartNumberingAfterBreak="0">
    <w:nsid w:val="1A625058"/>
    <w:multiLevelType w:val="hybridMultilevel"/>
    <w:tmpl w:val="411C27AE"/>
    <w:lvl w:ilvl="0" w:tplc="60C02072">
      <w:start w:val="1"/>
      <w:numFmt w:val="decimal"/>
      <w:lvlText w:val="%1."/>
      <w:lvlJc w:val="left"/>
      <w:pPr>
        <w:ind w:left="795" w:hanging="360"/>
      </w:pPr>
      <w:rPr>
        <w:rFonts w:hint="default"/>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3" w15:restartNumberingAfterBreak="0">
    <w:nsid w:val="1ECF3155"/>
    <w:multiLevelType w:val="hybridMultilevel"/>
    <w:tmpl w:val="6FE87DAE"/>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4" w15:restartNumberingAfterBreak="0">
    <w:nsid w:val="2DB251A1"/>
    <w:multiLevelType w:val="hybridMultilevel"/>
    <w:tmpl w:val="1BF85A28"/>
    <w:lvl w:ilvl="0" w:tplc="E0EC62A0">
      <w:start w:val="1"/>
      <w:numFmt w:val="decimal"/>
      <w:lvlText w:val="%1."/>
      <w:lvlJc w:val="left"/>
      <w:pPr>
        <w:ind w:left="1155" w:hanging="360"/>
      </w:pPr>
      <w:rPr>
        <w:rFonts w:hint="default"/>
      </w:rPr>
    </w:lvl>
    <w:lvl w:ilvl="1" w:tplc="04220019" w:tentative="1">
      <w:start w:val="1"/>
      <w:numFmt w:val="lowerLetter"/>
      <w:lvlText w:val="%2."/>
      <w:lvlJc w:val="left"/>
      <w:pPr>
        <w:ind w:left="1875" w:hanging="360"/>
      </w:pPr>
    </w:lvl>
    <w:lvl w:ilvl="2" w:tplc="0422001B" w:tentative="1">
      <w:start w:val="1"/>
      <w:numFmt w:val="lowerRoman"/>
      <w:lvlText w:val="%3."/>
      <w:lvlJc w:val="right"/>
      <w:pPr>
        <w:ind w:left="2595" w:hanging="180"/>
      </w:pPr>
    </w:lvl>
    <w:lvl w:ilvl="3" w:tplc="0422000F" w:tentative="1">
      <w:start w:val="1"/>
      <w:numFmt w:val="decimal"/>
      <w:lvlText w:val="%4."/>
      <w:lvlJc w:val="left"/>
      <w:pPr>
        <w:ind w:left="3315" w:hanging="360"/>
      </w:pPr>
    </w:lvl>
    <w:lvl w:ilvl="4" w:tplc="04220019" w:tentative="1">
      <w:start w:val="1"/>
      <w:numFmt w:val="lowerLetter"/>
      <w:lvlText w:val="%5."/>
      <w:lvlJc w:val="left"/>
      <w:pPr>
        <w:ind w:left="4035" w:hanging="360"/>
      </w:pPr>
    </w:lvl>
    <w:lvl w:ilvl="5" w:tplc="0422001B" w:tentative="1">
      <w:start w:val="1"/>
      <w:numFmt w:val="lowerRoman"/>
      <w:lvlText w:val="%6."/>
      <w:lvlJc w:val="right"/>
      <w:pPr>
        <w:ind w:left="4755" w:hanging="180"/>
      </w:pPr>
    </w:lvl>
    <w:lvl w:ilvl="6" w:tplc="0422000F" w:tentative="1">
      <w:start w:val="1"/>
      <w:numFmt w:val="decimal"/>
      <w:lvlText w:val="%7."/>
      <w:lvlJc w:val="left"/>
      <w:pPr>
        <w:ind w:left="5475" w:hanging="360"/>
      </w:pPr>
    </w:lvl>
    <w:lvl w:ilvl="7" w:tplc="04220019" w:tentative="1">
      <w:start w:val="1"/>
      <w:numFmt w:val="lowerLetter"/>
      <w:lvlText w:val="%8."/>
      <w:lvlJc w:val="left"/>
      <w:pPr>
        <w:ind w:left="6195" w:hanging="360"/>
      </w:pPr>
    </w:lvl>
    <w:lvl w:ilvl="8" w:tplc="0422001B" w:tentative="1">
      <w:start w:val="1"/>
      <w:numFmt w:val="lowerRoman"/>
      <w:lvlText w:val="%9."/>
      <w:lvlJc w:val="right"/>
      <w:pPr>
        <w:ind w:left="6915" w:hanging="180"/>
      </w:pPr>
    </w:lvl>
  </w:abstractNum>
  <w:abstractNum w:abstractNumId="5" w15:restartNumberingAfterBreak="0">
    <w:nsid w:val="3F9205F5"/>
    <w:multiLevelType w:val="hybridMultilevel"/>
    <w:tmpl w:val="05B8D602"/>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6" w15:restartNumberingAfterBreak="0">
    <w:nsid w:val="4D895402"/>
    <w:multiLevelType w:val="hybridMultilevel"/>
    <w:tmpl w:val="F9F83B04"/>
    <w:lvl w:ilvl="0" w:tplc="710A121C">
      <w:start w:val="1"/>
      <w:numFmt w:val="decimal"/>
      <w:lvlText w:val="%1."/>
      <w:lvlJc w:val="left"/>
      <w:pPr>
        <w:ind w:left="927" w:hanging="360"/>
      </w:pPr>
      <w:rPr>
        <w:rFonts w:hint="default"/>
        <w:color w:val="000000"/>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4FB06B67"/>
    <w:multiLevelType w:val="hybridMultilevel"/>
    <w:tmpl w:val="9496AA48"/>
    <w:lvl w:ilvl="0" w:tplc="04220001">
      <w:start w:val="1"/>
      <w:numFmt w:val="bullet"/>
      <w:lvlText w:val=""/>
      <w:lvlJc w:val="left"/>
      <w:pPr>
        <w:ind w:left="795" w:hanging="360"/>
      </w:pPr>
      <w:rPr>
        <w:rFonts w:ascii="Symbol" w:hAnsi="Symbol" w:hint="default"/>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8" w15:restartNumberingAfterBreak="0">
    <w:nsid w:val="4FF65DD4"/>
    <w:multiLevelType w:val="hybridMultilevel"/>
    <w:tmpl w:val="C2FA68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1EF1533"/>
    <w:multiLevelType w:val="hybridMultilevel"/>
    <w:tmpl w:val="09EE7408"/>
    <w:lvl w:ilvl="0" w:tplc="0422000F">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10" w15:restartNumberingAfterBreak="0">
    <w:nsid w:val="5830676A"/>
    <w:multiLevelType w:val="hybridMultilevel"/>
    <w:tmpl w:val="411C27AE"/>
    <w:lvl w:ilvl="0" w:tplc="60C02072">
      <w:start w:val="1"/>
      <w:numFmt w:val="decimal"/>
      <w:lvlText w:val="%1."/>
      <w:lvlJc w:val="left"/>
      <w:pPr>
        <w:ind w:left="795" w:hanging="360"/>
      </w:pPr>
      <w:rPr>
        <w:rFonts w:hint="default"/>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11" w15:restartNumberingAfterBreak="0">
    <w:nsid w:val="74814EAF"/>
    <w:multiLevelType w:val="hybridMultilevel"/>
    <w:tmpl w:val="2D149C92"/>
    <w:lvl w:ilvl="0" w:tplc="21CA9E30">
      <w:start w:val="1"/>
      <w:numFmt w:val="decimal"/>
      <w:lvlText w:val="%1."/>
      <w:lvlJc w:val="left"/>
      <w:pPr>
        <w:ind w:left="1155" w:hanging="360"/>
      </w:pPr>
      <w:rPr>
        <w:rFonts w:hint="default"/>
      </w:rPr>
    </w:lvl>
    <w:lvl w:ilvl="1" w:tplc="04220019" w:tentative="1">
      <w:start w:val="1"/>
      <w:numFmt w:val="lowerLetter"/>
      <w:lvlText w:val="%2."/>
      <w:lvlJc w:val="left"/>
      <w:pPr>
        <w:ind w:left="1875" w:hanging="360"/>
      </w:pPr>
    </w:lvl>
    <w:lvl w:ilvl="2" w:tplc="0422001B" w:tentative="1">
      <w:start w:val="1"/>
      <w:numFmt w:val="lowerRoman"/>
      <w:lvlText w:val="%3."/>
      <w:lvlJc w:val="right"/>
      <w:pPr>
        <w:ind w:left="2595" w:hanging="180"/>
      </w:pPr>
    </w:lvl>
    <w:lvl w:ilvl="3" w:tplc="0422000F" w:tentative="1">
      <w:start w:val="1"/>
      <w:numFmt w:val="decimal"/>
      <w:lvlText w:val="%4."/>
      <w:lvlJc w:val="left"/>
      <w:pPr>
        <w:ind w:left="3315" w:hanging="360"/>
      </w:pPr>
    </w:lvl>
    <w:lvl w:ilvl="4" w:tplc="04220019" w:tentative="1">
      <w:start w:val="1"/>
      <w:numFmt w:val="lowerLetter"/>
      <w:lvlText w:val="%5."/>
      <w:lvlJc w:val="left"/>
      <w:pPr>
        <w:ind w:left="4035" w:hanging="360"/>
      </w:pPr>
    </w:lvl>
    <w:lvl w:ilvl="5" w:tplc="0422001B" w:tentative="1">
      <w:start w:val="1"/>
      <w:numFmt w:val="lowerRoman"/>
      <w:lvlText w:val="%6."/>
      <w:lvlJc w:val="right"/>
      <w:pPr>
        <w:ind w:left="4755" w:hanging="180"/>
      </w:pPr>
    </w:lvl>
    <w:lvl w:ilvl="6" w:tplc="0422000F" w:tentative="1">
      <w:start w:val="1"/>
      <w:numFmt w:val="decimal"/>
      <w:lvlText w:val="%7."/>
      <w:lvlJc w:val="left"/>
      <w:pPr>
        <w:ind w:left="5475" w:hanging="360"/>
      </w:pPr>
    </w:lvl>
    <w:lvl w:ilvl="7" w:tplc="04220019" w:tentative="1">
      <w:start w:val="1"/>
      <w:numFmt w:val="lowerLetter"/>
      <w:lvlText w:val="%8."/>
      <w:lvlJc w:val="left"/>
      <w:pPr>
        <w:ind w:left="6195" w:hanging="360"/>
      </w:pPr>
    </w:lvl>
    <w:lvl w:ilvl="8" w:tplc="0422001B" w:tentative="1">
      <w:start w:val="1"/>
      <w:numFmt w:val="lowerRoman"/>
      <w:lvlText w:val="%9."/>
      <w:lvlJc w:val="right"/>
      <w:pPr>
        <w:ind w:left="6915" w:hanging="180"/>
      </w:pPr>
    </w:lvl>
  </w:abstractNum>
  <w:abstractNum w:abstractNumId="12" w15:restartNumberingAfterBreak="0">
    <w:nsid w:val="78C57AA5"/>
    <w:multiLevelType w:val="hybridMultilevel"/>
    <w:tmpl w:val="5E7079E8"/>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12"/>
  </w:num>
  <w:num w:numId="5">
    <w:abstractNumId w:val="9"/>
  </w:num>
  <w:num w:numId="6">
    <w:abstractNumId w:val="10"/>
  </w:num>
  <w:num w:numId="7">
    <w:abstractNumId w:val="2"/>
  </w:num>
  <w:num w:numId="8">
    <w:abstractNumId w:val="11"/>
  </w:num>
  <w:num w:numId="9">
    <w:abstractNumId w:val="3"/>
  </w:num>
  <w:num w:numId="10">
    <w:abstractNumId w:val="6"/>
  </w:num>
  <w:num w:numId="11">
    <w:abstractNumId w:val="5"/>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CCB"/>
    <w:rsid w:val="000070AD"/>
    <w:rsid w:val="00037D00"/>
    <w:rsid w:val="00074D78"/>
    <w:rsid w:val="001400AF"/>
    <w:rsid w:val="001D0E23"/>
    <w:rsid w:val="00254959"/>
    <w:rsid w:val="00336A84"/>
    <w:rsid w:val="003916A2"/>
    <w:rsid w:val="003F0D12"/>
    <w:rsid w:val="00435F5B"/>
    <w:rsid w:val="00533377"/>
    <w:rsid w:val="00576CCB"/>
    <w:rsid w:val="005E6FCE"/>
    <w:rsid w:val="00724A93"/>
    <w:rsid w:val="0075693B"/>
    <w:rsid w:val="008B1FD2"/>
    <w:rsid w:val="008C3E5C"/>
    <w:rsid w:val="00A701C1"/>
    <w:rsid w:val="00A76351"/>
    <w:rsid w:val="00B32A5A"/>
    <w:rsid w:val="00B7450E"/>
    <w:rsid w:val="00C017E9"/>
    <w:rsid w:val="00C174B9"/>
    <w:rsid w:val="00C46C50"/>
    <w:rsid w:val="00CB0F63"/>
    <w:rsid w:val="00ED4317"/>
    <w:rsid w:val="00F53290"/>
    <w:rsid w:val="00FC5E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8BF84A-4E88-44B0-B751-0D106387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76CCB"/>
    <w:rPr>
      <w:color w:val="0000FF"/>
      <w:u w:val="single"/>
    </w:rPr>
  </w:style>
  <w:style w:type="paragraph" w:styleId="a4">
    <w:name w:val="List Paragraph"/>
    <w:basedOn w:val="a"/>
    <w:uiPriority w:val="34"/>
    <w:qFormat/>
    <w:rsid w:val="00576CCB"/>
    <w:pPr>
      <w:ind w:left="720"/>
      <w:contextualSpacing/>
    </w:pPr>
  </w:style>
  <w:style w:type="paragraph" w:customStyle="1" w:styleId="rvps2">
    <w:name w:val="rvps2"/>
    <w:basedOn w:val="a"/>
    <w:rsid w:val="00533377"/>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5">
    <w:name w:val="Table Grid"/>
    <w:basedOn w:val="a1"/>
    <w:uiPriority w:val="39"/>
    <w:rsid w:val="000070AD"/>
    <w:pPr>
      <w:spacing w:after="0" w:line="240" w:lineRule="auto"/>
    </w:pPr>
    <w:rPr>
      <w:rFonts w:ascii="Times New Roman" w:hAnsi="Times New Roma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070AD"/>
    <w:pPr>
      <w:widowControl w:val="0"/>
      <w:autoSpaceDE w:val="0"/>
      <w:autoSpaceDN w:val="0"/>
      <w:spacing w:after="0" w:line="240" w:lineRule="auto"/>
    </w:pPr>
    <w:rPr>
      <w:rFonts w:ascii="Times New Roman" w:eastAsia="Times New Roman" w:hAnsi="Times New Roman" w:cs="Times New Roman"/>
      <w:lang w:val="ru-RU"/>
    </w:rPr>
  </w:style>
  <w:style w:type="paragraph" w:customStyle="1" w:styleId="Default">
    <w:name w:val="Default"/>
    <w:rsid w:val="001D0E23"/>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semiHidden/>
    <w:unhideWhenUsed/>
    <w:rsid w:val="001400A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3F0D12"/>
  </w:style>
  <w:style w:type="character" w:customStyle="1" w:styleId="rvts15">
    <w:name w:val="rvts15"/>
    <w:basedOn w:val="a0"/>
    <w:rsid w:val="00391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45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s.ligazakon.net/document/view/kp190046?ed=2019_01_23&amp;an=66"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6EEEE-B1C4-495D-819B-2D6C5C9E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8163</Words>
  <Characters>4653</Characters>
  <Application>Microsoft Office Word</Application>
  <DocSecurity>0</DocSecurity>
  <Lines>38</Lines>
  <Paragraphs>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Сергійчук Андрій Андрійович</dc:creator>
  <cp:keywords/>
  <dc:description/>
  <cp:lastModifiedBy>Кришка Наталія Валеріївна</cp:lastModifiedBy>
  <cp:revision>2</cp:revision>
  <dcterms:created xsi:type="dcterms:W3CDTF">2023-04-24T13:38:00Z</dcterms:created>
  <dcterms:modified xsi:type="dcterms:W3CDTF">2023-04-24T13:38:00Z</dcterms:modified>
</cp:coreProperties>
</file>