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0F" w:rsidRPr="00DF2B7D" w:rsidRDefault="00F5260F" w:rsidP="00F5260F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DF2B7D">
        <w:rPr>
          <w:b/>
          <w:bCs/>
          <w:sz w:val="28"/>
          <w:szCs w:val="28"/>
          <w:lang w:val="uk-UA"/>
        </w:rPr>
        <w:t xml:space="preserve">Роз’яснення щодо </w:t>
      </w:r>
      <w:r w:rsidRPr="00DF2B7D">
        <w:rPr>
          <w:b/>
          <w:sz w:val="28"/>
          <w:szCs w:val="28"/>
          <w:lang w:val="uk-UA"/>
        </w:rPr>
        <w:t>застосування плати за абонентське обслуговування</w:t>
      </w:r>
    </w:p>
    <w:p w:rsidR="00F5260F" w:rsidRDefault="00F5260F" w:rsidP="00F5260F">
      <w:pPr>
        <w:ind w:left="7079" w:firstLine="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</w:p>
    <w:p w:rsidR="00F5260F" w:rsidRPr="00DF2B7D" w:rsidRDefault="00F5260F" w:rsidP="00F5260F">
      <w:pPr>
        <w:ind w:left="7079" w:firstLine="1"/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Pr="00DF2B7D">
        <w:rPr>
          <w:bCs/>
          <w:sz w:val="28"/>
          <w:szCs w:val="28"/>
          <w:lang w:val="uk-UA"/>
        </w:rPr>
        <w:t xml:space="preserve">17 квітня 2024 р. </w:t>
      </w:r>
    </w:p>
    <w:p w:rsidR="00F5260F" w:rsidRDefault="00F5260F" w:rsidP="00F5260F">
      <w:pPr>
        <w:ind w:firstLine="709"/>
        <w:jc w:val="right"/>
        <w:rPr>
          <w:bCs/>
          <w:sz w:val="28"/>
          <w:szCs w:val="28"/>
          <w:lang w:val="uk-UA"/>
        </w:rPr>
      </w:pPr>
    </w:p>
    <w:p w:rsidR="00F5260F" w:rsidRPr="00DF2B7D" w:rsidRDefault="00F5260F" w:rsidP="00F5260F">
      <w:pPr>
        <w:ind w:firstLine="709"/>
        <w:jc w:val="both"/>
        <w:rPr>
          <w:b/>
          <w:sz w:val="28"/>
          <w:szCs w:val="28"/>
          <w:lang w:val="uk-UA"/>
        </w:rPr>
      </w:pPr>
      <w:r w:rsidRPr="00DF2B7D">
        <w:rPr>
          <w:bCs/>
          <w:sz w:val="28"/>
          <w:szCs w:val="28"/>
          <w:lang w:val="uk-UA"/>
        </w:rPr>
        <w:t xml:space="preserve">Департамент комунальних послуг, з метою забезпечення єдиного підходу до реалізації вимог законодавства, </w:t>
      </w:r>
      <w:r w:rsidRPr="00DF2B7D">
        <w:rPr>
          <w:sz w:val="28"/>
          <w:szCs w:val="28"/>
          <w:lang w:val="uk-UA"/>
        </w:rPr>
        <w:t>роз’яснює.</w:t>
      </w:r>
    </w:p>
    <w:p w:rsidR="00F5260F" w:rsidRPr="00DF2B7D" w:rsidRDefault="00F5260F" w:rsidP="00F5260F">
      <w:pPr>
        <w:ind w:firstLine="720"/>
        <w:jc w:val="both"/>
        <w:rPr>
          <w:sz w:val="28"/>
          <w:szCs w:val="28"/>
          <w:lang w:val="uk-UA"/>
        </w:rPr>
      </w:pPr>
      <w:r w:rsidRPr="00DF2B7D">
        <w:rPr>
          <w:bCs/>
          <w:sz w:val="28"/>
          <w:szCs w:val="28"/>
          <w:lang w:val="uk-UA"/>
        </w:rPr>
        <w:t xml:space="preserve">У розумінні статті 1 Закону України «Про житлово-комунальні послуги» </w:t>
      </w:r>
      <w:r w:rsidRPr="00DF2B7D">
        <w:rPr>
          <w:bCs/>
          <w:sz w:val="28"/>
          <w:szCs w:val="28"/>
          <w:lang w:val="uk-UA"/>
        </w:rPr>
        <w:br/>
        <w:t>(далі – Закон) плата за абонентське обслуговування – це платіж</w:t>
      </w:r>
      <w:r w:rsidRPr="00DF2B7D">
        <w:rPr>
          <w:sz w:val="28"/>
          <w:szCs w:val="28"/>
          <w:lang w:val="uk-UA"/>
        </w:rPr>
        <w:t xml:space="preserve">, який споживач сплачує виконавцю комунальної послуги </w:t>
      </w:r>
      <w:r w:rsidRPr="00DF2B7D">
        <w:rPr>
          <w:i/>
          <w:sz w:val="28"/>
          <w:szCs w:val="28"/>
          <w:lang w:val="uk-UA"/>
        </w:rPr>
        <w:t>за індивідуальним договором про надання комунальних послуг</w:t>
      </w:r>
      <w:r w:rsidRPr="00DF2B7D">
        <w:rPr>
          <w:sz w:val="28"/>
          <w:szCs w:val="28"/>
          <w:lang w:val="uk-UA"/>
        </w:rPr>
        <w:t xml:space="preserve"> або </w:t>
      </w:r>
      <w:r w:rsidRPr="00DF2B7D">
        <w:rPr>
          <w:i/>
          <w:sz w:val="28"/>
          <w:szCs w:val="28"/>
          <w:lang w:val="uk-UA"/>
        </w:rPr>
        <w:t xml:space="preserve">за індивідуальним договором з обслуговуванням </w:t>
      </w:r>
      <w:proofErr w:type="spellStart"/>
      <w:r w:rsidRPr="00DF2B7D">
        <w:rPr>
          <w:i/>
          <w:sz w:val="28"/>
          <w:szCs w:val="28"/>
          <w:lang w:val="uk-UA"/>
        </w:rPr>
        <w:t>внутрішньобудинкових</w:t>
      </w:r>
      <w:proofErr w:type="spellEnd"/>
      <w:r w:rsidRPr="00DF2B7D">
        <w:rPr>
          <w:i/>
          <w:sz w:val="28"/>
          <w:szCs w:val="28"/>
          <w:lang w:val="uk-UA"/>
        </w:rPr>
        <w:t xml:space="preserve"> систем</w:t>
      </w:r>
      <w:r w:rsidRPr="00DF2B7D">
        <w:rPr>
          <w:sz w:val="28"/>
          <w:szCs w:val="28"/>
          <w:lang w:val="uk-UA"/>
        </w:rPr>
        <w:t xml:space="preserve"> </w:t>
      </w:r>
      <w:r w:rsidRPr="00DF2B7D">
        <w:rPr>
          <w:i/>
          <w:sz w:val="28"/>
          <w:szCs w:val="28"/>
          <w:lang w:val="uk-UA"/>
        </w:rPr>
        <w:t>про надання комунальних послуг</w:t>
      </w:r>
      <w:r w:rsidRPr="00DF2B7D">
        <w:rPr>
          <w:sz w:val="28"/>
          <w:szCs w:val="28"/>
          <w:lang w:val="uk-UA"/>
        </w:rPr>
        <w:t xml:space="preserve"> (крім послуг з постачання та розподілу природного газу і з постачання та розподілу електричної енергії), що включає витрати виконавця, пов’язані з укладенням договору про надання комунальної послуги, здійсненням розподілу обсягу спожитих послуг між споживачами, нарахуванням та стягненням плати за спожиті комунальні послуги, обслуговуванням та заміною вузлів комерційного обліку води і теплової енергії (у разі їх наявності у будівлі споживача), крім випадків, визначених цим Законом, а також за виконання інших функцій, пов’язаних з обслуговуванням виконавцем абонентів за індивідуальними договорами (крім обслуговування та поточного ремонту </w:t>
      </w:r>
      <w:proofErr w:type="spellStart"/>
      <w:r w:rsidRPr="00DF2B7D">
        <w:rPr>
          <w:sz w:val="28"/>
          <w:szCs w:val="28"/>
          <w:lang w:val="uk-UA"/>
        </w:rPr>
        <w:t>внутрішньобудинкових</w:t>
      </w:r>
      <w:proofErr w:type="spellEnd"/>
      <w:r w:rsidRPr="00DF2B7D">
        <w:rPr>
          <w:sz w:val="28"/>
          <w:szCs w:val="28"/>
          <w:lang w:val="uk-UA"/>
        </w:rPr>
        <w:t xml:space="preserve"> систем теплопостачання, водопостачання, водовідведення та постачання гарячої води).</w:t>
      </w:r>
    </w:p>
    <w:p w:rsidR="00F5260F" w:rsidRPr="00DF2B7D" w:rsidRDefault="00F5260F" w:rsidP="00F5260F">
      <w:pPr>
        <w:ind w:firstLine="720"/>
        <w:jc w:val="both"/>
        <w:rPr>
          <w:bCs/>
          <w:sz w:val="28"/>
          <w:szCs w:val="28"/>
          <w:lang w:val="uk-UA"/>
        </w:rPr>
      </w:pPr>
      <w:r w:rsidRPr="00DF2B7D">
        <w:rPr>
          <w:bCs/>
          <w:sz w:val="28"/>
          <w:szCs w:val="28"/>
          <w:lang w:val="uk-UA"/>
        </w:rPr>
        <w:t>Таким чином, плата за абонентське обслуговування не є комунальною послугою, а є окремим платежем, який сплачується у чітко визначених Законом випадках.</w:t>
      </w:r>
    </w:p>
    <w:p w:rsidR="00F5260F" w:rsidRPr="00DF2B7D" w:rsidRDefault="00F5260F" w:rsidP="00F5260F">
      <w:pPr>
        <w:ind w:firstLine="720"/>
        <w:jc w:val="both"/>
        <w:rPr>
          <w:bCs/>
          <w:sz w:val="28"/>
          <w:szCs w:val="28"/>
          <w:lang w:val="uk-UA"/>
        </w:rPr>
      </w:pPr>
      <w:r w:rsidRPr="00DF2B7D">
        <w:rPr>
          <w:bCs/>
          <w:sz w:val="28"/>
          <w:szCs w:val="28"/>
          <w:lang w:val="uk-UA"/>
        </w:rPr>
        <w:t xml:space="preserve">Слід зазначити, що у статті 1 Закону передбачено перелік витрат, які можуть включатися до складу плати за абонентське обслуговування. </w:t>
      </w:r>
    </w:p>
    <w:p w:rsidR="00F5260F" w:rsidRPr="00DF2B7D" w:rsidRDefault="00F5260F" w:rsidP="00F5260F">
      <w:pPr>
        <w:ind w:firstLine="720"/>
        <w:jc w:val="both"/>
        <w:rPr>
          <w:bCs/>
          <w:sz w:val="28"/>
          <w:szCs w:val="28"/>
          <w:lang w:val="uk-UA"/>
        </w:rPr>
      </w:pPr>
      <w:r w:rsidRPr="00DF2B7D">
        <w:rPr>
          <w:sz w:val="28"/>
          <w:szCs w:val="28"/>
          <w:shd w:val="clear" w:color="auto" w:fill="FFFFFF"/>
          <w:lang w:val="uk-UA"/>
        </w:rPr>
        <w:t xml:space="preserve">Виходячи із особливостей діяльності виконавця комунальної послуги та специфіки обслуговування ним абонентів </w:t>
      </w:r>
      <w:r w:rsidRPr="00DF2B7D">
        <w:rPr>
          <w:sz w:val="28"/>
          <w:szCs w:val="28"/>
          <w:lang w:val="uk-UA"/>
        </w:rPr>
        <w:t xml:space="preserve">за індивідуальним договором про надання комунальних послуг або за індивідуальним договором з обслуговуванням </w:t>
      </w:r>
      <w:proofErr w:type="spellStart"/>
      <w:r w:rsidRPr="00DF2B7D">
        <w:rPr>
          <w:sz w:val="28"/>
          <w:szCs w:val="28"/>
          <w:lang w:val="uk-UA"/>
        </w:rPr>
        <w:t>внутрішньобудинкових</w:t>
      </w:r>
      <w:proofErr w:type="spellEnd"/>
      <w:r w:rsidRPr="00DF2B7D">
        <w:rPr>
          <w:sz w:val="28"/>
          <w:szCs w:val="28"/>
          <w:lang w:val="uk-UA"/>
        </w:rPr>
        <w:t xml:space="preserve"> систем про надання комунальних послуг</w:t>
      </w:r>
      <w:r w:rsidRPr="00DF2B7D">
        <w:rPr>
          <w:sz w:val="28"/>
          <w:szCs w:val="28"/>
          <w:shd w:val="clear" w:color="auto" w:fill="FFFFFF"/>
          <w:lang w:val="uk-UA"/>
        </w:rPr>
        <w:t xml:space="preserve">, наявності/відсутності вузлів комерційного обліку у будівлі, </w:t>
      </w:r>
      <w:r w:rsidRPr="00DF2B7D">
        <w:rPr>
          <w:rFonts w:eastAsiaTheme="minorHAnsi"/>
          <w:sz w:val="28"/>
          <w:szCs w:val="28"/>
          <w:lang w:val="uk-UA" w:eastAsia="en-US"/>
        </w:rPr>
        <w:t>виконання робіт (послуг), пов’язаних із їх обслуговуванням</w:t>
      </w:r>
      <w:r w:rsidRPr="00DF2B7D">
        <w:rPr>
          <w:sz w:val="28"/>
          <w:szCs w:val="28"/>
          <w:shd w:val="clear" w:color="auto" w:fill="FFFFFF"/>
          <w:lang w:val="uk-UA"/>
        </w:rPr>
        <w:t xml:space="preserve"> тощо, перелік витрат, що включаються до складу плати за абонентське обслуговування та їх обсяг, визначаються виконавцем комунальної послуги</w:t>
      </w:r>
      <w:r w:rsidRPr="00DF2B7D">
        <w:rPr>
          <w:bCs/>
          <w:sz w:val="28"/>
          <w:szCs w:val="28"/>
          <w:lang w:val="uk-UA"/>
        </w:rPr>
        <w:t>.</w:t>
      </w:r>
    </w:p>
    <w:p w:rsidR="00F5260F" w:rsidRPr="00DF2B7D" w:rsidRDefault="00F5260F" w:rsidP="00F5260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DF2B7D">
        <w:rPr>
          <w:rFonts w:eastAsiaTheme="minorHAnsi"/>
          <w:sz w:val="28"/>
          <w:szCs w:val="28"/>
          <w:lang w:val="uk-UA" w:eastAsia="en-US"/>
        </w:rPr>
        <w:t xml:space="preserve">Витрати, які включаються до складу плати за абонентське обслуговування, є постійними витратами виконавця, які розраховуються на планований період </w:t>
      </w:r>
      <w:r w:rsidRPr="00DF2B7D">
        <w:rPr>
          <w:rFonts w:eastAsiaTheme="minorHAnsi"/>
          <w:sz w:val="28"/>
          <w:szCs w:val="28"/>
          <w:lang w:val="uk-UA" w:eastAsia="en-US"/>
        </w:rPr>
        <w:br/>
        <w:t>(12 місяців) у розрахунку на одного абонента та оформлюється наказом по підприємству.</w:t>
      </w:r>
    </w:p>
    <w:p w:rsidR="00F5260F" w:rsidRPr="00DF2B7D" w:rsidRDefault="00F5260F" w:rsidP="00F5260F">
      <w:pPr>
        <w:ind w:firstLine="720"/>
        <w:jc w:val="both"/>
        <w:rPr>
          <w:sz w:val="28"/>
          <w:szCs w:val="28"/>
          <w:lang w:val="uk-UA"/>
        </w:rPr>
      </w:pPr>
      <w:r w:rsidRPr="00DF2B7D">
        <w:rPr>
          <w:sz w:val="28"/>
          <w:szCs w:val="28"/>
          <w:lang w:val="uk-UA"/>
        </w:rPr>
        <w:t>При цьому плата за абонентське обслуговування визначається по підприємству, а не по будівлях споживачів.</w:t>
      </w:r>
    </w:p>
    <w:p w:rsidR="00F5260F" w:rsidRPr="00DF2B7D" w:rsidRDefault="00F5260F" w:rsidP="00F5260F">
      <w:pPr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DF2B7D">
        <w:rPr>
          <w:sz w:val="28"/>
          <w:szCs w:val="28"/>
          <w:shd w:val="clear" w:color="auto" w:fill="FFFFFF"/>
          <w:lang w:val="uk-UA"/>
        </w:rPr>
        <w:t>Залежно від наявності чи відсутності вузлів комерційного обліку, їх кількості у будівлі плата за абонентське обслуговування може бути диференційованою.</w:t>
      </w:r>
    </w:p>
    <w:p w:rsidR="00F5260F" w:rsidRPr="00DF2B7D" w:rsidRDefault="00F5260F" w:rsidP="00F5260F">
      <w:pPr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DF2B7D">
        <w:rPr>
          <w:sz w:val="28"/>
          <w:szCs w:val="28"/>
          <w:shd w:val="clear" w:color="auto" w:fill="FFFFFF"/>
          <w:lang w:val="uk-UA"/>
        </w:rPr>
        <w:t xml:space="preserve">Звертаємо увагу, що витрати, які </w:t>
      </w:r>
      <w:r w:rsidRPr="00DF2B7D">
        <w:rPr>
          <w:rFonts w:eastAsiaTheme="minorHAnsi"/>
          <w:sz w:val="28"/>
          <w:szCs w:val="28"/>
          <w:lang w:val="uk-UA" w:eastAsia="en-US"/>
        </w:rPr>
        <w:t>включаються до складу плати за абонентське обслуговування,</w:t>
      </w:r>
      <w:r w:rsidRPr="00DF2B7D">
        <w:rPr>
          <w:sz w:val="28"/>
          <w:szCs w:val="28"/>
          <w:shd w:val="clear" w:color="auto" w:fill="FFFFFF"/>
          <w:lang w:val="uk-UA"/>
        </w:rPr>
        <w:t xml:space="preserve"> із тарифів на комунальні послуги мають бути виключеними. </w:t>
      </w:r>
    </w:p>
    <w:p w:rsidR="00F5260F" w:rsidRPr="00DF2B7D" w:rsidRDefault="00F5260F" w:rsidP="00F5260F">
      <w:pPr>
        <w:ind w:firstLine="720"/>
        <w:jc w:val="both"/>
        <w:rPr>
          <w:bCs/>
          <w:sz w:val="28"/>
          <w:szCs w:val="28"/>
          <w:lang w:val="uk-UA" w:bidi="uk-UA"/>
        </w:rPr>
      </w:pPr>
      <w:r w:rsidRPr="00DF2B7D">
        <w:rPr>
          <w:bCs/>
          <w:sz w:val="28"/>
          <w:szCs w:val="28"/>
          <w:lang w:val="uk-UA"/>
        </w:rPr>
        <w:lastRenderedPageBreak/>
        <w:t xml:space="preserve">Так, пунктом 26 </w:t>
      </w:r>
      <w:r w:rsidRPr="00DF2B7D">
        <w:rPr>
          <w:bCs/>
          <w:sz w:val="28"/>
          <w:szCs w:val="28"/>
          <w:lang w:val="uk-UA" w:bidi="uk-UA"/>
        </w:rPr>
        <w:t xml:space="preserve">Порядку </w:t>
      </w:r>
      <w:r w:rsidRPr="00DF2B7D">
        <w:rPr>
          <w:sz w:val="28"/>
          <w:szCs w:val="28"/>
          <w:lang w:val="uk-UA"/>
        </w:rPr>
        <w:t>формування тарифів на теплову енергію, її виробництво, транспортування та постачання, послуги з постачання теплової енергії і постачання гарячої води та пунктом 24</w:t>
      </w:r>
      <w:r w:rsidRPr="00DF2B7D">
        <w:rPr>
          <w:bCs/>
          <w:sz w:val="28"/>
          <w:szCs w:val="28"/>
          <w:lang w:val="uk-UA" w:bidi="uk-UA"/>
        </w:rPr>
        <w:t xml:space="preserve"> Порядку </w:t>
      </w:r>
      <w:r w:rsidRPr="00DF2B7D">
        <w:rPr>
          <w:sz w:val="28"/>
          <w:szCs w:val="28"/>
          <w:lang w:val="uk-UA"/>
        </w:rPr>
        <w:t>формування тарифів на централізоване водопостачання і централізоване водовідведення,</w:t>
      </w:r>
      <w:r w:rsidRPr="00DF2B7D">
        <w:rPr>
          <w:bCs/>
          <w:sz w:val="28"/>
          <w:szCs w:val="28"/>
          <w:lang w:val="uk-UA" w:bidi="uk-UA"/>
        </w:rPr>
        <w:t xml:space="preserve"> затверджених постановою Кабінету Міністрів України від 1 червня 2011 р. № 869, передбачено, що до</w:t>
      </w:r>
      <w:r w:rsidRPr="00DF2B7D">
        <w:rPr>
          <w:sz w:val="28"/>
          <w:szCs w:val="28"/>
          <w:shd w:val="clear" w:color="auto" w:fill="FFFFFF"/>
          <w:lang w:val="uk-UA"/>
        </w:rPr>
        <w:t xml:space="preserve"> складу тарифів на теплову енергію, її виробництво, транспортування та постачання, централізоване водопостачання та централізоване водовідведення </w:t>
      </w:r>
      <w:r w:rsidRPr="00DF2B7D">
        <w:rPr>
          <w:bCs/>
          <w:sz w:val="28"/>
          <w:szCs w:val="28"/>
          <w:lang w:val="uk-UA" w:bidi="uk-UA"/>
        </w:rPr>
        <w:t>не включаються витрати, які включено до складу плати за абонентське обслуговування згідно із </w:t>
      </w:r>
      <w:hyperlink r:id="rId4" w:tgtFrame="_blank" w:history="1">
        <w:r w:rsidRPr="00DF2B7D">
          <w:rPr>
            <w:bCs/>
            <w:sz w:val="28"/>
            <w:szCs w:val="28"/>
            <w:lang w:val="uk-UA" w:bidi="uk-UA"/>
          </w:rPr>
          <w:t>Законом України</w:t>
        </w:r>
      </w:hyperlink>
      <w:r w:rsidRPr="00DF2B7D">
        <w:rPr>
          <w:bCs/>
          <w:sz w:val="28"/>
          <w:szCs w:val="28"/>
          <w:lang w:val="uk-UA" w:bidi="uk-UA"/>
        </w:rPr>
        <w:t xml:space="preserve"> «Про житлово-комунальні послуги». </w:t>
      </w:r>
    </w:p>
    <w:p w:rsidR="00F5260F" w:rsidRPr="00DF2B7D" w:rsidRDefault="00F5260F" w:rsidP="00F5260F">
      <w:pPr>
        <w:ind w:firstLine="720"/>
        <w:jc w:val="both"/>
        <w:rPr>
          <w:bCs/>
          <w:sz w:val="28"/>
          <w:szCs w:val="28"/>
          <w:lang w:val="uk-UA" w:bidi="uk-UA"/>
        </w:rPr>
      </w:pPr>
      <w:r w:rsidRPr="00DF2B7D">
        <w:rPr>
          <w:bCs/>
          <w:sz w:val="28"/>
          <w:szCs w:val="28"/>
          <w:lang w:val="uk-UA" w:bidi="uk-UA"/>
        </w:rPr>
        <w:t>Застосування плати за абонентське обслуговування до споживача здійснюється з урахуванням умов договору про надання комунальної послуги, укладеного між сторонами.</w:t>
      </w:r>
    </w:p>
    <w:p w:rsidR="00F5260F" w:rsidRPr="00DF2B7D" w:rsidRDefault="00F5260F" w:rsidP="00F5260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zh-CN"/>
        </w:rPr>
      </w:pPr>
      <w:r w:rsidRPr="00DF2B7D">
        <w:rPr>
          <w:sz w:val="28"/>
          <w:szCs w:val="28"/>
          <w:lang w:val="uk-UA" w:eastAsia="zh-CN"/>
        </w:rPr>
        <w:t>При цьому варто звернути увагу, що згідно з положеннями Правил надання послуг з централізованого водопостачання та централізованого водовідведення, затверджених постановою Кабінету Міністрів України від 5 липня 2019 р. № 690, Правил надання послуги з постачання гарячої води, затверджених постановою Кабінету Міністрів України від 11 грудня 2019 р. № 1182, та Правил надання послуги з постачання теплової енергії, затверджених постановою Кабінету Міністрів України від 21 серпня 2019 р. № 830:</w:t>
      </w:r>
    </w:p>
    <w:p w:rsidR="00F5260F" w:rsidRPr="00DF2B7D" w:rsidRDefault="00F5260F" w:rsidP="00F5260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zh-CN"/>
        </w:rPr>
      </w:pPr>
      <w:r w:rsidRPr="00DF2B7D">
        <w:rPr>
          <w:sz w:val="28"/>
          <w:szCs w:val="28"/>
          <w:lang w:val="uk-UA" w:eastAsia="zh-CN"/>
        </w:rPr>
        <w:t>с</w:t>
      </w:r>
      <w:r w:rsidRPr="00DF2B7D">
        <w:rPr>
          <w:sz w:val="28"/>
          <w:szCs w:val="28"/>
          <w:shd w:val="clear" w:color="auto" w:fill="FFFFFF"/>
          <w:lang w:val="uk-UA"/>
        </w:rPr>
        <w:t>поживач не звільняється від плати за абонентське обслуговування у разі відсутності фактичного споживання ним послуги або у разі відключення (відокремлення) його квартири або нежитлового приміщення від мереж (систем) централізованого теплопостачання та постачання гарячої води;</w:t>
      </w:r>
    </w:p>
    <w:p w:rsidR="00F5260F" w:rsidRPr="00DF2B7D" w:rsidRDefault="00F5260F" w:rsidP="00F5260F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F2B7D">
        <w:rPr>
          <w:sz w:val="28"/>
          <w:szCs w:val="28"/>
        </w:rPr>
        <w:t>споживач не звільняється від оплати послуги, отриманої ним до укладення відповідного договору;</w:t>
      </w:r>
    </w:p>
    <w:p w:rsidR="00F5260F" w:rsidRPr="00DF2B7D" w:rsidRDefault="00F5260F" w:rsidP="00F5260F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bookmarkStart w:id="0" w:name="n396"/>
      <w:bookmarkEnd w:id="0"/>
      <w:r w:rsidRPr="00DF2B7D">
        <w:rPr>
          <w:sz w:val="28"/>
          <w:szCs w:val="28"/>
          <w:lang w:val="uk-UA"/>
        </w:rPr>
        <w:t>споживач не звільняється від оплати послуги за період тимчасової відсутності в житловому приміщенні (на іншому об’єкті нерухомого майна) споживача та інших осіб;</w:t>
      </w:r>
    </w:p>
    <w:p w:rsidR="00F5260F" w:rsidRPr="00DF2B7D" w:rsidRDefault="00F5260F" w:rsidP="00F5260F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DF2B7D">
        <w:rPr>
          <w:sz w:val="28"/>
          <w:szCs w:val="28"/>
          <w:shd w:val="clear" w:color="auto" w:fill="FFFFFF"/>
          <w:lang w:val="uk-UA"/>
        </w:rPr>
        <w:t>розмір плати за абонентське обслуговування, визначений виконавцем, не може перевищувати граничного розміру, встановленого Кабінетом Міністрів України.</w:t>
      </w:r>
    </w:p>
    <w:p w:rsidR="00F5260F" w:rsidRPr="00DF2B7D" w:rsidRDefault="00F5260F" w:rsidP="00F5260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 w:eastAsia="zh-CN"/>
        </w:rPr>
      </w:pPr>
      <w:bookmarkStart w:id="1" w:name="n397"/>
      <w:bookmarkEnd w:id="1"/>
      <w:r w:rsidRPr="00DF2B7D">
        <w:rPr>
          <w:sz w:val="28"/>
          <w:szCs w:val="28"/>
          <w:lang w:val="uk-UA" w:eastAsia="zh-CN"/>
        </w:rPr>
        <w:t xml:space="preserve">Щодо застосування плати за абонентське обслуговування до власників нежитлових приміщень у багатоквартирному будинку, зазначаємо, що відповідно до статті 14 Закону за рішенням співвласників багатоквартирного будинку, прийнятим відповідно до закону, з виконавцем відповідної комунальної послуги (крім послуг з постачання та розподілу природного газу і послуг з постачання та розподілу електричної енергії) укладається, зокрема, </w:t>
      </w:r>
      <w:bookmarkStart w:id="2" w:name="n218"/>
      <w:bookmarkEnd w:id="2"/>
      <w:r w:rsidRPr="00DF2B7D">
        <w:rPr>
          <w:sz w:val="28"/>
          <w:szCs w:val="28"/>
          <w:lang w:val="uk-UA" w:eastAsia="zh-CN"/>
        </w:rPr>
        <w:t xml:space="preserve">індивідуальний договір з обслуговуванням </w:t>
      </w:r>
      <w:proofErr w:type="spellStart"/>
      <w:r w:rsidRPr="00DF2B7D">
        <w:rPr>
          <w:sz w:val="28"/>
          <w:szCs w:val="28"/>
          <w:lang w:val="uk-UA" w:eastAsia="zh-CN"/>
        </w:rPr>
        <w:t>внутрішньобудинкових</w:t>
      </w:r>
      <w:proofErr w:type="spellEnd"/>
      <w:r w:rsidRPr="00DF2B7D">
        <w:rPr>
          <w:sz w:val="28"/>
          <w:szCs w:val="28"/>
          <w:lang w:val="uk-UA" w:eastAsia="zh-CN"/>
        </w:rPr>
        <w:t xml:space="preserve"> систем. Такий договір укладається кожним співвласником багатоквартирного будинку самостійно.</w:t>
      </w:r>
    </w:p>
    <w:p w:rsidR="00F5260F" w:rsidRPr="00DF2B7D" w:rsidRDefault="00F5260F" w:rsidP="00F5260F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DF2B7D">
        <w:rPr>
          <w:sz w:val="28"/>
          <w:szCs w:val="28"/>
          <w:lang w:val="uk-UA" w:eastAsia="zh-CN"/>
        </w:rPr>
        <w:t>У разі якщо співвласники багатоквартирного будинку не прийняли рішення про вибір моделі договірних відносин та не уклали з</w:t>
      </w:r>
      <w:r w:rsidRPr="00DF2B7D">
        <w:rPr>
          <w:sz w:val="28"/>
          <w:szCs w:val="28"/>
          <w:shd w:val="clear" w:color="auto" w:fill="FFFFFF"/>
          <w:lang w:val="uk-UA"/>
        </w:rPr>
        <w:t xml:space="preserve"> виконавцем комунальної послуги відповідний договір, з ними укладається індивідуальний договір про надання комунальної послуги, що є публічним договором приєднання.</w:t>
      </w:r>
    </w:p>
    <w:p w:rsidR="00F5260F" w:rsidRPr="00DF2B7D" w:rsidRDefault="00F5260F" w:rsidP="00F5260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val="uk-UA" w:eastAsia="en-US"/>
        </w:rPr>
      </w:pPr>
      <w:r w:rsidRPr="00DF2B7D">
        <w:rPr>
          <w:rFonts w:eastAsiaTheme="minorHAnsi"/>
          <w:sz w:val="28"/>
          <w:szCs w:val="28"/>
          <w:lang w:val="uk-UA" w:eastAsia="en-US"/>
        </w:rPr>
        <w:lastRenderedPageBreak/>
        <w:t>Законом України «Про особливості здійснення права власності у багатоквартирному будинку» визначено, що співвласник багатоквартирного будинку – це власник квартири або нежитлового приміщення у багатоквартирному будинку.</w:t>
      </w:r>
    </w:p>
    <w:p w:rsidR="00F5260F" w:rsidRPr="00DF2B7D" w:rsidRDefault="00F5260F" w:rsidP="00F5260F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val="uk-UA" w:eastAsia="en-US"/>
        </w:rPr>
      </w:pPr>
      <w:r w:rsidRPr="00DF2B7D">
        <w:rPr>
          <w:rFonts w:eastAsiaTheme="minorHAnsi"/>
          <w:sz w:val="28"/>
          <w:szCs w:val="28"/>
          <w:lang w:val="uk-UA" w:eastAsia="en-US"/>
        </w:rPr>
        <w:t xml:space="preserve">Отже, споживач у багатоквартирному будинку (не залежно від його статусу), з яким укладено індивідуальний договір про надання комунальної послуги або </w:t>
      </w:r>
      <w:r w:rsidRPr="00DF2B7D">
        <w:rPr>
          <w:sz w:val="28"/>
          <w:szCs w:val="28"/>
          <w:lang w:val="uk-UA"/>
        </w:rPr>
        <w:t xml:space="preserve">індивідуальний договір з обслуговуванням </w:t>
      </w:r>
      <w:proofErr w:type="spellStart"/>
      <w:r w:rsidRPr="00DF2B7D">
        <w:rPr>
          <w:sz w:val="28"/>
          <w:szCs w:val="28"/>
          <w:lang w:val="uk-UA"/>
        </w:rPr>
        <w:t>внутрішньобудинкових</w:t>
      </w:r>
      <w:proofErr w:type="spellEnd"/>
      <w:r w:rsidRPr="00DF2B7D">
        <w:rPr>
          <w:sz w:val="28"/>
          <w:szCs w:val="28"/>
          <w:lang w:val="uk-UA"/>
        </w:rPr>
        <w:t xml:space="preserve"> систем про надання комунальної послуги</w:t>
      </w:r>
      <w:r w:rsidRPr="00DF2B7D">
        <w:rPr>
          <w:rFonts w:eastAsiaTheme="minorHAnsi"/>
          <w:sz w:val="28"/>
          <w:szCs w:val="28"/>
          <w:lang w:val="uk-UA" w:eastAsia="en-US"/>
        </w:rPr>
        <w:t>, має сплачувати плату за абонентське обслуговування (але не більше граничного розміру, встановленого Кабінетом Міністрів).</w:t>
      </w:r>
    </w:p>
    <w:p w:rsidR="00F5260F" w:rsidRPr="00DF2B7D" w:rsidRDefault="00F5260F" w:rsidP="00F5260F">
      <w:pPr>
        <w:ind w:firstLine="720"/>
        <w:jc w:val="both"/>
        <w:rPr>
          <w:sz w:val="28"/>
          <w:szCs w:val="28"/>
          <w:lang w:val="uk-UA"/>
        </w:rPr>
      </w:pPr>
      <w:r w:rsidRPr="00DF2B7D">
        <w:rPr>
          <w:sz w:val="28"/>
          <w:szCs w:val="28"/>
          <w:lang w:val="uk-UA"/>
        </w:rPr>
        <w:t>На виконання вимог пункту 6 частини першої статті 4 Закону Кабінетом Міністрів України прийнято постанову від 21 серпня 2019 р. № 808 «</w:t>
      </w:r>
      <w:r w:rsidRPr="00DF2B7D">
        <w:rPr>
          <w:bCs/>
          <w:sz w:val="28"/>
          <w:szCs w:val="28"/>
          <w:lang w:val="uk-UA"/>
        </w:rPr>
        <w:t xml:space="preserve">Про встановлення граничного розміру плати за абонентське обслуговування у розрахунку на одного абонента для комунальних послуг, що надаються споживачам за </w:t>
      </w:r>
      <w:r w:rsidRPr="00DF2B7D">
        <w:rPr>
          <w:sz w:val="28"/>
          <w:szCs w:val="28"/>
          <w:lang w:val="uk-UA"/>
        </w:rPr>
        <w:t xml:space="preserve">індивідуальними договорами про надання комунальних послуг або індивідуальними договорами з обслуговуванням </w:t>
      </w:r>
      <w:proofErr w:type="spellStart"/>
      <w:r w:rsidRPr="00DF2B7D">
        <w:rPr>
          <w:sz w:val="28"/>
          <w:szCs w:val="28"/>
          <w:lang w:val="uk-UA"/>
        </w:rPr>
        <w:t>внутрішньобудинкових</w:t>
      </w:r>
      <w:proofErr w:type="spellEnd"/>
      <w:r w:rsidRPr="00DF2B7D">
        <w:rPr>
          <w:sz w:val="28"/>
          <w:szCs w:val="28"/>
          <w:lang w:val="uk-UA"/>
        </w:rPr>
        <w:t xml:space="preserve"> систем про надання комунальних послуг</w:t>
      </w:r>
      <w:r w:rsidRPr="00DF2B7D">
        <w:rPr>
          <w:bCs/>
          <w:sz w:val="28"/>
          <w:szCs w:val="28"/>
          <w:lang w:val="uk-UA"/>
        </w:rPr>
        <w:t>» (далі – Постанова)</w:t>
      </w:r>
      <w:r w:rsidRPr="00DF2B7D">
        <w:rPr>
          <w:sz w:val="28"/>
          <w:szCs w:val="28"/>
          <w:lang w:val="uk-UA"/>
        </w:rPr>
        <w:t>.</w:t>
      </w:r>
    </w:p>
    <w:p w:rsidR="00F5260F" w:rsidRPr="00DF2B7D" w:rsidRDefault="00F5260F" w:rsidP="00F5260F">
      <w:pPr>
        <w:pStyle w:val="a5"/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DF2B7D">
        <w:rPr>
          <w:rFonts w:ascii="Times New Roman" w:hAnsi="Times New Roman" w:cs="Times New Roman"/>
          <w:sz w:val="28"/>
          <w:szCs w:val="28"/>
        </w:rPr>
        <w:t>Згідно з Постановою с</w:t>
      </w:r>
      <w:r w:rsidRPr="00DF2B7D">
        <w:rPr>
          <w:rFonts w:ascii="Times New Roman" w:hAnsi="Times New Roman" w:cs="Times New Roman"/>
          <w:noProof/>
          <w:sz w:val="28"/>
          <w:szCs w:val="28"/>
        </w:rPr>
        <w:t xml:space="preserve">таном на 1 січня 2024 р. граничний розмір плати за абонентське обслуговування, розрахований за вказаною формулою, </w:t>
      </w:r>
      <w:r w:rsidRPr="00DF2B7D">
        <w:rPr>
          <w:rFonts w:ascii="Times New Roman" w:hAnsi="Times New Roman" w:cs="Times New Roman"/>
          <w:sz w:val="28"/>
          <w:szCs w:val="28"/>
        </w:rPr>
        <w:t>становить:</w:t>
      </w:r>
    </w:p>
    <w:p w:rsidR="00F5260F" w:rsidRPr="00DF2B7D" w:rsidRDefault="00F5260F" w:rsidP="00F5260F">
      <w:pPr>
        <w:pStyle w:val="a5"/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DF2B7D">
        <w:rPr>
          <w:rFonts w:ascii="Times New Roman" w:hAnsi="Times New Roman" w:cs="Times New Roman"/>
          <w:sz w:val="28"/>
          <w:szCs w:val="28"/>
        </w:rPr>
        <w:t>42,94 грн/абонента в місяць – для послуг з постачання теплової енергії; послуг з постачання гарячої води; централізованого водопостачання; централізованого водовідведення.</w:t>
      </w:r>
    </w:p>
    <w:p w:rsidR="00F5260F" w:rsidRPr="00DF2B7D" w:rsidRDefault="00F5260F" w:rsidP="00F5260F">
      <w:pPr>
        <w:pStyle w:val="a5"/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DF2B7D">
        <w:rPr>
          <w:rFonts w:ascii="Times New Roman" w:hAnsi="Times New Roman" w:cs="Times New Roman"/>
          <w:sz w:val="28"/>
          <w:szCs w:val="28"/>
        </w:rPr>
        <w:t>20,34 грн/абонента в місяць – для послуг з поводження з побутовими відходами.</w:t>
      </w:r>
    </w:p>
    <w:p w:rsidR="00F5260F" w:rsidRPr="00DF2B7D" w:rsidRDefault="00F5260F" w:rsidP="00F5260F">
      <w:pPr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DF2B7D">
        <w:rPr>
          <w:sz w:val="28"/>
          <w:szCs w:val="28"/>
          <w:shd w:val="clear" w:color="auto" w:fill="FFFFFF"/>
          <w:lang w:val="uk-UA"/>
        </w:rPr>
        <w:t>Граничний розмір плати за абонентське обслуговування застосовується окремо за кожною комунальною послугою (постачання теплової енергії; постачання гарячої води; централізоване водопостачання; централізоване водовідведення; поводження з побутовими відходами) виконавцями послуг, що нараховують плату за абонентське обслуговування згідно з відповідними договорами.</w:t>
      </w:r>
    </w:p>
    <w:p w:rsidR="00F5260F" w:rsidRPr="00DF2B7D" w:rsidRDefault="00F5260F" w:rsidP="00F5260F">
      <w:pPr>
        <w:ind w:firstLine="720"/>
        <w:jc w:val="both"/>
        <w:rPr>
          <w:sz w:val="28"/>
          <w:szCs w:val="28"/>
          <w:lang w:val="uk-UA"/>
        </w:rPr>
      </w:pPr>
      <w:r w:rsidRPr="00DF2B7D">
        <w:rPr>
          <w:sz w:val="28"/>
          <w:szCs w:val="28"/>
          <w:lang w:val="uk-UA"/>
        </w:rPr>
        <w:t>Інформація про граничні показники та соціальні стандарти (норми/нормативи) у сфері житлово-комунального обслуговування розміщена на офіційному веб-сайті Мінінфраструктури (</w:t>
      </w:r>
      <w:hyperlink r:id="rId5" w:history="1">
        <w:r w:rsidRPr="00DF2B7D">
          <w:rPr>
            <w:sz w:val="28"/>
            <w:szCs w:val="28"/>
            <w:lang w:val="uk-UA"/>
          </w:rPr>
          <w:t>Галузі</w:t>
        </w:r>
      </w:hyperlink>
      <w:r w:rsidRPr="00DF2B7D">
        <w:rPr>
          <w:sz w:val="28"/>
          <w:szCs w:val="28"/>
          <w:lang w:val="uk-UA"/>
        </w:rPr>
        <w:t>  →  </w:t>
      </w:r>
      <w:hyperlink r:id="rId6" w:history="1">
        <w:r w:rsidRPr="00DF2B7D">
          <w:rPr>
            <w:sz w:val="28"/>
            <w:szCs w:val="28"/>
            <w:lang w:val="uk-UA"/>
          </w:rPr>
          <w:t>Сфера комунальних послуг</w:t>
        </w:r>
      </w:hyperlink>
      <w:r w:rsidRPr="00DF2B7D">
        <w:rPr>
          <w:sz w:val="28"/>
          <w:szCs w:val="28"/>
          <w:lang w:val="uk-UA"/>
        </w:rPr>
        <w:t>  →  </w:t>
      </w:r>
      <w:hyperlink r:id="rId7" w:history="1">
        <w:r w:rsidRPr="00DF2B7D">
          <w:rPr>
            <w:sz w:val="28"/>
            <w:szCs w:val="28"/>
            <w:lang w:val="uk-UA"/>
          </w:rPr>
          <w:t>Економіка та тарифна політика</w:t>
        </w:r>
      </w:hyperlink>
      <w:r w:rsidRPr="00DF2B7D">
        <w:rPr>
          <w:sz w:val="28"/>
          <w:szCs w:val="28"/>
          <w:lang w:val="uk-UA"/>
        </w:rPr>
        <w:t>  →  1.3 Соціальні нормативи).</w:t>
      </w:r>
    </w:p>
    <w:p w:rsidR="00F5260F" w:rsidRPr="00DF2B7D" w:rsidRDefault="00F5260F" w:rsidP="00F5260F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8"/>
          <w:szCs w:val="28"/>
          <w:lang w:val="uk-UA" w:eastAsia="en-US"/>
        </w:rPr>
      </w:pPr>
      <w:r w:rsidRPr="00DF2B7D">
        <w:rPr>
          <w:rFonts w:eastAsiaTheme="minorHAnsi"/>
          <w:iCs/>
          <w:sz w:val="28"/>
          <w:szCs w:val="28"/>
          <w:lang w:val="uk-UA" w:eastAsia="en-US"/>
        </w:rPr>
        <w:t>Підпункт 2 пункту 2 Постанови передбачає</w:t>
      </w:r>
      <w:r w:rsidRPr="00DF2B7D">
        <w:rPr>
          <w:rFonts w:eastAsiaTheme="minorHAnsi"/>
          <w:i/>
          <w:iCs/>
          <w:sz w:val="28"/>
          <w:szCs w:val="28"/>
          <w:lang w:val="uk-UA" w:eastAsia="en-US"/>
        </w:rPr>
        <w:t xml:space="preserve">, що плата за абонентське обслуговування </w:t>
      </w:r>
      <w:r w:rsidRPr="00DF2B7D">
        <w:rPr>
          <w:rFonts w:eastAsiaTheme="minorHAnsi"/>
          <w:sz w:val="28"/>
          <w:szCs w:val="28"/>
          <w:lang w:val="uk-UA" w:eastAsia="en-US"/>
        </w:rPr>
        <w:t xml:space="preserve">(з урахуванням податку на додану вартість), </w:t>
      </w:r>
      <w:r w:rsidRPr="00DF2B7D">
        <w:rPr>
          <w:rFonts w:eastAsiaTheme="minorHAnsi"/>
          <w:i/>
          <w:iCs/>
          <w:sz w:val="28"/>
          <w:szCs w:val="28"/>
          <w:lang w:val="uk-UA" w:eastAsia="en-US"/>
        </w:rPr>
        <w:t xml:space="preserve">визначена відповідно до планованих витрат виконавця </w:t>
      </w:r>
      <w:r w:rsidRPr="00DF2B7D">
        <w:rPr>
          <w:rFonts w:eastAsiaTheme="minorHAnsi"/>
          <w:sz w:val="28"/>
          <w:szCs w:val="28"/>
          <w:lang w:val="uk-UA" w:eastAsia="en-US"/>
        </w:rPr>
        <w:t xml:space="preserve">(витрат, пов’язаних з укладенням договору про надання комунальної послуги, із здійсненням розподілу обсягу спожитих послуг між споживачами, нарахуванням та стягненням плати за спожиті комунальні послуги, обслуговуванням та заміною вузлів комерційного обліку води і теплової енергії (у разі їх наявності у будівлі споживача), а також за виконання інших функцій, пов’язаних з обслуговуванням виконавцем абонентів за індивідуальними договорами (крім обслуговування та поточного ремонту </w:t>
      </w:r>
      <w:proofErr w:type="spellStart"/>
      <w:r w:rsidRPr="00DF2B7D">
        <w:rPr>
          <w:rFonts w:eastAsiaTheme="minorHAnsi"/>
          <w:sz w:val="28"/>
          <w:szCs w:val="28"/>
          <w:lang w:val="uk-UA" w:eastAsia="en-US"/>
        </w:rPr>
        <w:t>внутрішньобудинкових</w:t>
      </w:r>
      <w:proofErr w:type="spellEnd"/>
      <w:r w:rsidRPr="00DF2B7D">
        <w:rPr>
          <w:rFonts w:eastAsiaTheme="minorHAnsi"/>
          <w:sz w:val="28"/>
          <w:szCs w:val="28"/>
          <w:lang w:val="uk-UA" w:eastAsia="en-US"/>
        </w:rPr>
        <w:t xml:space="preserve"> систем теплопостачання, водопостачання, водовідведення та постачання гарячої води), </w:t>
      </w:r>
      <w:r w:rsidRPr="00DF2B7D">
        <w:rPr>
          <w:rFonts w:eastAsiaTheme="minorHAnsi"/>
          <w:i/>
          <w:iCs/>
          <w:sz w:val="28"/>
          <w:szCs w:val="28"/>
          <w:lang w:val="uk-UA" w:eastAsia="en-US"/>
        </w:rPr>
        <w:t>не повинна перевищувати граничного розміру плати за абонентське обслуговування, визначеного відповідно до Постанови.</w:t>
      </w:r>
    </w:p>
    <w:p w:rsidR="00F5260F" w:rsidRPr="00DF2B7D" w:rsidRDefault="00F5260F" w:rsidP="00F5260F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8"/>
          <w:szCs w:val="28"/>
          <w:lang w:val="uk-UA" w:eastAsia="en-US"/>
        </w:rPr>
      </w:pPr>
      <w:r w:rsidRPr="00DF2B7D">
        <w:rPr>
          <w:rFonts w:eastAsiaTheme="minorHAnsi"/>
          <w:sz w:val="28"/>
          <w:szCs w:val="28"/>
          <w:lang w:val="uk-UA" w:eastAsia="en-US"/>
        </w:rPr>
        <w:lastRenderedPageBreak/>
        <w:t xml:space="preserve">Разом з тим, за умови неможливості виконання частини функцій, пов’язаних з обслуговуванням виконавцем комунальних послуг абонентів за індивідуальними договорами </w:t>
      </w:r>
      <w:r w:rsidRPr="00DF2B7D">
        <w:rPr>
          <w:sz w:val="28"/>
          <w:szCs w:val="28"/>
          <w:lang w:val="uk-UA"/>
        </w:rPr>
        <w:t xml:space="preserve">або за індивідуальними договорами з обслуговуванням </w:t>
      </w:r>
      <w:proofErr w:type="spellStart"/>
      <w:r w:rsidRPr="00DF2B7D">
        <w:rPr>
          <w:sz w:val="28"/>
          <w:szCs w:val="28"/>
          <w:lang w:val="uk-UA"/>
        </w:rPr>
        <w:t>внутрішньобудинкових</w:t>
      </w:r>
      <w:proofErr w:type="spellEnd"/>
      <w:r w:rsidRPr="00DF2B7D">
        <w:rPr>
          <w:sz w:val="28"/>
          <w:szCs w:val="28"/>
          <w:lang w:val="uk-UA"/>
        </w:rPr>
        <w:t xml:space="preserve"> систем </w:t>
      </w:r>
      <w:r w:rsidRPr="00DF2B7D">
        <w:rPr>
          <w:rFonts w:eastAsiaTheme="minorHAnsi"/>
          <w:sz w:val="28"/>
          <w:szCs w:val="28"/>
          <w:lang w:val="uk-UA" w:eastAsia="en-US"/>
        </w:rPr>
        <w:t xml:space="preserve">(наприклад, неможливістю зняття показань вузлів комерційного обліку, здійснення обслуговування та заміни вузлів комерційного обліку з причин, що не залежать від виконавця, зокрема в період воєнного стану), розмір плати за абонентське обслуговування, що застосовується до споживача, має бути </w:t>
      </w:r>
      <w:r w:rsidRPr="00DF2B7D">
        <w:rPr>
          <w:rFonts w:eastAsiaTheme="minorHAnsi"/>
          <w:i/>
          <w:iCs/>
          <w:sz w:val="28"/>
          <w:szCs w:val="28"/>
          <w:lang w:val="uk-UA" w:eastAsia="en-US"/>
        </w:rPr>
        <w:t xml:space="preserve">перерахованим (зменшеним) </w:t>
      </w:r>
      <w:r w:rsidRPr="00DF2B7D">
        <w:rPr>
          <w:rFonts w:eastAsiaTheme="minorHAnsi"/>
          <w:sz w:val="28"/>
          <w:szCs w:val="28"/>
          <w:lang w:val="uk-UA" w:eastAsia="en-US"/>
        </w:rPr>
        <w:t xml:space="preserve">виконавцем комунальної послуги </w:t>
      </w:r>
      <w:r w:rsidRPr="00DF2B7D">
        <w:rPr>
          <w:rFonts w:eastAsiaTheme="minorHAnsi"/>
          <w:i/>
          <w:iCs/>
          <w:sz w:val="28"/>
          <w:szCs w:val="28"/>
          <w:lang w:val="uk-UA" w:eastAsia="en-US"/>
        </w:rPr>
        <w:t>відповідно до фактично понесених витрат.</w:t>
      </w:r>
    </w:p>
    <w:p w:rsidR="00F5260F" w:rsidRPr="00DF2B7D" w:rsidRDefault="00F5260F" w:rsidP="00F5260F">
      <w:pPr>
        <w:ind w:firstLine="720"/>
        <w:jc w:val="both"/>
        <w:rPr>
          <w:bCs/>
          <w:sz w:val="28"/>
          <w:szCs w:val="28"/>
          <w:lang w:val="uk-UA"/>
        </w:rPr>
      </w:pPr>
      <w:r w:rsidRPr="00DF2B7D">
        <w:rPr>
          <w:bCs/>
          <w:sz w:val="28"/>
          <w:szCs w:val="28"/>
          <w:lang w:val="uk-UA"/>
        </w:rPr>
        <w:t>Також звертаємо увагу, що відповідно до пункту 7</w:t>
      </w:r>
      <w:r w:rsidRPr="00DF2B7D">
        <w:rPr>
          <w:sz w:val="28"/>
          <w:szCs w:val="28"/>
          <w:vertAlign w:val="superscript"/>
          <w:lang w:val="uk-UA"/>
        </w:rPr>
        <w:t>1</w:t>
      </w:r>
      <w:r w:rsidRPr="00DF2B7D">
        <w:rPr>
          <w:bCs/>
          <w:sz w:val="28"/>
          <w:szCs w:val="28"/>
          <w:lang w:val="uk-UA"/>
        </w:rPr>
        <w:t xml:space="preserve"> Прикінцевих та перехідних положень Закону встановлено, що споживачам комунальних послуг та власникам (співвласникам) приміщень, обладнаних індивідуальними системами опалення та/або гарячого водопостачання, у відповідній будівлі, які сплачують плату за абонентське обслуговування, надаються пільги та субсидії на оплату цього платежу.</w:t>
      </w:r>
    </w:p>
    <w:p w:rsidR="00F5260F" w:rsidRPr="00DF2B7D" w:rsidRDefault="00F5260F" w:rsidP="00F5260F">
      <w:pPr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DF2B7D">
        <w:rPr>
          <w:sz w:val="28"/>
          <w:szCs w:val="28"/>
          <w:lang w:val="uk-UA"/>
        </w:rPr>
        <w:t>У зв’язку із цим пунктом 3</w:t>
      </w:r>
      <w:r w:rsidRPr="00DF2B7D">
        <w:rPr>
          <w:sz w:val="28"/>
          <w:szCs w:val="28"/>
          <w:vertAlign w:val="superscript"/>
          <w:lang w:val="uk-UA"/>
        </w:rPr>
        <w:t xml:space="preserve">3 </w:t>
      </w:r>
      <w:r w:rsidRPr="00DF2B7D">
        <w:rPr>
          <w:sz w:val="28"/>
          <w:szCs w:val="28"/>
          <w:lang w:val="uk-UA"/>
        </w:rPr>
        <w:t>постанови Кабінету Міністрів України від 6 серпня 2014 р. № 409 «</w:t>
      </w:r>
      <w:r w:rsidRPr="00DF2B7D">
        <w:rPr>
          <w:bCs/>
          <w:sz w:val="28"/>
          <w:szCs w:val="28"/>
          <w:shd w:val="clear" w:color="auto" w:fill="FFFFFF"/>
          <w:lang w:val="uk-UA"/>
        </w:rPr>
        <w:t xml:space="preserve">Про встановлення державних соціальних стандартів у сфері житлово-комунального обслуговування» </w:t>
      </w:r>
      <w:r w:rsidRPr="00DF2B7D">
        <w:rPr>
          <w:sz w:val="28"/>
          <w:szCs w:val="28"/>
          <w:lang w:val="uk-UA"/>
        </w:rPr>
        <w:t>у</w:t>
      </w:r>
      <w:r w:rsidRPr="00DF2B7D">
        <w:rPr>
          <w:sz w:val="28"/>
          <w:szCs w:val="28"/>
          <w:shd w:val="clear" w:color="auto" w:fill="FFFFFF"/>
          <w:lang w:val="uk-UA"/>
        </w:rPr>
        <w:t xml:space="preserve">становлено, що пільги і субсидії на оплату абонентського обслуговування для споживачів комунальних послуг, що надаються за індивідуальними договорами про надання комунальних послуг або за індивідуальними договорами з обслуговуванням </w:t>
      </w:r>
      <w:proofErr w:type="spellStart"/>
      <w:r w:rsidRPr="00DF2B7D">
        <w:rPr>
          <w:sz w:val="28"/>
          <w:szCs w:val="28"/>
          <w:shd w:val="clear" w:color="auto" w:fill="FFFFFF"/>
          <w:lang w:val="uk-UA"/>
        </w:rPr>
        <w:t>внутрішньобудинкових</w:t>
      </w:r>
      <w:proofErr w:type="spellEnd"/>
      <w:r w:rsidRPr="00DF2B7D">
        <w:rPr>
          <w:sz w:val="28"/>
          <w:szCs w:val="28"/>
          <w:shd w:val="clear" w:color="auto" w:fill="FFFFFF"/>
          <w:lang w:val="uk-UA"/>
        </w:rPr>
        <w:t xml:space="preserve"> систем про надання комунальних послуг, надаються в межах граничного розміру плати за абонентське обслуговування, визначеного відповідно до статті 4 Закону України «Про житлово-комунальні послуги».</w:t>
      </w:r>
    </w:p>
    <w:p w:rsidR="00F5260F" w:rsidRPr="00DF2B7D" w:rsidRDefault="00F5260F" w:rsidP="00F5260F">
      <w:pPr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DF2B7D">
        <w:rPr>
          <w:sz w:val="28"/>
          <w:szCs w:val="28"/>
          <w:shd w:val="clear" w:color="auto" w:fill="FFFFFF"/>
          <w:lang w:val="uk-UA"/>
        </w:rPr>
        <w:t xml:space="preserve">Окремо зазначаємо, що стаття 9 Закону передбачає, що структура плати виконавцю комунальної послуги визначається згідно з договором про надання відповідної комунальної послуги, укладеним за вимогами цього Закону. </w:t>
      </w:r>
    </w:p>
    <w:p w:rsidR="00F5260F" w:rsidRPr="00DF2B7D" w:rsidRDefault="00F5260F" w:rsidP="00F5260F">
      <w:pPr>
        <w:ind w:firstLine="720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DF2B7D">
        <w:rPr>
          <w:sz w:val="28"/>
          <w:szCs w:val="28"/>
          <w:shd w:val="clear" w:color="auto" w:fill="FFFFFF"/>
          <w:lang w:val="uk-UA"/>
        </w:rPr>
        <w:t xml:space="preserve">Споживач щомісяця (або з іншою періодичністю, визначеною договором) вносить однією сумою плату виконавцю комунальної послуги (крім послуг з постачання та розподілу природного газу та електричної енергії), у тому числі якщо вона складається з окремих складових, передбачених відповідним договором, укладеним відповідно до цього Закону. При цьому виконавці комунальних послуг </w:t>
      </w:r>
      <w:r w:rsidRPr="00DF2B7D">
        <w:rPr>
          <w:i/>
          <w:sz w:val="28"/>
          <w:szCs w:val="28"/>
          <w:shd w:val="clear" w:color="auto" w:fill="FFFFFF"/>
          <w:lang w:val="uk-UA"/>
        </w:rPr>
        <w:t>забезпечують деталізацію інформації щодо складових плати у рахунках споживачів.</w:t>
      </w:r>
    </w:p>
    <w:p w:rsidR="00F5260F" w:rsidRDefault="00F5260F" w:rsidP="00F5260F">
      <w:pPr>
        <w:ind w:firstLine="709"/>
        <w:jc w:val="center"/>
        <w:rPr>
          <w:sz w:val="28"/>
          <w:szCs w:val="28"/>
          <w:u w:val="single"/>
          <w:lang w:val="uk-UA"/>
        </w:rPr>
      </w:pPr>
    </w:p>
    <w:p w:rsidR="00F5260F" w:rsidRPr="00D66A91" w:rsidRDefault="00F5260F" w:rsidP="00F5260F">
      <w:pPr>
        <w:ind w:firstLine="709"/>
        <w:jc w:val="center"/>
        <w:rPr>
          <w:sz w:val="27"/>
          <w:szCs w:val="27"/>
        </w:rPr>
      </w:pPr>
      <w:r>
        <w:rPr>
          <w:sz w:val="28"/>
          <w:szCs w:val="28"/>
        </w:rPr>
        <w:t>_____________________</w:t>
      </w:r>
    </w:p>
    <w:p w:rsidR="00F5260F" w:rsidRPr="00105380" w:rsidRDefault="00F5260F" w:rsidP="00F5260F">
      <w:pPr>
        <w:ind w:firstLine="709"/>
        <w:jc w:val="center"/>
        <w:rPr>
          <w:sz w:val="27"/>
          <w:szCs w:val="27"/>
          <w:u w:val="single"/>
          <w:lang w:val="uk-UA"/>
        </w:rPr>
      </w:pPr>
      <w:r w:rsidRPr="00105380">
        <w:rPr>
          <w:sz w:val="28"/>
          <w:szCs w:val="28"/>
          <w:u w:val="single"/>
          <w:lang w:val="uk-UA"/>
        </w:rPr>
        <w:t>_____________________</w:t>
      </w:r>
    </w:p>
    <w:p w:rsidR="00552490" w:rsidRDefault="00552490">
      <w:bookmarkStart w:id="3" w:name="_GoBack"/>
      <w:bookmarkEnd w:id="3"/>
    </w:p>
    <w:sectPr w:rsidR="00552490" w:rsidSect="00DF2B7D">
      <w:headerReference w:type="default" r:id="rId8"/>
      <w:pgSz w:w="11906" w:h="16838"/>
      <w:pgMar w:top="1134" w:right="567" w:bottom="147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4C8" w:rsidRDefault="00F5260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FE44C8" w:rsidRDefault="00F526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0F"/>
    <w:rsid w:val="00552490"/>
    <w:rsid w:val="00F5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169E6-6242-4BD9-B181-2CB70C99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60F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5260F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5">
    <w:name w:val="Нормальний текст"/>
    <w:basedOn w:val="a"/>
    <w:link w:val="a6"/>
    <w:rsid w:val="00F5260F"/>
    <w:pPr>
      <w:suppressAutoHyphens/>
      <w:spacing w:before="120" w:after="120"/>
      <w:ind w:firstLine="567"/>
      <w:jc w:val="both"/>
    </w:pPr>
    <w:rPr>
      <w:rFonts w:ascii="Antiqua" w:hAnsi="Antiqua" w:cs="Antiqua"/>
      <w:sz w:val="26"/>
      <w:lang w:val="uk-UA" w:eastAsia="zh-CN"/>
    </w:rPr>
  </w:style>
  <w:style w:type="character" w:customStyle="1" w:styleId="a6">
    <w:name w:val="Нормальний текст Знак"/>
    <w:basedOn w:val="a0"/>
    <w:link w:val="a5"/>
    <w:rsid w:val="00F5260F"/>
    <w:rPr>
      <w:rFonts w:ascii="Antiqua" w:eastAsia="Times New Roman" w:hAnsi="Antiqua" w:cs="Antiqua"/>
      <w:sz w:val="26"/>
      <w:szCs w:val="20"/>
      <w:lang w:val="uk-UA" w:eastAsia="zh-CN"/>
    </w:rPr>
  </w:style>
  <w:style w:type="paragraph" w:customStyle="1" w:styleId="rvps2">
    <w:name w:val="rvps2"/>
    <w:basedOn w:val="a"/>
    <w:rsid w:val="00F5260F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tu.gov.ua/content/ekonomika-ta-tarifna-politik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tu.gov.ua/timeline/Sfera-komunalnih-poslug.html" TargetMode="External"/><Relationship Id="rId5" Type="http://schemas.openxmlformats.org/officeDocument/2006/relationships/hyperlink" Target="https://mtu.gov.ua/content/dokumenti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akon.rada.gov.ua/laws/show/2189-1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Піскун Катерина Сергіївна</dc:creator>
  <cp:keywords/>
  <dc:description/>
  <cp:lastModifiedBy>Піскун Катерина Сергіївна</cp:lastModifiedBy>
  <cp:revision>1</cp:revision>
  <dcterms:created xsi:type="dcterms:W3CDTF">2024-04-17T07:45:00Z</dcterms:created>
  <dcterms:modified xsi:type="dcterms:W3CDTF">2024-04-17T07:46:00Z</dcterms:modified>
</cp:coreProperties>
</file>