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602" w:rsidRDefault="00346602" w:rsidP="00346602">
      <w:pPr>
        <w:ind w:firstLine="709"/>
        <w:jc w:val="center"/>
        <w:rPr>
          <w:rFonts w:ascii="Times New Roman" w:hAnsi="Times New Roman"/>
          <w:b/>
          <w:bCs/>
          <w:sz w:val="28"/>
          <w:szCs w:val="28"/>
          <w:lang w:eastAsia="uk-UA"/>
        </w:rPr>
      </w:pPr>
      <w:bookmarkStart w:id="0" w:name="_GoBack"/>
      <w:bookmarkEnd w:id="0"/>
      <w:r w:rsidRPr="00346602">
        <w:rPr>
          <w:rFonts w:ascii="Times New Roman" w:hAnsi="Times New Roman"/>
          <w:b/>
          <w:bCs/>
          <w:sz w:val="28"/>
          <w:szCs w:val="28"/>
        </w:rPr>
        <w:t xml:space="preserve">Роз’яснення щодо </w:t>
      </w:r>
      <w:r w:rsidRPr="00346602">
        <w:rPr>
          <w:rFonts w:ascii="Times New Roman" w:hAnsi="Times New Roman"/>
          <w:b/>
          <w:bCs/>
          <w:color w:val="000000"/>
          <w:sz w:val="28"/>
          <w:szCs w:val="28"/>
          <w:lang w:eastAsia="uk-UA"/>
        </w:rPr>
        <w:t xml:space="preserve">реалізації вимог (положень) </w:t>
      </w:r>
      <w:r w:rsidRPr="00346602">
        <w:rPr>
          <w:rFonts w:ascii="Times New Roman" w:hAnsi="Times New Roman"/>
          <w:b/>
          <w:bCs/>
          <w:sz w:val="28"/>
          <w:szCs w:val="28"/>
          <w:lang w:eastAsia="uk-UA"/>
        </w:rPr>
        <w:t>постанови</w:t>
      </w:r>
    </w:p>
    <w:p w:rsidR="00346602" w:rsidRPr="00346602" w:rsidRDefault="00346602" w:rsidP="00346602">
      <w:pPr>
        <w:ind w:firstLine="709"/>
        <w:jc w:val="center"/>
        <w:rPr>
          <w:rFonts w:ascii="Times New Roman" w:hAnsi="Times New Roman"/>
          <w:b/>
          <w:bCs/>
          <w:sz w:val="28"/>
          <w:szCs w:val="28"/>
        </w:rPr>
      </w:pPr>
      <w:r w:rsidRPr="00346602">
        <w:rPr>
          <w:rFonts w:ascii="Times New Roman" w:hAnsi="Times New Roman"/>
          <w:b/>
          <w:bCs/>
          <w:sz w:val="28"/>
          <w:szCs w:val="28"/>
          <w:lang w:eastAsia="uk-UA"/>
        </w:rPr>
        <w:t>Кабінету Міністрів України від 06.02.2024 № 127 «Деякі питання здійснення перерахунку вартості комунальних послуг за період їх ненадання, надання не в повному обсязі або невідповідної якості»</w:t>
      </w:r>
    </w:p>
    <w:p w:rsidR="00346602" w:rsidRDefault="00346602" w:rsidP="00346602">
      <w:pPr>
        <w:ind w:firstLine="709"/>
        <w:rPr>
          <w:rFonts w:ascii="Times New Roman" w:hAnsi="Times New Roman"/>
          <w:bCs/>
          <w:sz w:val="27"/>
          <w:szCs w:val="27"/>
        </w:rPr>
      </w:pPr>
    </w:p>
    <w:p w:rsidR="00346602" w:rsidRDefault="00346602" w:rsidP="00346602">
      <w:pPr>
        <w:ind w:left="7079" w:firstLine="1"/>
        <w:rPr>
          <w:rFonts w:ascii="Times New Roman" w:hAnsi="Times New Roman"/>
          <w:bCs/>
          <w:sz w:val="27"/>
          <w:szCs w:val="27"/>
        </w:rPr>
      </w:pPr>
      <w:r>
        <w:rPr>
          <w:rFonts w:ascii="Times New Roman" w:hAnsi="Times New Roman"/>
          <w:bCs/>
          <w:sz w:val="27"/>
          <w:szCs w:val="27"/>
        </w:rPr>
        <w:t xml:space="preserve">        4 липня</w:t>
      </w:r>
      <w:r w:rsidRPr="004C09B7">
        <w:rPr>
          <w:rFonts w:ascii="Times New Roman" w:hAnsi="Times New Roman"/>
          <w:bCs/>
          <w:sz w:val="27"/>
          <w:szCs w:val="27"/>
        </w:rPr>
        <w:t xml:space="preserve"> 202</w:t>
      </w:r>
      <w:r>
        <w:rPr>
          <w:rFonts w:ascii="Times New Roman" w:hAnsi="Times New Roman"/>
          <w:bCs/>
          <w:sz w:val="27"/>
          <w:szCs w:val="27"/>
        </w:rPr>
        <w:t>4</w:t>
      </w:r>
      <w:r w:rsidRPr="004C09B7">
        <w:rPr>
          <w:rFonts w:ascii="Times New Roman" w:hAnsi="Times New Roman"/>
          <w:bCs/>
          <w:sz w:val="27"/>
          <w:szCs w:val="27"/>
        </w:rPr>
        <w:t xml:space="preserve"> р. </w:t>
      </w:r>
    </w:p>
    <w:tbl>
      <w:tblPr>
        <w:tblW w:w="0" w:type="auto"/>
        <w:tblLook w:val="04A0" w:firstRow="1" w:lastRow="0" w:firstColumn="1" w:lastColumn="0" w:noHBand="0" w:noVBand="1"/>
      </w:tblPr>
      <w:tblGrid>
        <w:gridCol w:w="4786"/>
        <w:gridCol w:w="4786"/>
      </w:tblGrid>
      <w:tr w:rsidR="00346602" w:rsidRPr="007B1B8B" w:rsidTr="00CD2A10">
        <w:tc>
          <w:tcPr>
            <w:tcW w:w="4786" w:type="dxa"/>
            <w:shd w:val="clear" w:color="auto" w:fill="auto"/>
          </w:tcPr>
          <w:p w:rsidR="00346602" w:rsidRPr="007B1B8B" w:rsidRDefault="00346602" w:rsidP="00CD2A10">
            <w:pPr>
              <w:rPr>
                <w:rFonts w:ascii="Times New Roman" w:hAnsi="Times New Roman"/>
                <w:bCs/>
                <w:i/>
                <w:sz w:val="27"/>
                <w:szCs w:val="27"/>
              </w:rPr>
            </w:pPr>
          </w:p>
        </w:tc>
        <w:tc>
          <w:tcPr>
            <w:tcW w:w="4786" w:type="dxa"/>
            <w:shd w:val="clear" w:color="auto" w:fill="auto"/>
          </w:tcPr>
          <w:p w:rsidR="00346602" w:rsidRPr="007B1B8B" w:rsidRDefault="00346602" w:rsidP="00CD2A10">
            <w:pPr>
              <w:ind w:firstLine="709"/>
              <w:rPr>
                <w:rFonts w:ascii="Times New Roman" w:hAnsi="Times New Roman"/>
                <w:bCs/>
                <w:sz w:val="27"/>
                <w:szCs w:val="27"/>
              </w:rPr>
            </w:pPr>
          </w:p>
        </w:tc>
      </w:tr>
    </w:tbl>
    <w:p w:rsidR="00346602" w:rsidRPr="00346602" w:rsidRDefault="00346602" w:rsidP="00346602">
      <w:pPr>
        <w:shd w:val="clear" w:color="auto" w:fill="FFFFFF"/>
        <w:ind w:firstLine="709"/>
        <w:jc w:val="both"/>
        <w:rPr>
          <w:rFonts w:ascii="Times New Roman" w:hAnsi="Times New Roman"/>
          <w:bCs/>
          <w:color w:val="000000"/>
          <w:sz w:val="28"/>
          <w:szCs w:val="28"/>
          <w:lang w:eastAsia="uk-UA"/>
        </w:rPr>
      </w:pPr>
      <w:bookmarkStart w:id="1" w:name="n1394"/>
      <w:bookmarkEnd w:id="1"/>
      <w:r w:rsidRPr="00346602">
        <w:rPr>
          <w:rFonts w:ascii="Times New Roman" w:hAnsi="Times New Roman"/>
          <w:bCs/>
          <w:color w:val="000000"/>
          <w:sz w:val="28"/>
          <w:szCs w:val="28"/>
          <w:lang w:eastAsia="uk-UA"/>
        </w:rPr>
        <w:t xml:space="preserve">6 лютого 2024 року </w:t>
      </w:r>
      <w:r w:rsidRPr="00346602">
        <w:rPr>
          <w:rFonts w:ascii="Times New Roman" w:hAnsi="Times New Roman"/>
          <w:color w:val="000000"/>
          <w:sz w:val="28"/>
          <w:szCs w:val="28"/>
          <w:lang w:eastAsia="uk-UA"/>
        </w:rPr>
        <w:t xml:space="preserve">Кабінетом Міністрів України </w:t>
      </w:r>
      <w:r w:rsidRPr="00346602">
        <w:rPr>
          <w:rFonts w:ascii="Times New Roman" w:hAnsi="Times New Roman"/>
          <w:bCs/>
          <w:color w:val="000000"/>
          <w:sz w:val="28"/>
          <w:szCs w:val="28"/>
          <w:lang w:eastAsia="uk-UA"/>
        </w:rPr>
        <w:t>прийнято постанову</w:t>
      </w:r>
      <w:r w:rsidRPr="00346602">
        <w:rPr>
          <w:rFonts w:ascii="Times New Roman" w:hAnsi="Times New Roman"/>
          <w:color w:val="000000"/>
          <w:sz w:val="28"/>
          <w:szCs w:val="28"/>
          <w:lang w:eastAsia="uk-UA"/>
        </w:rPr>
        <w:t xml:space="preserve"> № 127 «Деякі питання здійснення перерахунку вартості комунальних послуг за період їх ненадання, надання не в повному обсязі або невідповідної якості</w:t>
      </w:r>
      <w:r w:rsidRPr="00346602">
        <w:rPr>
          <w:rFonts w:ascii="Times New Roman" w:hAnsi="Times New Roman"/>
          <w:bCs/>
          <w:color w:val="000000"/>
          <w:sz w:val="28"/>
          <w:szCs w:val="28"/>
          <w:lang w:eastAsia="uk-UA"/>
        </w:rPr>
        <w:t>», якою:</w:t>
      </w:r>
    </w:p>
    <w:p w:rsidR="00346602" w:rsidRPr="00346602" w:rsidRDefault="00346602" w:rsidP="00346602">
      <w:pPr>
        <w:shd w:val="clear" w:color="auto" w:fill="FFFFFF"/>
        <w:ind w:firstLine="709"/>
        <w:jc w:val="both"/>
        <w:rPr>
          <w:rFonts w:ascii="Times New Roman" w:hAnsi="Times New Roman"/>
          <w:bCs/>
          <w:color w:val="000000"/>
          <w:sz w:val="28"/>
          <w:szCs w:val="28"/>
          <w:lang w:eastAsia="uk-UA"/>
        </w:rPr>
      </w:pPr>
      <w:r w:rsidRPr="00346602">
        <w:rPr>
          <w:rFonts w:ascii="Times New Roman" w:hAnsi="Times New Roman"/>
          <w:bCs/>
          <w:color w:val="000000"/>
          <w:sz w:val="28"/>
          <w:szCs w:val="28"/>
          <w:lang w:eastAsia="uk-UA"/>
        </w:rPr>
        <w:t>затверджено Порядок здійснення перерахунку вартості комунальних послуг за період їх ненадання, надання не в повному обсязі або невідповідної якості (далі – Порядок);</w:t>
      </w:r>
    </w:p>
    <w:p w:rsidR="00346602" w:rsidRPr="00346602" w:rsidRDefault="00346602" w:rsidP="00346602">
      <w:pPr>
        <w:shd w:val="clear" w:color="auto" w:fill="FFFFFF"/>
        <w:ind w:firstLine="709"/>
        <w:jc w:val="both"/>
        <w:rPr>
          <w:rFonts w:ascii="Times New Roman" w:hAnsi="Times New Roman"/>
          <w:bCs/>
          <w:color w:val="000000"/>
          <w:sz w:val="28"/>
          <w:szCs w:val="28"/>
          <w:lang w:eastAsia="uk-UA"/>
        </w:rPr>
      </w:pPr>
      <w:r w:rsidRPr="00346602">
        <w:rPr>
          <w:rFonts w:ascii="Times New Roman" w:hAnsi="Times New Roman"/>
          <w:bCs/>
          <w:color w:val="000000"/>
          <w:sz w:val="28"/>
          <w:szCs w:val="28"/>
          <w:lang w:eastAsia="uk-UA"/>
        </w:rPr>
        <w:t xml:space="preserve">внесено зміни до </w:t>
      </w:r>
      <w:hyperlink r:id="rId6" w:anchor="n10" w:tgtFrame="_blank" w:history="1">
        <w:r w:rsidRPr="00346602">
          <w:rPr>
            <w:rFonts w:ascii="Times New Roman" w:hAnsi="Times New Roman"/>
            <w:bCs/>
            <w:color w:val="000000"/>
            <w:sz w:val="28"/>
            <w:szCs w:val="28"/>
            <w:lang w:eastAsia="uk-UA"/>
          </w:rPr>
          <w:t>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w:t>
        </w:r>
      </w:hyperlink>
      <w:r w:rsidRPr="00346602">
        <w:rPr>
          <w:rFonts w:ascii="Times New Roman" w:hAnsi="Times New Roman"/>
          <w:bCs/>
          <w:color w:val="000000"/>
          <w:sz w:val="28"/>
          <w:szCs w:val="28"/>
          <w:lang w:eastAsia="uk-UA"/>
        </w:rPr>
        <w:t>, затвердженого постановою Кабінету Міністрів України від 27 грудня 2018 р. № 1145;</w:t>
      </w:r>
    </w:p>
    <w:p w:rsidR="00346602" w:rsidRPr="00346602" w:rsidRDefault="00346602" w:rsidP="00346602">
      <w:pPr>
        <w:shd w:val="clear" w:color="auto" w:fill="FFFFFF"/>
        <w:ind w:firstLine="709"/>
        <w:jc w:val="both"/>
        <w:rPr>
          <w:rFonts w:ascii="Times New Roman" w:hAnsi="Times New Roman"/>
          <w:bCs/>
          <w:color w:val="000000"/>
          <w:sz w:val="28"/>
          <w:szCs w:val="28"/>
          <w:lang w:eastAsia="uk-UA"/>
        </w:rPr>
      </w:pPr>
      <w:r w:rsidRPr="00346602">
        <w:rPr>
          <w:rFonts w:ascii="Times New Roman" w:hAnsi="Times New Roman"/>
          <w:bCs/>
          <w:color w:val="000000"/>
          <w:sz w:val="28"/>
          <w:szCs w:val="28"/>
          <w:lang w:eastAsia="uk-UA"/>
        </w:rPr>
        <w:t xml:space="preserve">визнано такою, що втратила чинність, </w:t>
      </w:r>
      <w:hyperlink r:id="rId7" w:tgtFrame="_blank" w:history="1">
        <w:r w:rsidRPr="00346602">
          <w:rPr>
            <w:rFonts w:ascii="Times New Roman" w:hAnsi="Times New Roman"/>
            <w:bCs/>
            <w:color w:val="000000"/>
            <w:sz w:val="28"/>
            <w:szCs w:val="28"/>
            <w:lang w:eastAsia="uk-UA"/>
          </w:rPr>
          <w:t>постанову</w:t>
        </w:r>
      </w:hyperlink>
      <w:hyperlink r:id="rId8" w:tgtFrame="_blank" w:history="1">
        <w:r w:rsidRPr="00346602">
          <w:rPr>
            <w:rFonts w:ascii="Times New Roman" w:hAnsi="Times New Roman"/>
            <w:bCs/>
            <w:color w:val="000000"/>
            <w:sz w:val="28"/>
            <w:szCs w:val="28"/>
            <w:lang w:eastAsia="uk-UA"/>
          </w:rPr>
          <w:t xml:space="preserve"> Кабінету</w:t>
        </w:r>
      </w:hyperlink>
      <w:hyperlink r:id="rId9" w:tgtFrame="_blank" w:history="1">
        <w:r w:rsidRPr="00346602">
          <w:rPr>
            <w:rFonts w:ascii="Times New Roman" w:hAnsi="Times New Roman"/>
            <w:bCs/>
            <w:color w:val="000000"/>
            <w:sz w:val="28"/>
            <w:szCs w:val="28"/>
            <w:lang w:eastAsia="uk-UA"/>
          </w:rPr>
          <w:t xml:space="preserve"> Міністрів</w:t>
        </w:r>
      </w:hyperlink>
      <w:hyperlink r:id="rId10" w:tgtFrame="_blank" w:history="1">
        <w:r w:rsidRPr="00346602">
          <w:rPr>
            <w:rFonts w:ascii="Times New Roman" w:hAnsi="Times New Roman"/>
            <w:bCs/>
            <w:color w:val="000000"/>
            <w:sz w:val="28"/>
            <w:szCs w:val="28"/>
            <w:lang w:eastAsia="uk-UA"/>
          </w:rPr>
          <w:t xml:space="preserve"> України</w:t>
        </w:r>
      </w:hyperlink>
      <w:hyperlink r:id="rId11" w:tgtFrame="_blank" w:history="1">
        <w:r w:rsidRPr="00346602">
          <w:rPr>
            <w:rFonts w:ascii="Times New Roman" w:hAnsi="Times New Roman"/>
            <w:bCs/>
            <w:color w:val="000000"/>
            <w:sz w:val="28"/>
            <w:szCs w:val="28"/>
            <w:lang w:eastAsia="uk-UA"/>
          </w:rPr>
          <w:t xml:space="preserve"> від</w:t>
        </w:r>
      </w:hyperlink>
      <w:hyperlink r:id="rId12" w:tgtFrame="_blank" w:history="1">
        <w:r w:rsidRPr="00346602">
          <w:rPr>
            <w:rFonts w:ascii="Times New Roman" w:hAnsi="Times New Roman"/>
            <w:bCs/>
            <w:color w:val="000000"/>
            <w:sz w:val="28"/>
            <w:szCs w:val="28"/>
            <w:lang w:eastAsia="uk-UA"/>
          </w:rPr>
          <w:t xml:space="preserve"> 17 лютого</w:t>
        </w:r>
      </w:hyperlink>
      <w:hyperlink r:id="rId13" w:tgtFrame="_blank" w:history="1">
        <w:r w:rsidRPr="00346602">
          <w:rPr>
            <w:rFonts w:ascii="Times New Roman" w:hAnsi="Times New Roman"/>
            <w:bCs/>
            <w:color w:val="000000"/>
            <w:sz w:val="28"/>
            <w:szCs w:val="28"/>
            <w:lang w:eastAsia="uk-UA"/>
          </w:rPr>
          <w:t xml:space="preserve"> 2010 р</w:t>
        </w:r>
      </w:hyperlink>
      <w:hyperlink r:id="rId14" w:tgtFrame="_blank" w:history="1">
        <w:r w:rsidRPr="00346602">
          <w:rPr>
            <w:rFonts w:ascii="Times New Roman" w:hAnsi="Times New Roman"/>
            <w:bCs/>
            <w:color w:val="000000"/>
            <w:sz w:val="28"/>
            <w:szCs w:val="28"/>
            <w:lang w:eastAsia="uk-UA"/>
          </w:rPr>
          <w:t>. № </w:t>
        </w:r>
      </w:hyperlink>
      <w:hyperlink r:id="rId15" w:tgtFrame="_blank" w:history="1">
        <w:r w:rsidRPr="00346602">
          <w:rPr>
            <w:rFonts w:ascii="Times New Roman" w:hAnsi="Times New Roman"/>
            <w:bCs/>
            <w:color w:val="000000"/>
            <w:sz w:val="28"/>
            <w:szCs w:val="28"/>
            <w:lang w:eastAsia="uk-UA"/>
          </w:rPr>
          <w:t>151</w:t>
        </w:r>
      </w:hyperlink>
      <w:r w:rsidRPr="00346602">
        <w:rPr>
          <w:rFonts w:ascii="Times New Roman" w:hAnsi="Times New Roman"/>
          <w:bCs/>
          <w:color w:val="000000"/>
          <w:sz w:val="28"/>
          <w:szCs w:val="28"/>
          <w:lang w:eastAsia="uk-UA"/>
        </w:rPr>
        <w:t xml:space="preserve"> «Про затвердження Порядку проведення перерахунків розміру плати за надання послуг з централізованого опалення, постачання холодної та гарячої води і водовідведення в разі ненадання їх або надання не в повному обсязі, зниження якості».</w:t>
      </w:r>
    </w:p>
    <w:p w:rsidR="00346602" w:rsidRPr="00346602" w:rsidRDefault="00346602" w:rsidP="00346602">
      <w:pPr>
        <w:shd w:val="clear" w:color="auto" w:fill="FFFFFF"/>
        <w:ind w:firstLine="709"/>
        <w:jc w:val="both"/>
        <w:rPr>
          <w:rFonts w:ascii="Times New Roman" w:hAnsi="Times New Roman"/>
          <w:bCs/>
          <w:color w:val="000000"/>
          <w:sz w:val="28"/>
          <w:szCs w:val="28"/>
          <w:lang w:eastAsia="uk-UA"/>
        </w:rPr>
      </w:pPr>
      <w:r w:rsidRPr="00346602">
        <w:rPr>
          <w:rFonts w:ascii="Times New Roman" w:hAnsi="Times New Roman"/>
          <w:bCs/>
          <w:color w:val="000000"/>
          <w:sz w:val="28"/>
          <w:szCs w:val="28"/>
          <w:lang w:eastAsia="uk-UA"/>
        </w:rPr>
        <w:t>З метою забезпечення єдиного підходу до реалізації вимог (положень) Порядку, а також враховуючи питання, які порушуються підприємствами галузі, вважаємо за доцільне надати роз’яснення щодо наступного.</w:t>
      </w:r>
    </w:p>
    <w:p w:rsidR="00346602" w:rsidRPr="00346602" w:rsidRDefault="00346602" w:rsidP="00346602">
      <w:pPr>
        <w:shd w:val="clear" w:color="auto" w:fill="FFFFFF"/>
        <w:ind w:firstLine="709"/>
        <w:jc w:val="both"/>
        <w:rPr>
          <w:rFonts w:ascii="Times New Roman" w:hAnsi="Times New Roman"/>
          <w:bCs/>
          <w:color w:val="000000"/>
          <w:sz w:val="28"/>
          <w:szCs w:val="28"/>
          <w:lang w:eastAsia="uk-UA"/>
        </w:rPr>
      </w:pPr>
      <w:r w:rsidRPr="00346602">
        <w:rPr>
          <w:rFonts w:ascii="Times New Roman" w:hAnsi="Times New Roman"/>
          <w:bCs/>
          <w:color w:val="000000"/>
          <w:sz w:val="28"/>
          <w:szCs w:val="28"/>
          <w:lang w:eastAsia="uk-UA"/>
        </w:rPr>
        <w:t>Порядок визначає механізм та умови здійснення перерахунку вартості послуг з постачання теплової енергії, постачання гарячої води, централізованого водопостачання, централізованого водовідведення, поводження з побутовими відходами/управління побутовими відходами  за період їх ненадання, надання не в повному обсязі або невідповідної якості.</w:t>
      </w:r>
    </w:p>
    <w:p w:rsidR="00346602" w:rsidRPr="00346602" w:rsidRDefault="00346602" w:rsidP="00346602">
      <w:pPr>
        <w:shd w:val="clear" w:color="auto" w:fill="FFFFFF"/>
        <w:ind w:firstLine="709"/>
        <w:jc w:val="both"/>
        <w:rPr>
          <w:rFonts w:ascii="Times New Roman" w:hAnsi="Times New Roman"/>
          <w:bCs/>
          <w:color w:val="000000"/>
          <w:sz w:val="28"/>
          <w:szCs w:val="28"/>
          <w:lang w:eastAsia="uk-UA"/>
        </w:rPr>
      </w:pPr>
      <w:r w:rsidRPr="00346602">
        <w:rPr>
          <w:rFonts w:ascii="Times New Roman" w:hAnsi="Times New Roman"/>
          <w:bCs/>
          <w:color w:val="000000"/>
          <w:sz w:val="28"/>
          <w:szCs w:val="28"/>
          <w:lang w:eastAsia="uk-UA"/>
        </w:rPr>
        <w:t>Дія цього Порядку поширюється на виконавців зазначених комунальних послуг та споживачів, яким надається відповідна послуга.</w:t>
      </w:r>
    </w:p>
    <w:p w:rsidR="00346602" w:rsidRPr="00346602" w:rsidRDefault="00346602" w:rsidP="00346602">
      <w:pPr>
        <w:shd w:val="clear" w:color="auto" w:fill="FFFFFF"/>
        <w:ind w:firstLine="709"/>
        <w:jc w:val="both"/>
        <w:rPr>
          <w:rFonts w:ascii="Times New Roman" w:hAnsi="Times New Roman"/>
          <w:bCs/>
          <w:color w:val="000000"/>
          <w:sz w:val="28"/>
          <w:szCs w:val="28"/>
          <w:lang w:eastAsia="uk-UA"/>
        </w:rPr>
      </w:pPr>
      <w:r w:rsidRPr="00346602">
        <w:rPr>
          <w:rFonts w:ascii="Times New Roman" w:hAnsi="Times New Roman"/>
          <w:bCs/>
          <w:color w:val="000000"/>
          <w:sz w:val="28"/>
          <w:szCs w:val="28"/>
          <w:lang w:eastAsia="uk-UA"/>
        </w:rPr>
        <w:t>При цьому, зазначаємо, що постачання теплової енергії на умовах договору купівлі – продажу теплової енергії не є комунальною послугою.</w:t>
      </w:r>
    </w:p>
    <w:p w:rsidR="00346602" w:rsidRPr="00346602" w:rsidRDefault="00346602" w:rsidP="00346602">
      <w:pPr>
        <w:shd w:val="clear" w:color="auto" w:fill="FFFFFF"/>
        <w:ind w:firstLine="709"/>
        <w:jc w:val="both"/>
        <w:rPr>
          <w:rFonts w:ascii="Times New Roman" w:hAnsi="Times New Roman"/>
          <w:bCs/>
          <w:color w:val="000000"/>
          <w:sz w:val="28"/>
          <w:szCs w:val="28"/>
          <w:lang w:eastAsia="uk-UA"/>
        </w:rPr>
      </w:pPr>
      <w:r w:rsidRPr="00346602">
        <w:rPr>
          <w:rFonts w:ascii="Times New Roman" w:hAnsi="Times New Roman"/>
          <w:bCs/>
          <w:color w:val="000000"/>
          <w:sz w:val="28"/>
          <w:szCs w:val="28"/>
          <w:lang w:eastAsia="uk-UA"/>
        </w:rPr>
        <w:t xml:space="preserve">У такому разі відповідальність теплопостачальної організації за неналежне виконання договору купівлі-продажу теплової енергії визначається згідно з вимогами Правил користування тепловою енергією, затверджених </w:t>
      </w:r>
      <w:hyperlink r:id="rId16" w:tgtFrame="_blank" w:history="1">
        <w:r w:rsidRPr="00346602">
          <w:rPr>
            <w:rFonts w:ascii="Times New Roman" w:hAnsi="Times New Roman"/>
            <w:bCs/>
            <w:color w:val="000000"/>
            <w:sz w:val="28"/>
            <w:szCs w:val="28"/>
            <w:lang w:eastAsia="uk-UA"/>
          </w:rPr>
          <w:t>постановою</w:t>
        </w:r>
      </w:hyperlink>
      <w:hyperlink r:id="rId17" w:tgtFrame="_blank" w:history="1">
        <w:r w:rsidRPr="00346602">
          <w:rPr>
            <w:rFonts w:ascii="Times New Roman" w:hAnsi="Times New Roman"/>
            <w:bCs/>
            <w:color w:val="000000"/>
            <w:sz w:val="28"/>
            <w:szCs w:val="28"/>
            <w:lang w:eastAsia="uk-UA"/>
          </w:rPr>
          <w:t xml:space="preserve"> Кабінету</w:t>
        </w:r>
      </w:hyperlink>
      <w:hyperlink r:id="rId18" w:tgtFrame="_blank" w:history="1">
        <w:r w:rsidRPr="00346602">
          <w:rPr>
            <w:rFonts w:ascii="Times New Roman" w:hAnsi="Times New Roman"/>
            <w:bCs/>
            <w:color w:val="000000"/>
            <w:sz w:val="28"/>
            <w:szCs w:val="28"/>
            <w:lang w:eastAsia="uk-UA"/>
          </w:rPr>
          <w:t xml:space="preserve"> Міністрів</w:t>
        </w:r>
      </w:hyperlink>
      <w:hyperlink r:id="rId19" w:tgtFrame="_blank" w:history="1">
        <w:r w:rsidRPr="00346602">
          <w:rPr>
            <w:rFonts w:ascii="Times New Roman" w:hAnsi="Times New Roman"/>
            <w:bCs/>
            <w:color w:val="000000"/>
            <w:sz w:val="28"/>
            <w:szCs w:val="28"/>
            <w:lang w:eastAsia="uk-UA"/>
          </w:rPr>
          <w:t xml:space="preserve"> України</w:t>
        </w:r>
      </w:hyperlink>
      <w:hyperlink r:id="rId20" w:tgtFrame="_blank" w:history="1">
        <w:r w:rsidRPr="00346602">
          <w:rPr>
            <w:rFonts w:ascii="Times New Roman" w:hAnsi="Times New Roman"/>
            <w:bCs/>
            <w:color w:val="000000"/>
            <w:sz w:val="28"/>
            <w:szCs w:val="28"/>
            <w:lang w:eastAsia="uk-UA"/>
          </w:rPr>
          <w:t xml:space="preserve"> від</w:t>
        </w:r>
      </w:hyperlink>
      <w:r w:rsidRPr="00346602">
        <w:rPr>
          <w:rFonts w:ascii="Times New Roman" w:hAnsi="Times New Roman"/>
          <w:bCs/>
          <w:color w:val="000000"/>
          <w:sz w:val="28"/>
          <w:szCs w:val="28"/>
          <w:lang w:eastAsia="uk-UA"/>
        </w:rPr>
        <w:t xml:space="preserve"> 3 жовтня 2007 р. № 1198, та договору, укладеного зі споживачем теплової енергії.</w:t>
      </w:r>
    </w:p>
    <w:p w:rsidR="00346602" w:rsidRPr="00D7054D" w:rsidRDefault="00346602" w:rsidP="00346602">
      <w:pPr>
        <w:shd w:val="clear" w:color="auto" w:fill="FFFFFF"/>
        <w:ind w:firstLine="709"/>
        <w:jc w:val="both"/>
        <w:rPr>
          <w:rFonts w:ascii="Times New Roman" w:hAnsi="Times New Roman"/>
          <w:bCs/>
          <w:color w:val="000000"/>
          <w:sz w:val="12"/>
          <w:szCs w:val="12"/>
          <w:lang w:eastAsia="uk-UA"/>
        </w:rPr>
      </w:pPr>
    </w:p>
    <w:p w:rsidR="00346602" w:rsidRPr="00346602" w:rsidRDefault="00346602" w:rsidP="00346602">
      <w:pPr>
        <w:shd w:val="clear" w:color="auto" w:fill="FFFFFF"/>
        <w:ind w:firstLine="709"/>
        <w:jc w:val="both"/>
        <w:rPr>
          <w:rFonts w:ascii="Times New Roman" w:hAnsi="Times New Roman"/>
          <w:bCs/>
          <w:i/>
          <w:color w:val="000000"/>
          <w:sz w:val="28"/>
          <w:szCs w:val="28"/>
          <w:lang w:eastAsia="uk-UA"/>
        </w:rPr>
      </w:pPr>
      <w:r w:rsidRPr="00346602">
        <w:rPr>
          <w:rFonts w:ascii="Times New Roman" w:hAnsi="Times New Roman"/>
          <w:bCs/>
          <w:i/>
          <w:color w:val="000000"/>
          <w:sz w:val="28"/>
          <w:szCs w:val="28"/>
          <w:lang w:eastAsia="uk-UA"/>
        </w:rPr>
        <w:t>Щодо відповідальності виконавця комунальної послуги за неналежне виконання договору про надання комунальних послуг</w:t>
      </w:r>
    </w:p>
    <w:p w:rsidR="00346602" w:rsidRPr="00346602" w:rsidRDefault="00346602" w:rsidP="00346602">
      <w:pPr>
        <w:shd w:val="clear" w:color="auto" w:fill="FFFFFF"/>
        <w:ind w:firstLine="709"/>
        <w:jc w:val="both"/>
        <w:rPr>
          <w:rFonts w:ascii="Times New Roman" w:hAnsi="Times New Roman"/>
          <w:color w:val="000000"/>
          <w:sz w:val="28"/>
          <w:szCs w:val="28"/>
          <w:lang w:eastAsia="uk-UA"/>
        </w:rPr>
      </w:pPr>
      <w:r w:rsidRPr="00346602">
        <w:rPr>
          <w:rFonts w:ascii="Times New Roman" w:hAnsi="Times New Roman"/>
          <w:color w:val="000000"/>
          <w:sz w:val="28"/>
          <w:szCs w:val="28"/>
          <w:lang w:eastAsia="uk-UA"/>
        </w:rPr>
        <w:lastRenderedPageBreak/>
        <w:t>Відповідно до частини другої статті 8 Закону України «Про житлово-комунальні послуги» (далі – Закон) передбачено обов’язок виконавця комунальної послуги забезпечувати своєчасність надання, безперервність і відповідну якість комунальних послуг згідно із законодавством та умовами договорів про їх надання.</w:t>
      </w:r>
    </w:p>
    <w:p w:rsidR="00346602" w:rsidRPr="00346602" w:rsidRDefault="00346602" w:rsidP="00346602">
      <w:pPr>
        <w:shd w:val="clear" w:color="auto" w:fill="FFFFFF"/>
        <w:ind w:firstLine="709"/>
        <w:jc w:val="both"/>
        <w:rPr>
          <w:rFonts w:ascii="Times New Roman" w:hAnsi="Times New Roman"/>
          <w:color w:val="000000"/>
          <w:sz w:val="28"/>
          <w:szCs w:val="28"/>
          <w:lang w:eastAsia="uk-UA"/>
        </w:rPr>
      </w:pPr>
      <w:r w:rsidRPr="00346602">
        <w:rPr>
          <w:rFonts w:ascii="Times New Roman" w:hAnsi="Times New Roman"/>
          <w:color w:val="000000"/>
          <w:sz w:val="28"/>
          <w:szCs w:val="28"/>
          <w:lang w:eastAsia="uk-UA"/>
        </w:rPr>
        <w:t>Якість комунальної послуги повинна відповідати вимогам, встановленим цим Законом, іншими актами законодавства та договором. Обов’язок забезпечення відповідності якості комунальної послуги встановленим вимогам покладається на виконавця такої послуги (частина третя статті 16 Закону).</w:t>
      </w:r>
    </w:p>
    <w:p w:rsidR="00346602" w:rsidRPr="00346602" w:rsidRDefault="00346602" w:rsidP="00346602">
      <w:pPr>
        <w:shd w:val="clear" w:color="auto" w:fill="FFFFFF"/>
        <w:ind w:firstLine="709"/>
        <w:jc w:val="both"/>
        <w:rPr>
          <w:rFonts w:ascii="Times New Roman" w:hAnsi="Times New Roman"/>
          <w:bCs/>
          <w:color w:val="000000"/>
          <w:sz w:val="28"/>
          <w:szCs w:val="28"/>
          <w:lang w:eastAsia="uk-UA"/>
        </w:rPr>
      </w:pPr>
      <w:r w:rsidRPr="00346602">
        <w:rPr>
          <w:rFonts w:ascii="Times New Roman" w:hAnsi="Times New Roman"/>
          <w:bCs/>
          <w:color w:val="000000"/>
          <w:sz w:val="28"/>
          <w:szCs w:val="28"/>
          <w:lang w:eastAsia="uk-UA"/>
        </w:rPr>
        <w:t xml:space="preserve">Відповідальність за неналежне виконання договору визначено статтею 26 Закону. Так, частиною другою статті 26 цього Закону передбачено, що виконавець комунальної послуги </w:t>
      </w:r>
      <w:r w:rsidRPr="00346602">
        <w:rPr>
          <w:rFonts w:ascii="Times New Roman" w:hAnsi="Times New Roman"/>
          <w:bCs/>
          <w:color w:val="000000"/>
          <w:sz w:val="28"/>
          <w:szCs w:val="28"/>
          <w:u w:val="single"/>
          <w:lang w:eastAsia="uk-UA"/>
        </w:rPr>
        <w:t>зобов’язаний самостійно здійснити перерахунок</w:t>
      </w:r>
      <w:r w:rsidRPr="00346602">
        <w:rPr>
          <w:rFonts w:ascii="Times New Roman" w:hAnsi="Times New Roman"/>
          <w:bCs/>
          <w:color w:val="000000"/>
          <w:sz w:val="28"/>
          <w:szCs w:val="28"/>
          <w:lang w:eastAsia="uk-UA"/>
        </w:rPr>
        <w:t xml:space="preserve"> вартості комунальної послуги </w:t>
      </w:r>
      <w:r w:rsidRPr="00346602">
        <w:rPr>
          <w:rFonts w:ascii="Times New Roman" w:hAnsi="Times New Roman"/>
          <w:bCs/>
          <w:color w:val="000000"/>
          <w:sz w:val="28"/>
          <w:szCs w:val="28"/>
          <w:u w:val="single"/>
          <w:lang w:eastAsia="uk-UA"/>
        </w:rPr>
        <w:t>за весь період</w:t>
      </w:r>
      <w:r w:rsidRPr="00346602">
        <w:rPr>
          <w:rFonts w:ascii="Times New Roman" w:hAnsi="Times New Roman"/>
          <w:bCs/>
          <w:color w:val="000000"/>
          <w:sz w:val="28"/>
          <w:szCs w:val="28"/>
          <w:lang w:eastAsia="uk-UA"/>
        </w:rPr>
        <w:t xml:space="preserve"> їх </w:t>
      </w:r>
      <w:r w:rsidRPr="00346602">
        <w:rPr>
          <w:rFonts w:ascii="Times New Roman" w:hAnsi="Times New Roman"/>
          <w:bCs/>
          <w:i/>
          <w:color w:val="000000"/>
          <w:sz w:val="28"/>
          <w:szCs w:val="28"/>
          <w:lang w:eastAsia="uk-UA"/>
        </w:rPr>
        <w:t>ненадання, надання не в повному обсязі</w:t>
      </w:r>
      <w:r w:rsidRPr="00346602">
        <w:rPr>
          <w:rFonts w:ascii="Times New Roman" w:hAnsi="Times New Roman"/>
          <w:bCs/>
          <w:color w:val="000000"/>
          <w:sz w:val="28"/>
          <w:szCs w:val="28"/>
          <w:lang w:eastAsia="uk-UA"/>
        </w:rPr>
        <w:t xml:space="preserve"> або </w:t>
      </w:r>
      <w:r w:rsidRPr="00346602">
        <w:rPr>
          <w:rFonts w:ascii="Times New Roman" w:hAnsi="Times New Roman"/>
          <w:bCs/>
          <w:i/>
          <w:color w:val="000000"/>
          <w:sz w:val="28"/>
          <w:szCs w:val="28"/>
          <w:lang w:eastAsia="uk-UA"/>
        </w:rPr>
        <w:t>невідповідної якості</w:t>
      </w:r>
      <w:r w:rsidRPr="00346602">
        <w:rPr>
          <w:rFonts w:ascii="Times New Roman" w:hAnsi="Times New Roman"/>
          <w:bCs/>
          <w:color w:val="000000"/>
          <w:sz w:val="28"/>
          <w:szCs w:val="28"/>
          <w:lang w:eastAsia="uk-UA"/>
        </w:rPr>
        <w:t xml:space="preserve">, </w:t>
      </w:r>
      <w:r w:rsidRPr="00346602">
        <w:rPr>
          <w:rFonts w:ascii="Times New Roman" w:hAnsi="Times New Roman"/>
          <w:bCs/>
          <w:i/>
          <w:color w:val="000000"/>
          <w:sz w:val="28"/>
          <w:szCs w:val="28"/>
          <w:lang w:eastAsia="uk-UA"/>
        </w:rPr>
        <w:t>а також сплатити споживачу неустойку (штраф, пеню) у порядку та розмірі, визначених законодавством або договором.</w:t>
      </w:r>
    </w:p>
    <w:p w:rsidR="00346602" w:rsidRPr="00346602" w:rsidRDefault="00346602" w:rsidP="00346602">
      <w:pPr>
        <w:shd w:val="clear" w:color="auto" w:fill="FFFFFF"/>
        <w:ind w:firstLine="709"/>
        <w:jc w:val="both"/>
        <w:rPr>
          <w:rFonts w:ascii="Times New Roman" w:hAnsi="Times New Roman"/>
          <w:bCs/>
          <w:color w:val="000000"/>
          <w:sz w:val="28"/>
          <w:szCs w:val="28"/>
          <w:lang w:eastAsia="uk-UA"/>
        </w:rPr>
      </w:pPr>
      <w:r w:rsidRPr="00346602">
        <w:rPr>
          <w:rFonts w:ascii="Times New Roman" w:hAnsi="Times New Roman"/>
          <w:bCs/>
          <w:color w:val="000000"/>
          <w:sz w:val="28"/>
          <w:szCs w:val="28"/>
          <w:lang w:eastAsia="uk-UA"/>
        </w:rPr>
        <w:t>При цьому законодавство не позбавляє права споживачів на складання та підписання актів-претензії у зв’язку з порушенням порядку надання житлово-комунальних послуг, зміною їхніх споживчих властивостей та перевищенням строків проведення аварійно-відновних робіт.</w:t>
      </w:r>
    </w:p>
    <w:p w:rsidR="00346602" w:rsidRPr="00346602" w:rsidRDefault="00346602" w:rsidP="00346602">
      <w:pPr>
        <w:shd w:val="clear" w:color="auto" w:fill="FFFFFF"/>
        <w:ind w:firstLine="709"/>
        <w:jc w:val="both"/>
        <w:rPr>
          <w:rFonts w:ascii="Times New Roman" w:hAnsi="Times New Roman"/>
          <w:bCs/>
          <w:color w:val="000000"/>
          <w:sz w:val="28"/>
          <w:szCs w:val="28"/>
          <w:lang w:eastAsia="uk-UA"/>
        </w:rPr>
      </w:pPr>
      <w:r w:rsidRPr="00346602">
        <w:rPr>
          <w:rFonts w:ascii="Times New Roman" w:hAnsi="Times New Roman"/>
          <w:bCs/>
          <w:color w:val="000000"/>
          <w:sz w:val="28"/>
          <w:szCs w:val="28"/>
          <w:lang w:eastAsia="uk-UA"/>
        </w:rPr>
        <w:t>Виконавець комунальної послуги зобов’язаний розглядати у визначений законодавством строк претензії та скарги споживачів, у визначених законом випадках – управителів, і проводити відповідні перерахунки розміру плати за комунальні послуги в разі їх ненадання, надання не в повному обсязі, несвоєчасно або неналежної якості, а також в інших випадках, визначених договором про надання комунальних послуг.</w:t>
      </w:r>
    </w:p>
    <w:p w:rsidR="00346602" w:rsidRPr="00346602" w:rsidRDefault="00346602" w:rsidP="00346602">
      <w:pPr>
        <w:shd w:val="clear" w:color="auto" w:fill="FFFFFF"/>
        <w:ind w:firstLine="709"/>
        <w:jc w:val="both"/>
        <w:rPr>
          <w:rFonts w:ascii="Times New Roman" w:hAnsi="Times New Roman"/>
          <w:bCs/>
          <w:color w:val="000000"/>
          <w:sz w:val="28"/>
          <w:szCs w:val="28"/>
          <w:lang w:eastAsia="uk-UA"/>
        </w:rPr>
      </w:pPr>
      <w:r w:rsidRPr="00346602">
        <w:rPr>
          <w:rFonts w:ascii="Times New Roman" w:hAnsi="Times New Roman"/>
          <w:bCs/>
          <w:color w:val="000000"/>
          <w:sz w:val="28"/>
          <w:szCs w:val="28"/>
          <w:lang w:eastAsia="uk-UA"/>
        </w:rPr>
        <w:t xml:space="preserve">Питання стосовно оформлення претензій споживачів регулюється згідно із статтею 27 – 28 Закону. Форму акту-претензії передбачено додатком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w:t>
      </w:r>
      <w:r w:rsidRPr="00346602">
        <w:rPr>
          <w:rFonts w:ascii="Times New Roman" w:hAnsi="Times New Roman"/>
          <w:bCs/>
          <w:sz w:val="28"/>
          <w:szCs w:val="28"/>
          <w:lang w:eastAsia="uk-UA"/>
        </w:rPr>
        <w:t>затвердженого постановою Кабінету Міністрів України від 27.12.2018 № 1145.</w:t>
      </w:r>
    </w:p>
    <w:p w:rsidR="00346602" w:rsidRPr="00346602" w:rsidRDefault="00346602" w:rsidP="00346602">
      <w:pPr>
        <w:shd w:val="clear" w:color="auto" w:fill="FFFFFF"/>
        <w:ind w:firstLine="709"/>
        <w:jc w:val="both"/>
        <w:rPr>
          <w:rFonts w:ascii="Times New Roman" w:hAnsi="Times New Roman"/>
          <w:bCs/>
          <w:color w:val="000000"/>
          <w:sz w:val="12"/>
          <w:szCs w:val="12"/>
          <w:lang w:eastAsia="uk-UA"/>
        </w:rPr>
      </w:pPr>
    </w:p>
    <w:p w:rsidR="00346602" w:rsidRPr="00346602" w:rsidRDefault="00346602" w:rsidP="00346602">
      <w:pPr>
        <w:shd w:val="clear" w:color="auto" w:fill="FFFFFF"/>
        <w:ind w:firstLine="709"/>
        <w:jc w:val="both"/>
        <w:rPr>
          <w:rFonts w:ascii="Times New Roman" w:hAnsi="Times New Roman"/>
          <w:bCs/>
          <w:color w:val="000000"/>
          <w:sz w:val="28"/>
          <w:szCs w:val="28"/>
          <w:lang w:eastAsia="uk-UA"/>
        </w:rPr>
      </w:pPr>
      <w:r w:rsidRPr="00346602">
        <w:rPr>
          <w:rFonts w:ascii="Times New Roman" w:hAnsi="Times New Roman"/>
          <w:bCs/>
          <w:i/>
          <w:color w:val="000000"/>
          <w:sz w:val="28"/>
          <w:szCs w:val="28"/>
          <w:lang w:eastAsia="uk-UA"/>
        </w:rPr>
        <w:t>Щодо розмежування кількісних</w:t>
      </w:r>
      <w:r w:rsidRPr="00346602">
        <w:rPr>
          <w:rFonts w:ascii="Times New Roman" w:hAnsi="Times New Roman"/>
          <w:bCs/>
          <w:color w:val="000000"/>
          <w:sz w:val="28"/>
          <w:szCs w:val="28"/>
          <w:lang w:eastAsia="uk-UA"/>
        </w:rPr>
        <w:t xml:space="preserve"> та </w:t>
      </w:r>
      <w:r w:rsidRPr="00346602">
        <w:rPr>
          <w:rFonts w:ascii="Times New Roman" w:hAnsi="Times New Roman"/>
          <w:bCs/>
          <w:i/>
          <w:color w:val="000000"/>
          <w:sz w:val="28"/>
          <w:szCs w:val="28"/>
          <w:lang w:eastAsia="uk-UA"/>
        </w:rPr>
        <w:t>якісних</w:t>
      </w:r>
      <w:r w:rsidRPr="00346602">
        <w:rPr>
          <w:rFonts w:ascii="Times New Roman" w:hAnsi="Times New Roman"/>
          <w:bCs/>
          <w:color w:val="000000"/>
          <w:sz w:val="28"/>
          <w:szCs w:val="28"/>
          <w:lang w:eastAsia="uk-UA"/>
        </w:rPr>
        <w:t xml:space="preserve"> </w:t>
      </w:r>
      <w:r w:rsidRPr="00346602">
        <w:rPr>
          <w:rFonts w:ascii="Times New Roman" w:hAnsi="Times New Roman"/>
          <w:bCs/>
          <w:i/>
          <w:color w:val="000000"/>
          <w:sz w:val="28"/>
          <w:szCs w:val="28"/>
          <w:lang w:eastAsia="uk-UA"/>
        </w:rPr>
        <w:t>характеристик комунальних послуг при здійсненні перерахунку</w:t>
      </w:r>
    </w:p>
    <w:p w:rsidR="00346602" w:rsidRPr="00346602" w:rsidRDefault="00346602" w:rsidP="00346602">
      <w:pPr>
        <w:shd w:val="clear" w:color="auto" w:fill="FFFFFF"/>
        <w:ind w:firstLine="709"/>
        <w:jc w:val="both"/>
        <w:rPr>
          <w:rFonts w:ascii="Times New Roman" w:hAnsi="Times New Roman"/>
          <w:bCs/>
          <w:color w:val="000000"/>
          <w:sz w:val="28"/>
          <w:szCs w:val="28"/>
          <w:lang w:eastAsia="uk-UA"/>
        </w:rPr>
      </w:pPr>
      <w:r w:rsidRPr="00346602">
        <w:rPr>
          <w:rFonts w:ascii="Times New Roman" w:hAnsi="Times New Roman"/>
          <w:bCs/>
          <w:color w:val="000000"/>
          <w:sz w:val="28"/>
          <w:szCs w:val="28"/>
          <w:lang w:eastAsia="uk-UA"/>
        </w:rPr>
        <w:t xml:space="preserve">З урахуванням вимог законодавства щодо необхідності забезпечення виконавцем комунальної послуги відповідності </w:t>
      </w:r>
      <w:r w:rsidRPr="00346602">
        <w:rPr>
          <w:rFonts w:ascii="Times New Roman" w:hAnsi="Times New Roman"/>
          <w:bCs/>
          <w:i/>
          <w:color w:val="000000"/>
          <w:sz w:val="28"/>
          <w:szCs w:val="28"/>
          <w:lang w:eastAsia="uk-UA"/>
        </w:rPr>
        <w:t>кількісних</w:t>
      </w:r>
      <w:r w:rsidRPr="00346602">
        <w:rPr>
          <w:rFonts w:ascii="Times New Roman" w:hAnsi="Times New Roman"/>
          <w:bCs/>
          <w:color w:val="000000"/>
          <w:sz w:val="28"/>
          <w:szCs w:val="28"/>
          <w:lang w:eastAsia="uk-UA"/>
        </w:rPr>
        <w:t xml:space="preserve"> та </w:t>
      </w:r>
      <w:r w:rsidRPr="00346602">
        <w:rPr>
          <w:rFonts w:ascii="Times New Roman" w:hAnsi="Times New Roman"/>
          <w:bCs/>
          <w:i/>
          <w:color w:val="000000"/>
          <w:sz w:val="28"/>
          <w:szCs w:val="28"/>
          <w:lang w:eastAsia="uk-UA"/>
        </w:rPr>
        <w:t>якісних</w:t>
      </w:r>
      <w:r w:rsidRPr="00346602">
        <w:rPr>
          <w:rFonts w:ascii="Times New Roman" w:hAnsi="Times New Roman"/>
          <w:bCs/>
          <w:color w:val="000000"/>
          <w:sz w:val="28"/>
          <w:szCs w:val="28"/>
          <w:lang w:eastAsia="uk-UA"/>
        </w:rPr>
        <w:t xml:space="preserve"> характеристик послуги встановленим нормативам </w:t>
      </w:r>
      <w:r w:rsidRPr="00346602">
        <w:rPr>
          <w:rFonts w:ascii="Times New Roman" w:hAnsi="Times New Roman"/>
          <w:bCs/>
          <w:i/>
          <w:color w:val="000000"/>
          <w:sz w:val="28"/>
          <w:szCs w:val="28"/>
          <w:lang w:eastAsia="uk-UA"/>
        </w:rPr>
        <w:t>на межі, визначеній договором</w:t>
      </w:r>
      <w:r w:rsidRPr="00346602">
        <w:rPr>
          <w:rFonts w:ascii="Times New Roman" w:hAnsi="Times New Roman"/>
          <w:bCs/>
          <w:color w:val="000000"/>
          <w:sz w:val="28"/>
          <w:szCs w:val="28"/>
          <w:lang w:eastAsia="uk-UA"/>
        </w:rPr>
        <w:t>, Порядок побудований по принципу розподілу вимог (положень) щодо здійснення перерахунку у разі:</w:t>
      </w:r>
    </w:p>
    <w:p w:rsidR="00346602" w:rsidRPr="00346602" w:rsidRDefault="00346602" w:rsidP="00346602">
      <w:pPr>
        <w:shd w:val="clear" w:color="auto" w:fill="FFFFFF"/>
        <w:ind w:firstLine="709"/>
        <w:jc w:val="both"/>
        <w:rPr>
          <w:rFonts w:ascii="Times New Roman" w:hAnsi="Times New Roman"/>
          <w:bCs/>
          <w:color w:val="000000"/>
          <w:sz w:val="28"/>
          <w:szCs w:val="28"/>
          <w:lang w:eastAsia="uk-UA"/>
        </w:rPr>
      </w:pPr>
      <w:r w:rsidRPr="00346602">
        <w:rPr>
          <w:rFonts w:ascii="Times New Roman" w:hAnsi="Times New Roman"/>
          <w:bCs/>
          <w:i/>
          <w:color w:val="000000"/>
          <w:sz w:val="28"/>
          <w:szCs w:val="28"/>
          <w:lang w:eastAsia="uk-UA"/>
        </w:rPr>
        <w:t>ненадання послуги, надання послуги не в повному обсязі;</w:t>
      </w:r>
    </w:p>
    <w:p w:rsidR="00346602" w:rsidRPr="00346602" w:rsidRDefault="00346602" w:rsidP="00346602">
      <w:pPr>
        <w:shd w:val="clear" w:color="auto" w:fill="FFFFFF"/>
        <w:ind w:firstLine="709"/>
        <w:jc w:val="both"/>
        <w:rPr>
          <w:rFonts w:ascii="Times New Roman" w:hAnsi="Times New Roman"/>
          <w:bCs/>
          <w:color w:val="000000"/>
          <w:sz w:val="28"/>
          <w:szCs w:val="28"/>
          <w:lang w:eastAsia="uk-UA"/>
        </w:rPr>
      </w:pPr>
      <w:r w:rsidRPr="00346602">
        <w:rPr>
          <w:rFonts w:ascii="Times New Roman" w:hAnsi="Times New Roman"/>
          <w:bCs/>
          <w:i/>
          <w:color w:val="000000"/>
          <w:sz w:val="28"/>
          <w:szCs w:val="28"/>
          <w:lang w:eastAsia="uk-UA"/>
        </w:rPr>
        <w:t>надання послуги невідповідної якості.</w:t>
      </w:r>
    </w:p>
    <w:p w:rsidR="00346602" w:rsidRPr="00346602" w:rsidRDefault="00346602" w:rsidP="00346602">
      <w:pPr>
        <w:shd w:val="clear" w:color="auto" w:fill="FFFFFF"/>
        <w:ind w:firstLine="709"/>
        <w:jc w:val="both"/>
        <w:rPr>
          <w:rFonts w:ascii="Times New Roman" w:hAnsi="Times New Roman"/>
          <w:bCs/>
          <w:color w:val="000000"/>
          <w:sz w:val="28"/>
          <w:szCs w:val="28"/>
          <w:lang w:eastAsia="uk-UA"/>
        </w:rPr>
      </w:pPr>
      <w:r w:rsidRPr="00346602">
        <w:rPr>
          <w:rFonts w:ascii="Times New Roman" w:hAnsi="Times New Roman"/>
          <w:bCs/>
          <w:color w:val="000000"/>
          <w:sz w:val="28"/>
          <w:szCs w:val="28"/>
          <w:lang w:eastAsia="uk-UA"/>
        </w:rPr>
        <w:t>Згідно з визначеннями, наведеними у пункті 2 Порядку:</w:t>
      </w:r>
    </w:p>
    <w:p w:rsidR="00346602" w:rsidRPr="00346602" w:rsidRDefault="00346602" w:rsidP="00346602">
      <w:pPr>
        <w:shd w:val="clear" w:color="auto" w:fill="FFFFFF"/>
        <w:ind w:firstLine="709"/>
        <w:jc w:val="both"/>
        <w:rPr>
          <w:rFonts w:ascii="Times New Roman" w:hAnsi="Times New Roman"/>
          <w:bCs/>
          <w:color w:val="000000"/>
          <w:sz w:val="28"/>
          <w:szCs w:val="28"/>
          <w:lang w:eastAsia="uk-UA"/>
        </w:rPr>
      </w:pPr>
      <w:r w:rsidRPr="00346602">
        <w:rPr>
          <w:rFonts w:ascii="Times New Roman" w:hAnsi="Times New Roman"/>
          <w:bCs/>
          <w:i/>
          <w:color w:val="000000"/>
          <w:sz w:val="28"/>
          <w:szCs w:val="28"/>
          <w:lang w:eastAsia="uk-UA"/>
        </w:rPr>
        <w:t>ненадання послуги, надання послуги не в повному обсязі</w:t>
      </w:r>
      <w:r w:rsidRPr="00346602">
        <w:rPr>
          <w:rFonts w:ascii="Times New Roman" w:hAnsi="Times New Roman"/>
          <w:bCs/>
          <w:color w:val="000000"/>
          <w:sz w:val="28"/>
          <w:szCs w:val="28"/>
          <w:lang w:eastAsia="uk-UA"/>
        </w:rPr>
        <w:t xml:space="preserve"> – ненадання виконавцем послуги протягом усього розрахункового періоду, визначеного умовами договору, часткове її надання та/або надання протягом періоду, що є меншим за розрахунковий період, визначений умовами договору, зокрема у зв’язку з перевищенням виконавцем нормативних строків проведення аварійно-відновлювальних робіт;</w:t>
      </w:r>
    </w:p>
    <w:p w:rsidR="00346602" w:rsidRPr="00346602" w:rsidRDefault="00346602" w:rsidP="00346602">
      <w:pPr>
        <w:shd w:val="clear" w:color="auto" w:fill="FFFFFF"/>
        <w:ind w:firstLine="709"/>
        <w:jc w:val="both"/>
        <w:rPr>
          <w:rFonts w:ascii="Times New Roman" w:hAnsi="Times New Roman"/>
          <w:bCs/>
          <w:color w:val="000000"/>
          <w:sz w:val="28"/>
          <w:szCs w:val="28"/>
          <w:lang w:eastAsia="uk-UA"/>
        </w:rPr>
      </w:pPr>
      <w:r w:rsidRPr="00346602">
        <w:rPr>
          <w:rFonts w:ascii="Times New Roman" w:hAnsi="Times New Roman"/>
          <w:bCs/>
          <w:i/>
          <w:color w:val="000000"/>
          <w:sz w:val="28"/>
          <w:szCs w:val="28"/>
          <w:lang w:eastAsia="uk-UA"/>
        </w:rPr>
        <w:t>надання послуги невідповідної якості</w:t>
      </w:r>
      <w:r w:rsidRPr="00346602">
        <w:rPr>
          <w:rFonts w:ascii="Times New Roman" w:hAnsi="Times New Roman"/>
          <w:bCs/>
          <w:color w:val="000000"/>
          <w:sz w:val="28"/>
          <w:szCs w:val="28"/>
          <w:lang w:eastAsia="uk-UA"/>
        </w:rPr>
        <w:t xml:space="preserve"> – надання виконавцем послуги з порушенням вимог щодо її якісних характеристик, передбачених договором про надання комунальної послуги, а також стандартами, нормативами, нормами, порядками і правилами.</w:t>
      </w:r>
    </w:p>
    <w:p w:rsidR="00346602" w:rsidRPr="00346602" w:rsidRDefault="00346602" w:rsidP="00346602">
      <w:pPr>
        <w:shd w:val="clear" w:color="auto" w:fill="FFFFFF"/>
        <w:ind w:firstLine="709"/>
        <w:jc w:val="both"/>
        <w:rPr>
          <w:rFonts w:ascii="Times New Roman" w:hAnsi="Times New Roman"/>
          <w:bCs/>
          <w:i/>
          <w:color w:val="000000"/>
          <w:sz w:val="12"/>
          <w:szCs w:val="12"/>
          <w:lang w:eastAsia="uk-UA"/>
        </w:rPr>
      </w:pPr>
    </w:p>
    <w:p w:rsidR="00346602" w:rsidRPr="00346602" w:rsidRDefault="00346602" w:rsidP="00346602">
      <w:pPr>
        <w:ind w:firstLine="709"/>
        <w:jc w:val="both"/>
        <w:rPr>
          <w:rFonts w:ascii="Times New Roman" w:hAnsi="Times New Roman"/>
          <w:i/>
          <w:sz w:val="28"/>
          <w:szCs w:val="28"/>
          <w:highlight w:val="white"/>
          <w:lang w:eastAsia="uk-UA"/>
        </w:rPr>
      </w:pPr>
      <w:r w:rsidRPr="00346602">
        <w:rPr>
          <w:rFonts w:ascii="Times New Roman" w:hAnsi="Times New Roman"/>
          <w:bCs/>
          <w:i/>
          <w:color w:val="000000"/>
          <w:sz w:val="28"/>
          <w:szCs w:val="28"/>
          <w:lang w:eastAsia="uk-UA"/>
        </w:rPr>
        <w:t>Щодо</w:t>
      </w:r>
      <w:r w:rsidRPr="00346602">
        <w:rPr>
          <w:rFonts w:ascii="Times New Roman" w:hAnsi="Times New Roman"/>
          <w:bCs/>
          <w:color w:val="000000"/>
          <w:sz w:val="28"/>
          <w:szCs w:val="28"/>
          <w:lang w:eastAsia="uk-UA"/>
        </w:rPr>
        <w:t xml:space="preserve"> </w:t>
      </w:r>
      <w:r w:rsidRPr="00346602">
        <w:rPr>
          <w:rFonts w:ascii="Times New Roman" w:hAnsi="Times New Roman"/>
          <w:i/>
          <w:sz w:val="28"/>
          <w:szCs w:val="28"/>
          <w:highlight w:val="white"/>
          <w:lang w:eastAsia="uk-UA"/>
        </w:rPr>
        <w:t xml:space="preserve">здійснення перерахунку у разі ненадання </w:t>
      </w:r>
      <w:r w:rsidRPr="00346602">
        <w:rPr>
          <w:rFonts w:ascii="Times New Roman" w:hAnsi="Times New Roman"/>
          <w:i/>
          <w:sz w:val="28"/>
          <w:szCs w:val="28"/>
          <w:lang w:eastAsia="uk-UA"/>
        </w:rPr>
        <w:t xml:space="preserve">послуг, надання </w:t>
      </w:r>
      <w:r w:rsidRPr="00346602">
        <w:rPr>
          <w:rFonts w:ascii="Times New Roman" w:hAnsi="Times New Roman"/>
          <w:i/>
          <w:sz w:val="28"/>
          <w:szCs w:val="28"/>
          <w:highlight w:val="white"/>
          <w:lang w:eastAsia="uk-UA"/>
        </w:rPr>
        <w:t>послуг не в повному обсязі</w:t>
      </w:r>
    </w:p>
    <w:p w:rsidR="00346602" w:rsidRPr="00346602" w:rsidRDefault="00346602" w:rsidP="00346602">
      <w:pPr>
        <w:ind w:firstLine="709"/>
        <w:jc w:val="both"/>
        <w:rPr>
          <w:rFonts w:ascii="Times New Roman" w:hAnsi="Times New Roman"/>
          <w:sz w:val="28"/>
          <w:szCs w:val="28"/>
          <w:highlight w:val="white"/>
          <w:lang w:eastAsia="uk-UA"/>
        </w:rPr>
      </w:pPr>
      <w:r w:rsidRPr="00346602">
        <w:rPr>
          <w:rFonts w:ascii="Times New Roman" w:hAnsi="Times New Roman"/>
          <w:sz w:val="28"/>
          <w:szCs w:val="28"/>
          <w:lang w:eastAsia="uk-UA"/>
        </w:rPr>
        <w:t xml:space="preserve">Пунктами 13, 17, 23 Порядку визначено умови та механізм здійснення перерахунку у разі ненадання, надання не в повному </w:t>
      </w:r>
      <w:r w:rsidRPr="00346602">
        <w:rPr>
          <w:rFonts w:ascii="Times New Roman" w:hAnsi="Times New Roman"/>
          <w:sz w:val="28"/>
          <w:szCs w:val="28"/>
          <w:highlight w:val="white"/>
          <w:lang w:eastAsia="uk-UA"/>
        </w:rPr>
        <w:t xml:space="preserve">обсязі: </w:t>
      </w:r>
    </w:p>
    <w:p w:rsidR="00346602" w:rsidRPr="00346602" w:rsidRDefault="00346602" w:rsidP="00346602">
      <w:pPr>
        <w:ind w:firstLine="709"/>
        <w:jc w:val="both"/>
        <w:rPr>
          <w:rFonts w:ascii="Times New Roman" w:hAnsi="Times New Roman"/>
          <w:sz w:val="28"/>
          <w:szCs w:val="28"/>
          <w:lang w:eastAsia="uk-UA"/>
        </w:rPr>
      </w:pPr>
      <w:r w:rsidRPr="00346602">
        <w:rPr>
          <w:rFonts w:ascii="Times New Roman" w:hAnsi="Times New Roman"/>
          <w:sz w:val="28"/>
          <w:szCs w:val="28"/>
          <w:highlight w:val="white"/>
          <w:lang w:eastAsia="uk-UA"/>
        </w:rPr>
        <w:t xml:space="preserve">послуги з постачання теплової енергії </w:t>
      </w:r>
      <w:r w:rsidRPr="00346602">
        <w:rPr>
          <w:rFonts w:ascii="Times New Roman" w:hAnsi="Times New Roman"/>
          <w:sz w:val="28"/>
          <w:szCs w:val="28"/>
          <w:lang w:eastAsia="uk-UA"/>
        </w:rPr>
        <w:t xml:space="preserve">(стосується споживачів, яким плата за послугу нараховується виходячи з обсягу, визначеного розрахунковим методом, зокрема за нормами споживання, скоригованими виконавцем послуги за фактичною кількістю годин постачання теплової енергії та фактичною середньомісячною температурою зовнішнього повітря, відповідно до </w:t>
      </w:r>
      <w:hyperlink r:id="rId21" w:anchor="n15" w:tgtFrame="_blank" w:history="1">
        <w:r w:rsidRPr="00346602">
          <w:rPr>
            <w:rFonts w:ascii="Times New Roman" w:hAnsi="Times New Roman"/>
            <w:sz w:val="28"/>
            <w:szCs w:val="28"/>
            <w:lang w:eastAsia="uk-UA"/>
          </w:rPr>
          <w:t>Методики розподілу</w:t>
        </w:r>
      </w:hyperlink>
      <w:r w:rsidRPr="00346602">
        <w:rPr>
          <w:rFonts w:ascii="Times New Roman" w:hAnsi="Times New Roman"/>
          <w:sz w:val="28"/>
          <w:szCs w:val="28"/>
          <w:lang w:eastAsia="uk-UA"/>
        </w:rPr>
        <w:t xml:space="preserve"> </w:t>
      </w:r>
      <w:hyperlink r:id="rId22" w:anchor="n15" w:tgtFrame="_blank" w:history="1">
        <w:r w:rsidRPr="00346602">
          <w:rPr>
            <w:rFonts w:ascii="Times New Roman" w:hAnsi="Times New Roman"/>
            <w:sz w:val="28"/>
            <w:szCs w:val="28"/>
            <w:lang w:eastAsia="uk-UA"/>
          </w:rPr>
          <w:t>між споживачами обсягів спожитих у будівлі комунальних послуг</w:t>
        </w:r>
      </w:hyperlink>
      <w:r w:rsidRPr="00346602">
        <w:rPr>
          <w:rFonts w:ascii="Times New Roman" w:hAnsi="Times New Roman"/>
          <w:sz w:val="28"/>
          <w:szCs w:val="28"/>
          <w:lang w:eastAsia="uk-UA"/>
        </w:rPr>
        <w:t>, затвердженої наказом Мінрегіону від 22 листопада 2018 р. № 315 (далі – Методика розподілу);</w:t>
      </w:r>
    </w:p>
    <w:p w:rsidR="00346602" w:rsidRPr="00346602" w:rsidRDefault="00346602" w:rsidP="00346602">
      <w:pPr>
        <w:ind w:firstLine="709"/>
        <w:jc w:val="both"/>
        <w:rPr>
          <w:rFonts w:ascii="Times New Roman" w:hAnsi="Times New Roman"/>
          <w:sz w:val="28"/>
          <w:szCs w:val="28"/>
          <w:lang w:eastAsia="uk-UA"/>
        </w:rPr>
      </w:pPr>
      <w:r w:rsidRPr="00346602">
        <w:rPr>
          <w:rFonts w:ascii="Times New Roman" w:hAnsi="Times New Roman"/>
          <w:sz w:val="28"/>
          <w:szCs w:val="28"/>
        </w:rPr>
        <w:t xml:space="preserve">послуги з постачання гарячої води, </w:t>
      </w:r>
      <w:r w:rsidRPr="00346602">
        <w:rPr>
          <w:rFonts w:ascii="Times New Roman" w:hAnsi="Times New Roman"/>
          <w:sz w:val="28"/>
          <w:szCs w:val="28"/>
          <w:shd w:val="clear" w:color="auto" w:fill="FFFFFF"/>
        </w:rPr>
        <w:t xml:space="preserve">з централізованого водопостачання </w:t>
      </w:r>
      <w:r w:rsidRPr="00346602">
        <w:rPr>
          <w:rFonts w:ascii="Times New Roman" w:hAnsi="Times New Roman"/>
          <w:sz w:val="28"/>
          <w:szCs w:val="28"/>
        </w:rPr>
        <w:t xml:space="preserve">(стосується споживачів, яким плата за такі послуги нараховуються виходячи з обсягу, визначеного розрахунковим методом, </w:t>
      </w:r>
      <w:r w:rsidRPr="00346602">
        <w:rPr>
          <w:rFonts w:ascii="Times New Roman" w:hAnsi="Times New Roman"/>
          <w:sz w:val="28"/>
          <w:szCs w:val="28"/>
          <w:highlight w:val="white"/>
          <w:lang w:eastAsia="uk-UA"/>
        </w:rPr>
        <w:t xml:space="preserve">відповідно до </w:t>
      </w:r>
      <w:hyperlink r:id="rId23" w:anchor="n15" w:tgtFrame="_blank" w:history="1">
        <w:r w:rsidRPr="00346602">
          <w:rPr>
            <w:rFonts w:ascii="Times New Roman" w:hAnsi="Times New Roman"/>
            <w:sz w:val="28"/>
            <w:szCs w:val="28"/>
            <w:highlight w:val="white"/>
            <w:lang w:eastAsia="uk-UA"/>
          </w:rPr>
          <w:t>Методики розподілу</w:t>
        </w:r>
      </w:hyperlink>
      <w:r w:rsidRPr="00346602">
        <w:rPr>
          <w:rFonts w:ascii="Times New Roman" w:hAnsi="Times New Roman"/>
          <w:sz w:val="28"/>
          <w:szCs w:val="28"/>
          <w:highlight w:val="white"/>
          <w:lang w:eastAsia="uk-UA"/>
        </w:rPr>
        <w:t>).</w:t>
      </w:r>
    </w:p>
    <w:p w:rsidR="00346602" w:rsidRPr="00346602" w:rsidRDefault="00346602" w:rsidP="00346602">
      <w:pPr>
        <w:ind w:firstLine="709"/>
        <w:jc w:val="both"/>
        <w:rPr>
          <w:rFonts w:ascii="Times New Roman" w:hAnsi="Times New Roman"/>
          <w:sz w:val="28"/>
          <w:szCs w:val="28"/>
          <w:highlight w:val="white"/>
          <w:lang w:eastAsia="uk-UA"/>
        </w:rPr>
      </w:pPr>
      <w:r w:rsidRPr="00346602">
        <w:rPr>
          <w:rFonts w:ascii="Times New Roman" w:hAnsi="Times New Roman"/>
          <w:sz w:val="28"/>
          <w:szCs w:val="28"/>
          <w:highlight w:val="white"/>
          <w:lang w:eastAsia="uk-UA"/>
        </w:rPr>
        <w:t>При цьому пунктом 27 Порядку встановлено, що у разі здійснення перерахунку за послуги з централізованого водопостачання та/або постачання гарячої води у разі їх ненадання, надання не в повному обсязі пропорційно здійснюється перерахунок за послугу з централізованого водовідведення.</w:t>
      </w:r>
    </w:p>
    <w:p w:rsidR="00346602" w:rsidRPr="00346602" w:rsidRDefault="00346602" w:rsidP="00346602">
      <w:pPr>
        <w:ind w:firstLine="709"/>
        <w:jc w:val="both"/>
        <w:rPr>
          <w:rFonts w:ascii="Times New Roman" w:hAnsi="Times New Roman"/>
          <w:sz w:val="28"/>
          <w:szCs w:val="28"/>
          <w:highlight w:val="white"/>
          <w:lang w:eastAsia="uk-UA"/>
        </w:rPr>
      </w:pPr>
      <w:r w:rsidRPr="00346602">
        <w:rPr>
          <w:rFonts w:ascii="Times New Roman" w:hAnsi="Times New Roman"/>
          <w:sz w:val="28"/>
          <w:szCs w:val="28"/>
          <w:highlight w:val="white"/>
          <w:lang w:eastAsia="uk-UA"/>
        </w:rPr>
        <w:t>Водночас передбачено, що перерахунок не здійснюється:</w:t>
      </w:r>
    </w:p>
    <w:p w:rsidR="00346602" w:rsidRPr="00346602" w:rsidRDefault="00346602" w:rsidP="00346602">
      <w:pPr>
        <w:ind w:firstLine="709"/>
        <w:jc w:val="both"/>
        <w:rPr>
          <w:rFonts w:ascii="Times New Roman" w:hAnsi="Times New Roman"/>
          <w:sz w:val="28"/>
          <w:szCs w:val="28"/>
          <w:highlight w:val="white"/>
          <w:lang w:eastAsia="uk-UA"/>
        </w:rPr>
      </w:pPr>
      <w:r w:rsidRPr="00346602">
        <w:rPr>
          <w:rFonts w:ascii="Times New Roman" w:hAnsi="Times New Roman"/>
          <w:sz w:val="28"/>
          <w:szCs w:val="28"/>
          <w:highlight w:val="white"/>
          <w:lang w:eastAsia="uk-UA"/>
        </w:rPr>
        <w:t>у разі ненадання послуг, надання їх не в повному обсязі споживачам, яким плата за такі послуги нараховується за показаннями вузлів комерційного обліку теплової енергії/води або показаннями вузлів розподільного обліку води (до встановлення вузла (вузлів) комерційного обліку води у будівлі),</w:t>
      </w:r>
    </w:p>
    <w:p w:rsidR="00346602" w:rsidRPr="00346602" w:rsidRDefault="00346602" w:rsidP="00346602">
      <w:pPr>
        <w:ind w:firstLine="709"/>
        <w:jc w:val="both"/>
        <w:rPr>
          <w:rFonts w:ascii="Times New Roman" w:hAnsi="Times New Roman"/>
          <w:sz w:val="28"/>
          <w:szCs w:val="28"/>
          <w:highlight w:val="white"/>
          <w:lang w:eastAsia="uk-UA"/>
        </w:rPr>
      </w:pPr>
      <w:r w:rsidRPr="00346602">
        <w:rPr>
          <w:rFonts w:ascii="Times New Roman" w:hAnsi="Times New Roman"/>
          <w:sz w:val="28"/>
          <w:szCs w:val="28"/>
          <w:highlight w:val="white"/>
          <w:lang w:eastAsia="uk-UA"/>
        </w:rPr>
        <w:t>у разі ненадання послуг, надання їх не в повному обсязі за період, протягом якого відбувалася ліквідація або усунення виявлених неполадок, пов’язаних з отриманням послуг, що виникли з вини споживача (пункт 11 Порядку).</w:t>
      </w:r>
    </w:p>
    <w:p w:rsidR="00346602" w:rsidRPr="00346602" w:rsidRDefault="00346602" w:rsidP="00346602">
      <w:pPr>
        <w:shd w:val="clear" w:color="auto" w:fill="FFFFFF"/>
        <w:ind w:firstLine="709"/>
        <w:jc w:val="both"/>
        <w:rPr>
          <w:rFonts w:ascii="Times New Roman" w:hAnsi="Times New Roman"/>
          <w:bCs/>
          <w:color w:val="000000"/>
          <w:sz w:val="12"/>
          <w:szCs w:val="12"/>
          <w:lang w:eastAsia="uk-UA"/>
        </w:rPr>
      </w:pPr>
    </w:p>
    <w:p w:rsidR="00346602" w:rsidRPr="00346602" w:rsidRDefault="00346602" w:rsidP="00346602">
      <w:pPr>
        <w:shd w:val="clear" w:color="auto" w:fill="FFFFFF"/>
        <w:ind w:firstLine="709"/>
        <w:jc w:val="both"/>
        <w:rPr>
          <w:rFonts w:ascii="Times New Roman" w:hAnsi="Times New Roman"/>
          <w:bCs/>
          <w:i/>
          <w:color w:val="000000"/>
          <w:sz w:val="28"/>
          <w:szCs w:val="28"/>
          <w:lang w:eastAsia="uk-UA"/>
        </w:rPr>
      </w:pPr>
      <w:r w:rsidRPr="00346602">
        <w:rPr>
          <w:rFonts w:ascii="Times New Roman" w:hAnsi="Times New Roman"/>
          <w:bCs/>
          <w:i/>
          <w:color w:val="000000"/>
          <w:sz w:val="28"/>
          <w:szCs w:val="28"/>
          <w:lang w:eastAsia="uk-UA"/>
        </w:rPr>
        <w:t>Щодо здійснення перерахунку у разі надання послуг невідповідної якості</w:t>
      </w:r>
    </w:p>
    <w:p w:rsidR="00346602" w:rsidRPr="00346602" w:rsidRDefault="00346602" w:rsidP="00346602">
      <w:pPr>
        <w:shd w:val="clear" w:color="auto" w:fill="FFFFFF"/>
        <w:ind w:firstLine="709"/>
        <w:jc w:val="both"/>
        <w:rPr>
          <w:rFonts w:ascii="Times New Roman" w:hAnsi="Times New Roman"/>
          <w:bCs/>
          <w:color w:val="000000"/>
          <w:sz w:val="28"/>
          <w:szCs w:val="28"/>
          <w:lang w:eastAsia="uk-UA"/>
        </w:rPr>
      </w:pPr>
      <w:r w:rsidRPr="00346602">
        <w:rPr>
          <w:rFonts w:ascii="Times New Roman" w:hAnsi="Times New Roman"/>
          <w:bCs/>
          <w:color w:val="000000"/>
          <w:sz w:val="28"/>
          <w:szCs w:val="28"/>
          <w:lang w:eastAsia="uk-UA"/>
        </w:rPr>
        <w:t>Порядком передбачено якісні характеристики надання комунальних послуг, які враховуються при здійсненні виконавцем комунальних послуг перерахунку вартості таких послуг у разі їх надання невідповідної якості.</w:t>
      </w:r>
    </w:p>
    <w:p w:rsidR="00346602" w:rsidRPr="00346602" w:rsidRDefault="00346602" w:rsidP="00346602">
      <w:pPr>
        <w:shd w:val="clear" w:color="auto" w:fill="FFFFFF"/>
        <w:ind w:firstLine="709"/>
        <w:jc w:val="both"/>
        <w:rPr>
          <w:rFonts w:ascii="Times New Roman" w:hAnsi="Times New Roman"/>
          <w:bCs/>
          <w:color w:val="000000"/>
          <w:sz w:val="28"/>
          <w:szCs w:val="28"/>
          <w:lang w:eastAsia="uk-UA"/>
        </w:rPr>
      </w:pPr>
      <w:r w:rsidRPr="00346602">
        <w:rPr>
          <w:rFonts w:ascii="Times New Roman" w:hAnsi="Times New Roman"/>
          <w:bCs/>
          <w:color w:val="000000"/>
          <w:sz w:val="28"/>
          <w:szCs w:val="28"/>
          <w:lang w:eastAsia="uk-UA"/>
        </w:rPr>
        <w:t>Зазначені якісні характеристики щодо кожної комунальної послуги визначено виходячи з вимог Закону України «Про житлово-комунальні послуги», Правил та типових договорів про надання послуг, затверджених відповідними постановами Кабінету Міністрів України.</w:t>
      </w:r>
    </w:p>
    <w:p w:rsidR="00346602" w:rsidRPr="00346602" w:rsidRDefault="00346602" w:rsidP="00346602">
      <w:pPr>
        <w:shd w:val="clear" w:color="auto" w:fill="FFFFFF"/>
        <w:ind w:firstLine="709"/>
        <w:jc w:val="both"/>
        <w:rPr>
          <w:rFonts w:ascii="Times New Roman" w:hAnsi="Times New Roman"/>
          <w:bCs/>
          <w:color w:val="000000"/>
          <w:sz w:val="28"/>
          <w:szCs w:val="28"/>
          <w:lang w:eastAsia="uk-UA"/>
        </w:rPr>
      </w:pPr>
      <w:r w:rsidRPr="00346602">
        <w:rPr>
          <w:rFonts w:ascii="Times New Roman" w:hAnsi="Times New Roman"/>
          <w:bCs/>
          <w:color w:val="000000"/>
          <w:sz w:val="28"/>
          <w:szCs w:val="28"/>
          <w:lang w:eastAsia="uk-UA"/>
        </w:rPr>
        <w:t>Звертаємо увагу, що виконавець комунальної послуги забезпечує відповідність якісних характеристик послуги встановленим нормативам на межі, встановленій законодавством та договором.</w:t>
      </w:r>
    </w:p>
    <w:p w:rsidR="00346602" w:rsidRPr="00346602" w:rsidRDefault="00346602" w:rsidP="00346602">
      <w:pPr>
        <w:shd w:val="clear" w:color="auto" w:fill="FFFFFF"/>
        <w:ind w:firstLine="709"/>
        <w:jc w:val="both"/>
        <w:rPr>
          <w:rFonts w:ascii="Times New Roman" w:hAnsi="Times New Roman"/>
          <w:bCs/>
          <w:color w:val="000000"/>
          <w:sz w:val="28"/>
          <w:szCs w:val="28"/>
          <w:lang w:eastAsia="uk-UA"/>
        </w:rPr>
      </w:pPr>
      <w:r w:rsidRPr="00346602">
        <w:rPr>
          <w:rFonts w:ascii="Times New Roman" w:hAnsi="Times New Roman"/>
          <w:bCs/>
          <w:color w:val="000000"/>
          <w:sz w:val="28"/>
          <w:szCs w:val="28"/>
          <w:lang w:eastAsia="uk-UA"/>
        </w:rPr>
        <w:t>При цьому перерахунок не здійснюється:</w:t>
      </w:r>
    </w:p>
    <w:p w:rsidR="00346602" w:rsidRPr="00346602" w:rsidRDefault="00346602" w:rsidP="00346602">
      <w:pPr>
        <w:shd w:val="clear" w:color="auto" w:fill="FFFFFF"/>
        <w:ind w:firstLine="709"/>
        <w:jc w:val="both"/>
        <w:rPr>
          <w:rFonts w:ascii="Times New Roman" w:hAnsi="Times New Roman"/>
          <w:bCs/>
          <w:color w:val="000000"/>
          <w:sz w:val="28"/>
          <w:szCs w:val="28"/>
          <w:lang w:eastAsia="uk-UA"/>
        </w:rPr>
      </w:pPr>
      <w:r w:rsidRPr="00346602">
        <w:rPr>
          <w:rFonts w:ascii="Times New Roman" w:hAnsi="Times New Roman"/>
          <w:bCs/>
          <w:color w:val="000000"/>
          <w:sz w:val="28"/>
          <w:szCs w:val="28"/>
          <w:lang w:eastAsia="uk-UA"/>
        </w:rPr>
        <w:t>у разі надання послуги невідповідної якості за період, протягом якого відбувалася ліквідація або усунення виявлених неполадок, пов’язаних з отриманням послуг, що виникли з вини споживача;</w:t>
      </w:r>
    </w:p>
    <w:p w:rsidR="00346602" w:rsidRPr="00346602" w:rsidRDefault="00346602" w:rsidP="00346602">
      <w:pPr>
        <w:shd w:val="clear" w:color="auto" w:fill="FFFFFF"/>
        <w:ind w:firstLine="709"/>
        <w:jc w:val="both"/>
        <w:rPr>
          <w:rFonts w:ascii="Times New Roman" w:hAnsi="Times New Roman"/>
          <w:bCs/>
          <w:color w:val="000000"/>
          <w:sz w:val="28"/>
          <w:szCs w:val="28"/>
          <w:lang w:eastAsia="uk-UA"/>
        </w:rPr>
      </w:pPr>
      <w:bookmarkStart w:id="2" w:name="n42"/>
      <w:bookmarkEnd w:id="2"/>
      <w:r w:rsidRPr="00346602">
        <w:rPr>
          <w:rFonts w:ascii="Times New Roman" w:hAnsi="Times New Roman"/>
          <w:bCs/>
          <w:color w:val="000000"/>
          <w:sz w:val="28"/>
          <w:szCs w:val="28"/>
          <w:lang w:eastAsia="uk-UA"/>
        </w:rPr>
        <w:t>у разі невідповідності фактичної температури повітря нормативній температурі у приміщеннях споживача, що оснащені вузлами розподільного обліку теплової енергії/приладами-розподілювачами теплової енергії (у разі укладення споживачем індивідуального договору про надання послуги з постачання теплової енергії з обслуговуванням внутрішньобудинкових систем);</w:t>
      </w:r>
    </w:p>
    <w:p w:rsidR="00346602" w:rsidRPr="00346602" w:rsidRDefault="00346602" w:rsidP="00346602">
      <w:pPr>
        <w:shd w:val="clear" w:color="auto" w:fill="FFFFFF"/>
        <w:ind w:firstLine="709"/>
        <w:jc w:val="both"/>
        <w:rPr>
          <w:rFonts w:ascii="Times New Roman" w:hAnsi="Times New Roman"/>
          <w:bCs/>
          <w:color w:val="000000"/>
          <w:sz w:val="28"/>
          <w:szCs w:val="28"/>
          <w:lang w:eastAsia="uk-UA"/>
        </w:rPr>
      </w:pPr>
      <w:bookmarkStart w:id="3" w:name="n43"/>
      <w:bookmarkEnd w:id="3"/>
      <w:r w:rsidRPr="00346602">
        <w:rPr>
          <w:rFonts w:ascii="Times New Roman" w:hAnsi="Times New Roman"/>
          <w:bCs/>
          <w:color w:val="000000"/>
          <w:sz w:val="28"/>
          <w:szCs w:val="28"/>
          <w:lang w:eastAsia="uk-UA"/>
        </w:rPr>
        <w:t xml:space="preserve">якщо виконавець послуги доведе, що в точці обліку такої послуги (у разі укладення індивідуального договору про надання послуги з постачання теплової енергії з обслуговуванням внутрішньобудинкових систем – на межі внутрішньобудинкових систем багатоквартирного будинку та інженерно-технічних систем приміщення споживача) її якість відповідала вимогам, установленим </w:t>
      </w:r>
      <w:hyperlink r:id="rId24" w:tgtFrame="_blank" w:history="1">
        <w:r w:rsidRPr="00346602">
          <w:rPr>
            <w:rFonts w:ascii="Times New Roman" w:hAnsi="Times New Roman"/>
            <w:bCs/>
            <w:sz w:val="28"/>
            <w:szCs w:val="28"/>
            <w:lang w:eastAsia="uk-UA"/>
          </w:rPr>
          <w:t>Законом України</w:t>
        </w:r>
      </w:hyperlink>
      <w:r w:rsidRPr="00346602">
        <w:rPr>
          <w:rFonts w:ascii="Times New Roman" w:hAnsi="Times New Roman"/>
          <w:bCs/>
          <w:color w:val="000000"/>
          <w:sz w:val="28"/>
          <w:szCs w:val="28"/>
          <w:lang w:eastAsia="uk-UA"/>
        </w:rPr>
        <w:t xml:space="preserve"> «Про житлово-комунальні послуги», іншими актами законодавства і договором.</w:t>
      </w:r>
    </w:p>
    <w:p w:rsidR="00346602" w:rsidRPr="00346602" w:rsidRDefault="00346602" w:rsidP="00346602">
      <w:pPr>
        <w:shd w:val="clear" w:color="auto" w:fill="FFFFFF"/>
        <w:ind w:firstLine="709"/>
        <w:jc w:val="both"/>
        <w:rPr>
          <w:rFonts w:ascii="Times New Roman" w:hAnsi="Times New Roman"/>
          <w:bCs/>
          <w:color w:val="000000"/>
          <w:sz w:val="12"/>
          <w:szCs w:val="12"/>
          <w:lang w:eastAsia="uk-UA"/>
        </w:rPr>
      </w:pPr>
    </w:p>
    <w:p w:rsidR="00346602" w:rsidRPr="00346602" w:rsidRDefault="00346602" w:rsidP="00346602">
      <w:pPr>
        <w:shd w:val="clear" w:color="auto" w:fill="FFFFFF"/>
        <w:ind w:firstLine="709"/>
        <w:jc w:val="both"/>
        <w:rPr>
          <w:rFonts w:ascii="Times New Roman" w:hAnsi="Times New Roman"/>
          <w:bCs/>
          <w:i/>
          <w:sz w:val="28"/>
          <w:szCs w:val="28"/>
          <w:lang w:eastAsia="uk-UA"/>
        </w:rPr>
      </w:pPr>
      <w:r w:rsidRPr="00346602">
        <w:rPr>
          <w:rFonts w:ascii="Times New Roman" w:hAnsi="Times New Roman"/>
          <w:bCs/>
          <w:i/>
          <w:sz w:val="28"/>
          <w:szCs w:val="28"/>
          <w:lang w:eastAsia="uk-UA"/>
        </w:rPr>
        <w:t>Для прикладу:</w:t>
      </w:r>
    </w:p>
    <w:p w:rsidR="00346602" w:rsidRPr="00346602" w:rsidRDefault="00346602" w:rsidP="00346602">
      <w:pPr>
        <w:shd w:val="clear" w:color="auto" w:fill="FFFFFF"/>
        <w:ind w:firstLine="709"/>
        <w:jc w:val="both"/>
        <w:rPr>
          <w:rFonts w:ascii="Times New Roman" w:hAnsi="Times New Roman"/>
          <w:bCs/>
          <w:i/>
          <w:sz w:val="28"/>
          <w:szCs w:val="28"/>
          <w:lang w:eastAsia="uk-UA"/>
        </w:rPr>
      </w:pPr>
      <w:r w:rsidRPr="00346602">
        <w:rPr>
          <w:rFonts w:ascii="Times New Roman" w:hAnsi="Times New Roman"/>
          <w:bCs/>
          <w:i/>
          <w:sz w:val="28"/>
          <w:szCs w:val="28"/>
          <w:lang w:eastAsia="uk-UA"/>
        </w:rPr>
        <w:t>1. Правилами надання послуги з постачання гарячої води, затвердженими постановою Кабінету Міністрів України від 11.12.2019 № 1182 (далі – Правила № 1182), встановлено, що параметри якості гарячої води повинні відповідати вимогам державних санітарних норм і правил на питну воду.</w:t>
      </w:r>
    </w:p>
    <w:p w:rsidR="00346602" w:rsidRPr="00346602" w:rsidRDefault="00346602" w:rsidP="00346602">
      <w:pPr>
        <w:shd w:val="clear" w:color="auto" w:fill="FFFFFF"/>
        <w:ind w:firstLine="709"/>
        <w:jc w:val="both"/>
        <w:rPr>
          <w:rFonts w:ascii="Times New Roman" w:hAnsi="Times New Roman"/>
          <w:bCs/>
          <w:i/>
          <w:sz w:val="28"/>
          <w:szCs w:val="28"/>
          <w:lang w:eastAsia="uk-UA"/>
        </w:rPr>
      </w:pPr>
      <w:r w:rsidRPr="00346602">
        <w:rPr>
          <w:rFonts w:ascii="Times New Roman" w:hAnsi="Times New Roman"/>
          <w:bCs/>
          <w:i/>
          <w:sz w:val="28"/>
          <w:szCs w:val="28"/>
          <w:lang w:eastAsia="uk-UA"/>
        </w:rPr>
        <w:t xml:space="preserve">Значення температури гарячої води становить не нижче ніж 50°C і не вище ніж 75°C </w:t>
      </w:r>
      <w:r w:rsidRPr="00346602">
        <w:rPr>
          <w:rFonts w:ascii="Times New Roman" w:hAnsi="Times New Roman"/>
          <w:bCs/>
          <w:i/>
          <w:sz w:val="28"/>
          <w:szCs w:val="28"/>
          <w:u w:val="single"/>
          <w:lang w:eastAsia="uk-UA"/>
        </w:rPr>
        <w:t>на межі</w:t>
      </w:r>
      <w:r w:rsidRPr="00346602">
        <w:rPr>
          <w:rFonts w:ascii="Times New Roman" w:hAnsi="Times New Roman"/>
          <w:bCs/>
          <w:i/>
          <w:sz w:val="28"/>
          <w:szCs w:val="28"/>
          <w:lang w:eastAsia="uk-UA"/>
        </w:rPr>
        <w:t xml:space="preserve"> внутрішньобудинкових систем багатоквартирного будинку та інженерно-технічних систем приміщення споживача та не нижче ніж 55°C і не вище ніж 75°C </w:t>
      </w:r>
      <w:r w:rsidRPr="00346602">
        <w:rPr>
          <w:rFonts w:ascii="Times New Roman" w:hAnsi="Times New Roman"/>
          <w:bCs/>
          <w:i/>
          <w:sz w:val="28"/>
          <w:szCs w:val="28"/>
          <w:u w:val="single"/>
          <w:lang w:eastAsia="uk-UA"/>
        </w:rPr>
        <w:t>на межі</w:t>
      </w:r>
      <w:r w:rsidRPr="00346602">
        <w:rPr>
          <w:rFonts w:ascii="Times New Roman" w:hAnsi="Times New Roman"/>
          <w:bCs/>
          <w:i/>
          <w:sz w:val="28"/>
          <w:szCs w:val="28"/>
          <w:lang w:eastAsia="uk-UA"/>
        </w:rPr>
        <w:t xml:space="preserve"> централізованих інженерно-технічних систем постачання послуги виконавця та внутрішньобудинкових систем багатоквартирного будинку.</w:t>
      </w:r>
    </w:p>
    <w:p w:rsidR="00346602" w:rsidRPr="00346602" w:rsidRDefault="00346602" w:rsidP="00346602">
      <w:pPr>
        <w:shd w:val="clear" w:color="auto" w:fill="FFFFFF"/>
        <w:ind w:firstLine="709"/>
        <w:jc w:val="both"/>
        <w:rPr>
          <w:rFonts w:ascii="Times New Roman" w:hAnsi="Times New Roman"/>
          <w:bCs/>
          <w:i/>
          <w:sz w:val="28"/>
          <w:szCs w:val="28"/>
          <w:lang w:eastAsia="uk-UA"/>
        </w:rPr>
      </w:pPr>
      <w:r w:rsidRPr="00346602">
        <w:rPr>
          <w:rFonts w:ascii="Times New Roman" w:hAnsi="Times New Roman"/>
          <w:bCs/>
          <w:i/>
          <w:sz w:val="28"/>
          <w:szCs w:val="28"/>
          <w:lang w:eastAsia="uk-UA"/>
        </w:rPr>
        <w:t>Значення тиску гарячої води повинно відповідати параметрам, встановленим державними будівельними нормами і правилами.</w:t>
      </w:r>
    </w:p>
    <w:p w:rsidR="00346602" w:rsidRPr="00346602" w:rsidRDefault="00346602" w:rsidP="00346602">
      <w:pPr>
        <w:shd w:val="clear" w:color="auto" w:fill="FFFFFF"/>
        <w:ind w:firstLine="709"/>
        <w:jc w:val="both"/>
        <w:rPr>
          <w:rFonts w:ascii="Times New Roman" w:hAnsi="Times New Roman"/>
          <w:bCs/>
          <w:i/>
          <w:sz w:val="28"/>
          <w:szCs w:val="28"/>
          <w:lang w:eastAsia="uk-UA"/>
        </w:rPr>
      </w:pPr>
      <w:bookmarkStart w:id="4" w:name="n252"/>
      <w:bookmarkStart w:id="5" w:name="n254"/>
      <w:bookmarkEnd w:id="4"/>
      <w:bookmarkEnd w:id="5"/>
      <w:r w:rsidRPr="00346602">
        <w:rPr>
          <w:rFonts w:ascii="Times New Roman" w:hAnsi="Times New Roman"/>
          <w:bCs/>
          <w:i/>
          <w:sz w:val="28"/>
          <w:szCs w:val="28"/>
          <w:lang w:eastAsia="uk-UA"/>
        </w:rPr>
        <w:t>Визначення кількості та якості (щодо температури та тиску) послуги для індивідуального договору здійснюється відповідно до умов договору за показаннями вузла комерційного обліку гарячої води та інших засобів вимірювальної техніки.</w:t>
      </w:r>
    </w:p>
    <w:p w:rsidR="00346602" w:rsidRPr="00346602" w:rsidRDefault="00346602" w:rsidP="00346602">
      <w:pPr>
        <w:shd w:val="clear" w:color="auto" w:fill="FFFFFF"/>
        <w:ind w:firstLine="709"/>
        <w:jc w:val="both"/>
        <w:rPr>
          <w:rFonts w:ascii="Times New Roman" w:hAnsi="Times New Roman"/>
          <w:bCs/>
          <w:i/>
          <w:sz w:val="28"/>
          <w:szCs w:val="28"/>
          <w:lang w:eastAsia="uk-UA"/>
        </w:rPr>
      </w:pPr>
      <w:r w:rsidRPr="00346602">
        <w:rPr>
          <w:rFonts w:ascii="Times New Roman" w:hAnsi="Times New Roman"/>
          <w:bCs/>
          <w:i/>
          <w:sz w:val="28"/>
          <w:szCs w:val="28"/>
          <w:lang w:eastAsia="uk-UA"/>
        </w:rPr>
        <w:t>Виконавець забезпечує постачання гарячої води у відповідній кількості та якості послуги, що встановлені нормативами</w:t>
      </w:r>
      <w:bookmarkStart w:id="6" w:name="n250"/>
      <w:bookmarkEnd w:id="6"/>
      <w:r w:rsidRPr="00346602">
        <w:rPr>
          <w:rFonts w:ascii="Times New Roman" w:hAnsi="Times New Roman"/>
          <w:bCs/>
          <w:i/>
          <w:sz w:val="28"/>
          <w:szCs w:val="28"/>
          <w:lang w:eastAsia="uk-UA"/>
        </w:rPr>
        <w:t>:</w:t>
      </w:r>
    </w:p>
    <w:p w:rsidR="00346602" w:rsidRPr="00346602" w:rsidRDefault="00346602" w:rsidP="00346602">
      <w:pPr>
        <w:shd w:val="clear" w:color="auto" w:fill="FFFFFF"/>
        <w:ind w:firstLine="709"/>
        <w:jc w:val="both"/>
        <w:rPr>
          <w:rFonts w:ascii="Times New Roman" w:hAnsi="Times New Roman"/>
          <w:bCs/>
          <w:i/>
          <w:sz w:val="28"/>
          <w:szCs w:val="28"/>
          <w:lang w:eastAsia="uk-UA"/>
        </w:rPr>
      </w:pPr>
      <w:r w:rsidRPr="00346602">
        <w:rPr>
          <w:rFonts w:ascii="Times New Roman" w:hAnsi="Times New Roman"/>
          <w:bCs/>
          <w:i/>
          <w:sz w:val="28"/>
          <w:szCs w:val="28"/>
          <w:lang w:eastAsia="uk-UA"/>
        </w:rPr>
        <w:t xml:space="preserve">за індивідуальним договором з обслуговуванням внутрішньобудинкових систем – </w:t>
      </w:r>
      <w:r w:rsidRPr="00346602">
        <w:rPr>
          <w:rFonts w:ascii="Times New Roman" w:hAnsi="Times New Roman"/>
          <w:bCs/>
          <w:i/>
          <w:sz w:val="28"/>
          <w:szCs w:val="28"/>
          <w:u w:val="single"/>
          <w:lang w:eastAsia="uk-UA"/>
        </w:rPr>
        <w:t>до межі</w:t>
      </w:r>
      <w:r w:rsidRPr="00346602">
        <w:rPr>
          <w:rFonts w:ascii="Times New Roman" w:hAnsi="Times New Roman"/>
          <w:bCs/>
          <w:i/>
          <w:sz w:val="28"/>
          <w:szCs w:val="28"/>
          <w:lang w:eastAsia="uk-UA"/>
        </w:rPr>
        <w:t xml:space="preserve"> внутрішньобудинкових систем багатоквартирного будинку (будівлі) та інженерно-технічних систем приміщення споживача;</w:t>
      </w:r>
    </w:p>
    <w:p w:rsidR="00346602" w:rsidRPr="00346602" w:rsidRDefault="00346602" w:rsidP="00346602">
      <w:pPr>
        <w:shd w:val="clear" w:color="auto" w:fill="FFFFFF"/>
        <w:ind w:firstLine="709"/>
        <w:jc w:val="both"/>
        <w:rPr>
          <w:rFonts w:ascii="Times New Roman" w:hAnsi="Times New Roman"/>
          <w:bCs/>
          <w:i/>
          <w:sz w:val="28"/>
          <w:szCs w:val="28"/>
          <w:lang w:eastAsia="uk-UA"/>
        </w:rPr>
      </w:pPr>
      <w:r w:rsidRPr="00346602">
        <w:rPr>
          <w:rFonts w:ascii="Times New Roman" w:hAnsi="Times New Roman"/>
          <w:bCs/>
          <w:i/>
          <w:sz w:val="28"/>
          <w:szCs w:val="28"/>
          <w:lang w:eastAsia="uk-UA"/>
        </w:rPr>
        <w:t xml:space="preserve">за колективним договором, договором з колективним споживачем, індивідуальним договором, договором з власником (користувачем) будівлі – </w:t>
      </w:r>
      <w:r w:rsidRPr="00346602">
        <w:rPr>
          <w:rFonts w:ascii="Times New Roman" w:hAnsi="Times New Roman"/>
          <w:bCs/>
          <w:i/>
          <w:sz w:val="28"/>
          <w:szCs w:val="28"/>
          <w:u w:val="single"/>
          <w:lang w:eastAsia="uk-UA"/>
        </w:rPr>
        <w:t>до межі</w:t>
      </w:r>
      <w:r w:rsidRPr="00346602">
        <w:rPr>
          <w:rFonts w:ascii="Times New Roman" w:hAnsi="Times New Roman"/>
          <w:bCs/>
          <w:i/>
          <w:sz w:val="28"/>
          <w:szCs w:val="28"/>
          <w:lang w:eastAsia="uk-UA"/>
        </w:rPr>
        <w:t xml:space="preserve"> зовнішніх інженерних мереж постачання послуги виконавця та внутрішньобудинкових систем багатоквартирного будинку (будівлі).</w:t>
      </w:r>
    </w:p>
    <w:p w:rsidR="00346602" w:rsidRPr="00346602" w:rsidRDefault="00346602" w:rsidP="00346602">
      <w:pPr>
        <w:shd w:val="clear" w:color="auto" w:fill="FFFFFF"/>
        <w:ind w:firstLine="709"/>
        <w:jc w:val="both"/>
        <w:rPr>
          <w:rFonts w:ascii="Times New Roman" w:hAnsi="Times New Roman"/>
          <w:bCs/>
          <w:i/>
          <w:sz w:val="28"/>
          <w:szCs w:val="28"/>
          <w:lang w:eastAsia="uk-UA"/>
        </w:rPr>
      </w:pPr>
      <w:r w:rsidRPr="00346602">
        <w:rPr>
          <w:rFonts w:ascii="Times New Roman" w:hAnsi="Times New Roman"/>
          <w:bCs/>
          <w:i/>
          <w:sz w:val="28"/>
          <w:szCs w:val="28"/>
          <w:lang w:eastAsia="uk-UA"/>
        </w:rPr>
        <w:t xml:space="preserve">Отже, якщо температура гарячої води не відповідає параметрам, установленим договором, а саме становить нижче ніж 55°C і вище ніж 75°C на межі централізованих інженерно-технічних систем постачання послуги виконавця (зовнішніх інженерних мереж постачання послуги виконавця) та внутрішньобудинкових систем багатоквартирного будинку (будівлі) у разі укладення індивідуального договору про надання послуги з постачання гарячої води, </w:t>
      </w:r>
      <w:bookmarkStart w:id="7" w:name="n356"/>
      <w:bookmarkEnd w:id="7"/>
      <w:r w:rsidRPr="00346602">
        <w:rPr>
          <w:rFonts w:ascii="Times New Roman" w:hAnsi="Times New Roman"/>
          <w:bCs/>
          <w:i/>
          <w:sz w:val="28"/>
          <w:szCs w:val="28"/>
          <w:lang w:eastAsia="uk-UA"/>
        </w:rPr>
        <w:t>виконавець зобов’язаний провести відповідні перерахунки розміру плати за послугу.</w:t>
      </w:r>
    </w:p>
    <w:p w:rsidR="00346602" w:rsidRPr="00346602" w:rsidRDefault="00346602" w:rsidP="00346602">
      <w:pPr>
        <w:shd w:val="clear" w:color="auto" w:fill="FFFFFF"/>
        <w:ind w:firstLine="709"/>
        <w:jc w:val="both"/>
        <w:rPr>
          <w:rFonts w:ascii="Times New Roman" w:hAnsi="Times New Roman"/>
          <w:bCs/>
          <w:i/>
          <w:sz w:val="12"/>
          <w:szCs w:val="12"/>
          <w:lang w:eastAsia="uk-UA"/>
        </w:rPr>
      </w:pPr>
    </w:p>
    <w:p w:rsidR="00346602" w:rsidRPr="00346602" w:rsidRDefault="00346602" w:rsidP="00346602">
      <w:pPr>
        <w:ind w:firstLine="709"/>
        <w:jc w:val="both"/>
        <w:rPr>
          <w:rFonts w:ascii="Times New Roman" w:hAnsi="Times New Roman"/>
          <w:i/>
          <w:sz w:val="28"/>
          <w:szCs w:val="28"/>
          <w:highlight w:val="white"/>
          <w:lang w:eastAsia="uk-UA"/>
        </w:rPr>
      </w:pPr>
      <w:r w:rsidRPr="00346602">
        <w:rPr>
          <w:rFonts w:ascii="Times New Roman" w:hAnsi="Times New Roman"/>
          <w:i/>
          <w:sz w:val="28"/>
          <w:szCs w:val="28"/>
          <w:highlight w:val="white"/>
          <w:lang w:eastAsia="uk-UA"/>
        </w:rPr>
        <w:t>2. Відповідно до Правил надання послуги з постачання теплової енергії, затверджених постановою Кабінету Міністрів України від 21 серпня 2019 р. № 830, виконавець забезпечує постачання теплової енергії у відповідній кількості та якості, що забезпечує надання послуги встановленим нормативам:</w:t>
      </w:r>
    </w:p>
    <w:p w:rsidR="00346602" w:rsidRPr="00346602" w:rsidRDefault="00346602" w:rsidP="00346602">
      <w:pPr>
        <w:ind w:firstLine="709"/>
        <w:jc w:val="both"/>
        <w:rPr>
          <w:rFonts w:ascii="Times New Roman" w:hAnsi="Times New Roman"/>
          <w:i/>
          <w:sz w:val="28"/>
          <w:szCs w:val="28"/>
          <w:highlight w:val="white"/>
          <w:lang w:eastAsia="uk-UA"/>
        </w:rPr>
      </w:pPr>
      <w:bookmarkStart w:id="8" w:name="n274"/>
      <w:bookmarkEnd w:id="8"/>
      <w:r w:rsidRPr="00346602">
        <w:rPr>
          <w:rFonts w:ascii="Times New Roman" w:hAnsi="Times New Roman"/>
          <w:i/>
          <w:sz w:val="28"/>
          <w:szCs w:val="28"/>
          <w:highlight w:val="white"/>
          <w:lang w:eastAsia="uk-UA"/>
        </w:rPr>
        <w:t xml:space="preserve">за індивідуальним договором з обслуговуванням внутрішньобудинкових систем – </w:t>
      </w:r>
      <w:r w:rsidRPr="00346602">
        <w:rPr>
          <w:rFonts w:ascii="Times New Roman" w:hAnsi="Times New Roman"/>
          <w:i/>
          <w:sz w:val="28"/>
          <w:szCs w:val="28"/>
          <w:highlight w:val="white"/>
          <w:u w:val="single"/>
          <w:lang w:eastAsia="uk-UA"/>
        </w:rPr>
        <w:t>до межі</w:t>
      </w:r>
      <w:r w:rsidRPr="00346602">
        <w:rPr>
          <w:rFonts w:ascii="Times New Roman" w:hAnsi="Times New Roman"/>
          <w:i/>
          <w:sz w:val="28"/>
          <w:szCs w:val="28"/>
          <w:highlight w:val="white"/>
          <w:lang w:eastAsia="uk-UA"/>
        </w:rPr>
        <w:t xml:space="preserve"> внутрішньобудинкових систем багатоквартирного будинку (будівлі) та інженерно-технічних систем приміщення споживача;</w:t>
      </w:r>
    </w:p>
    <w:p w:rsidR="00346602" w:rsidRPr="00346602" w:rsidRDefault="00346602" w:rsidP="00346602">
      <w:pPr>
        <w:ind w:firstLine="709"/>
        <w:jc w:val="both"/>
        <w:rPr>
          <w:rFonts w:ascii="Times New Roman" w:hAnsi="Times New Roman"/>
          <w:i/>
          <w:sz w:val="28"/>
          <w:szCs w:val="28"/>
          <w:highlight w:val="white"/>
          <w:lang w:eastAsia="uk-UA"/>
        </w:rPr>
      </w:pPr>
      <w:bookmarkStart w:id="9" w:name="n275"/>
      <w:bookmarkEnd w:id="9"/>
      <w:r w:rsidRPr="00346602">
        <w:rPr>
          <w:rFonts w:ascii="Times New Roman" w:hAnsi="Times New Roman"/>
          <w:i/>
          <w:sz w:val="28"/>
          <w:szCs w:val="28"/>
          <w:highlight w:val="white"/>
          <w:lang w:eastAsia="uk-UA"/>
        </w:rPr>
        <w:t xml:space="preserve">за договором з колективним споживачем, колективним договором, індивідуальним договором, договором з власником (користувачем) будівлі – </w:t>
      </w:r>
      <w:r w:rsidRPr="00346602">
        <w:rPr>
          <w:rFonts w:ascii="Times New Roman" w:hAnsi="Times New Roman"/>
          <w:i/>
          <w:sz w:val="28"/>
          <w:szCs w:val="28"/>
          <w:highlight w:val="white"/>
          <w:u w:val="single"/>
          <w:lang w:eastAsia="uk-UA"/>
        </w:rPr>
        <w:t>до межі</w:t>
      </w:r>
      <w:r w:rsidRPr="00346602">
        <w:rPr>
          <w:rFonts w:ascii="Times New Roman" w:hAnsi="Times New Roman"/>
          <w:i/>
          <w:sz w:val="28"/>
          <w:szCs w:val="28"/>
          <w:highlight w:val="white"/>
          <w:lang w:eastAsia="uk-UA"/>
        </w:rPr>
        <w:t xml:space="preserve"> зовнішніх інженерних мереж постачання послуги виконавця та внутрішньобудинкових систем багатоквартирного будинку (будівлі).</w:t>
      </w:r>
    </w:p>
    <w:p w:rsidR="00346602" w:rsidRPr="00346602" w:rsidRDefault="00346602" w:rsidP="00346602">
      <w:pPr>
        <w:ind w:firstLine="709"/>
        <w:jc w:val="both"/>
        <w:rPr>
          <w:rFonts w:ascii="Times New Roman" w:hAnsi="Times New Roman"/>
          <w:i/>
          <w:sz w:val="28"/>
          <w:szCs w:val="28"/>
          <w:highlight w:val="white"/>
          <w:lang w:eastAsia="uk-UA"/>
        </w:rPr>
      </w:pPr>
      <w:bookmarkStart w:id="10" w:name="n276"/>
      <w:bookmarkEnd w:id="10"/>
      <w:r w:rsidRPr="00346602">
        <w:rPr>
          <w:rFonts w:ascii="Times New Roman" w:hAnsi="Times New Roman"/>
          <w:i/>
          <w:sz w:val="28"/>
          <w:szCs w:val="28"/>
          <w:highlight w:val="white"/>
          <w:lang w:eastAsia="uk-UA"/>
        </w:rPr>
        <w:t>Визначення кількості та якості послуги здійснюється відповідно до умов договору:</w:t>
      </w:r>
    </w:p>
    <w:p w:rsidR="00346602" w:rsidRPr="00346602" w:rsidRDefault="00346602" w:rsidP="00346602">
      <w:pPr>
        <w:ind w:firstLine="709"/>
        <w:jc w:val="both"/>
        <w:rPr>
          <w:rFonts w:ascii="Times New Roman" w:hAnsi="Times New Roman"/>
          <w:i/>
          <w:sz w:val="28"/>
          <w:szCs w:val="28"/>
          <w:highlight w:val="white"/>
          <w:lang w:eastAsia="uk-UA"/>
        </w:rPr>
      </w:pPr>
      <w:bookmarkStart w:id="11" w:name="n277"/>
      <w:bookmarkEnd w:id="11"/>
      <w:r w:rsidRPr="00346602">
        <w:rPr>
          <w:rFonts w:ascii="Times New Roman" w:hAnsi="Times New Roman"/>
          <w:i/>
          <w:sz w:val="28"/>
          <w:szCs w:val="28"/>
          <w:highlight w:val="white"/>
          <w:lang w:eastAsia="uk-UA"/>
        </w:rPr>
        <w:t>1) за показаннями вузла комерційного обліку теплової енергії та іншими засобами вимірювальної техніки – для колективного договору, договору з колективним споживачем, договору з власником (користувачем) будівлі, індивідуального договору;</w:t>
      </w:r>
    </w:p>
    <w:p w:rsidR="00346602" w:rsidRPr="00346602" w:rsidRDefault="00346602" w:rsidP="00346602">
      <w:pPr>
        <w:ind w:firstLine="709"/>
        <w:jc w:val="both"/>
        <w:rPr>
          <w:rFonts w:ascii="Times New Roman" w:hAnsi="Times New Roman"/>
          <w:i/>
          <w:sz w:val="28"/>
          <w:szCs w:val="28"/>
          <w:highlight w:val="white"/>
          <w:lang w:eastAsia="uk-UA"/>
        </w:rPr>
      </w:pPr>
      <w:bookmarkStart w:id="12" w:name="n278"/>
      <w:bookmarkEnd w:id="12"/>
      <w:r w:rsidRPr="00346602">
        <w:rPr>
          <w:rFonts w:ascii="Times New Roman" w:hAnsi="Times New Roman"/>
          <w:i/>
          <w:sz w:val="28"/>
          <w:szCs w:val="28"/>
          <w:highlight w:val="white"/>
          <w:lang w:eastAsia="uk-UA"/>
        </w:rPr>
        <w:t>2) з урахуванням показань вузла (вузлів) розподільного обліку/приладів-розподілювачів теплової енергії (у разі їх наявності) або дотриманням нормативної температури повітря у приміщеннях (для приміщень, не оснащених вузлами розподільного обліку/приладами-розподілювачами теплової енергії) – для індивідуального договору з обслуговуванням внутрішньобудинкових систем.</w:t>
      </w:r>
    </w:p>
    <w:p w:rsidR="00346602" w:rsidRPr="00346602" w:rsidRDefault="00346602" w:rsidP="00346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i/>
          <w:sz w:val="28"/>
          <w:szCs w:val="28"/>
          <w:lang w:eastAsia="uk-UA"/>
        </w:rPr>
      </w:pPr>
      <w:r w:rsidRPr="00346602">
        <w:rPr>
          <w:rFonts w:ascii="Times New Roman" w:hAnsi="Times New Roman"/>
          <w:i/>
          <w:sz w:val="28"/>
          <w:szCs w:val="28"/>
          <w:lang w:eastAsia="uk-UA"/>
        </w:rPr>
        <w:t xml:space="preserve">При цьому пунктом 6 Типового індивідуального договору про надання послуги з постачання теплової енергії, </w:t>
      </w:r>
      <w:r w:rsidRPr="00346602">
        <w:rPr>
          <w:rFonts w:ascii="Times New Roman" w:hAnsi="Times New Roman"/>
          <w:i/>
          <w:sz w:val="28"/>
          <w:szCs w:val="28"/>
        </w:rPr>
        <w:t xml:space="preserve">затвердженого постановою Кабінету Міністрів України від 21 серпня 2019 р. № 830, </w:t>
      </w:r>
      <w:r w:rsidRPr="00346602">
        <w:rPr>
          <w:rFonts w:ascii="Times New Roman" w:hAnsi="Times New Roman"/>
          <w:i/>
          <w:sz w:val="28"/>
          <w:szCs w:val="28"/>
          <w:lang w:eastAsia="uk-UA"/>
        </w:rPr>
        <w:t xml:space="preserve">встановлено, що вимогами до </w:t>
      </w:r>
      <w:r w:rsidRPr="00346602">
        <w:rPr>
          <w:rFonts w:ascii="Times New Roman" w:hAnsi="Times New Roman"/>
          <w:i/>
          <w:sz w:val="28"/>
          <w:szCs w:val="28"/>
          <w:u w:val="single"/>
          <w:lang w:eastAsia="uk-UA"/>
        </w:rPr>
        <w:t>якості</w:t>
      </w:r>
      <w:r w:rsidRPr="00346602">
        <w:rPr>
          <w:rFonts w:ascii="Times New Roman" w:hAnsi="Times New Roman"/>
          <w:i/>
          <w:sz w:val="28"/>
          <w:szCs w:val="28"/>
          <w:lang w:eastAsia="uk-UA"/>
        </w:rPr>
        <w:t xml:space="preserve"> послуги за цим договором є:</w:t>
      </w:r>
    </w:p>
    <w:p w:rsidR="00346602" w:rsidRPr="00346602" w:rsidRDefault="00346602" w:rsidP="00346602">
      <w:pPr>
        <w:ind w:firstLine="709"/>
        <w:jc w:val="both"/>
        <w:rPr>
          <w:rFonts w:ascii="Times New Roman" w:hAnsi="Times New Roman"/>
          <w:i/>
          <w:sz w:val="28"/>
          <w:szCs w:val="28"/>
          <w:lang w:eastAsia="uk-UA"/>
        </w:rPr>
      </w:pPr>
      <w:r w:rsidRPr="00346602">
        <w:rPr>
          <w:rFonts w:ascii="Times New Roman" w:hAnsi="Times New Roman"/>
          <w:i/>
          <w:sz w:val="28"/>
          <w:szCs w:val="28"/>
          <w:lang w:eastAsia="uk-UA"/>
        </w:rPr>
        <w:t>1) температура теплоносія;</w:t>
      </w:r>
    </w:p>
    <w:p w:rsidR="00346602" w:rsidRPr="00346602" w:rsidRDefault="00346602" w:rsidP="00346602">
      <w:pPr>
        <w:ind w:firstLine="709"/>
        <w:jc w:val="both"/>
        <w:rPr>
          <w:rFonts w:ascii="Times New Roman" w:hAnsi="Times New Roman"/>
          <w:i/>
          <w:sz w:val="28"/>
          <w:szCs w:val="28"/>
          <w:lang w:eastAsia="uk-UA"/>
        </w:rPr>
      </w:pPr>
      <w:r w:rsidRPr="00346602">
        <w:rPr>
          <w:rFonts w:ascii="Times New Roman" w:hAnsi="Times New Roman"/>
          <w:i/>
          <w:sz w:val="28"/>
          <w:szCs w:val="28"/>
          <w:lang w:eastAsia="uk-UA"/>
        </w:rPr>
        <w:t>2) тиск теплоносія.</w:t>
      </w:r>
    </w:p>
    <w:p w:rsidR="00346602" w:rsidRPr="00346602" w:rsidRDefault="00346602" w:rsidP="00346602">
      <w:pPr>
        <w:ind w:firstLine="709"/>
        <w:jc w:val="both"/>
        <w:rPr>
          <w:rFonts w:ascii="Times New Roman" w:hAnsi="Times New Roman"/>
          <w:i/>
          <w:sz w:val="28"/>
          <w:szCs w:val="28"/>
          <w:highlight w:val="white"/>
          <w:lang w:eastAsia="uk-UA"/>
        </w:rPr>
      </w:pPr>
      <w:r w:rsidRPr="00346602">
        <w:rPr>
          <w:rFonts w:ascii="Times New Roman" w:hAnsi="Times New Roman"/>
          <w:i/>
          <w:sz w:val="28"/>
          <w:szCs w:val="28"/>
          <w:highlight w:val="white"/>
          <w:lang w:eastAsia="uk-UA"/>
        </w:rPr>
        <w:t xml:space="preserve">Водночас, такий показник якості послуги як «дотримання нормативної температури повітря у приміщеннях» застосовується лише за умови укладення індивідуального договору про надання послуги з постачання теплової енергії з обслуговуванням внутрішньобудинкових систем. </w:t>
      </w:r>
    </w:p>
    <w:p w:rsidR="00346602" w:rsidRPr="00346602" w:rsidRDefault="00346602" w:rsidP="00346602">
      <w:pPr>
        <w:shd w:val="clear" w:color="auto" w:fill="FFFFFF"/>
        <w:ind w:firstLine="709"/>
        <w:jc w:val="both"/>
        <w:rPr>
          <w:rFonts w:ascii="Times New Roman" w:hAnsi="Times New Roman"/>
          <w:bCs/>
          <w:i/>
          <w:sz w:val="12"/>
          <w:szCs w:val="12"/>
          <w:lang w:eastAsia="uk-UA"/>
        </w:rPr>
      </w:pPr>
    </w:p>
    <w:p w:rsidR="00346602" w:rsidRPr="00346602" w:rsidRDefault="00346602" w:rsidP="00346602">
      <w:pPr>
        <w:shd w:val="clear" w:color="auto" w:fill="FFFFFF"/>
        <w:ind w:firstLine="709"/>
        <w:jc w:val="both"/>
        <w:rPr>
          <w:rFonts w:ascii="Times New Roman" w:hAnsi="Times New Roman"/>
          <w:bCs/>
          <w:color w:val="000000"/>
          <w:sz w:val="28"/>
          <w:szCs w:val="28"/>
          <w:lang w:eastAsia="uk-UA"/>
        </w:rPr>
      </w:pPr>
      <w:r w:rsidRPr="00346602">
        <w:rPr>
          <w:rFonts w:ascii="Times New Roman" w:hAnsi="Times New Roman"/>
          <w:bCs/>
          <w:color w:val="000000"/>
          <w:sz w:val="28"/>
          <w:szCs w:val="28"/>
          <w:lang w:eastAsia="uk-UA"/>
        </w:rPr>
        <w:t>Отже, існують різні підходи до здійснення перерахунку, що визначаються виходячи з кількісних та якісних характеристик послуг</w:t>
      </w:r>
      <w:r w:rsidRPr="00346602">
        <w:rPr>
          <w:rFonts w:ascii="Times New Roman" w:hAnsi="Times New Roman"/>
          <w:b/>
          <w:bCs/>
          <w:color w:val="000000"/>
          <w:sz w:val="28"/>
          <w:szCs w:val="28"/>
          <w:lang w:eastAsia="uk-UA"/>
        </w:rPr>
        <w:t xml:space="preserve"> </w:t>
      </w:r>
      <w:r w:rsidRPr="00346602">
        <w:rPr>
          <w:rFonts w:ascii="Times New Roman" w:hAnsi="Times New Roman"/>
          <w:bCs/>
          <w:color w:val="000000"/>
          <w:sz w:val="28"/>
          <w:szCs w:val="28"/>
          <w:lang w:eastAsia="uk-UA"/>
        </w:rPr>
        <w:t>(кількісні та якісні характеристики надання послуг, які враховуються під час здійснення перерахунку в разі ненадання послуги, надання її не в повному обсязі або невідповідної якості, наведено в додатку до Порядку).</w:t>
      </w:r>
    </w:p>
    <w:p w:rsidR="00346602" w:rsidRPr="00346602" w:rsidRDefault="00346602" w:rsidP="00346602">
      <w:pPr>
        <w:shd w:val="clear" w:color="auto" w:fill="FFFFFF"/>
        <w:ind w:firstLine="709"/>
        <w:jc w:val="both"/>
        <w:rPr>
          <w:rFonts w:ascii="Times New Roman" w:hAnsi="Times New Roman"/>
          <w:bCs/>
          <w:sz w:val="28"/>
          <w:szCs w:val="28"/>
          <w:lang w:eastAsia="uk-UA"/>
        </w:rPr>
      </w:pPr>
      <w:r w:rsidRPr="00346602">
        <w:rPr>
          <w:rFonts w:ascii="Times New Roman" w:hAnsi="Times New Roman"/>
          <w:bCs/>
          <w:sz w:val="28"/>
          <w:szCs w:val="28"/>
          <w:lang w:eastAsia="uk-UA"/>
        </w:rPr>
        <w:t xml:space="preserve">Водночас звертаємо увагу, що пунктом 10 Порядку передбачено, що </w:t>
      </w:r>
      <w:r w:rsidRPr="00346602">
        <w:rPr>
          <w:rFonts w:ascii="Times New Roman" w:hAnsi="Times New Roman"/>
          <w:bCs/>
          <w:sz w:val="28"/>
          <w:szCs w:val="28"/>
          <w:u w:val="single"/>
          <w:lang w:eastAsia="uk-UA"/>
        </w:rPr>
        <w:t>перерахунок</w:t>
      </w:r>
      <w:r w:rsidRPr="00346602">
        <w:rPr>
          <w:rFonts w:ascii="Times New Roman" w:hAnsi="Times New Roman"/>
          <w:bCs/>
          <w:sz w:val="28"/>
          <w:szCs w:val="28"/>
          <w:lang w:eastAsia="uk-UA"/>
        </w:rPr>
        <w:t xml:space="preserve"> згідно з вимогами Порядку здійснюється </w:t>
      </w:r>
      <w:r w:rsidRPr="00346602">
        <w:rPr>
          <w:rFonts w:ascii="Times New Roman" w:hAnsi="Times New Roman"/>
          <w:bCs/>
          <w:sz w:val="28"/>
          <w:szCs w:val="28"/>
          <w:u w:val="single"/>
          <w:lang w:eastAsia="uk-UA"/>
        </w:rPr>
        <w:t>після розподілу</w:t>
      </w:r>
      <w:r w:rsidRPr="00346602">
        <w:rPr>
          <w:rFonts w:ascii="Times New Roman" w:hAnsi="Times New Roman"/>
          <w:bCs/>
          <w:sz w:val="28"/>
          <w:szCs w:val="28"/>
          <w:lang w:eastAsia="uk-UA"/>
        </w:rPr>
        <w:t xml:space="preserve"> між споживачами та співвласниками багатоквартирного будинку, що уклали колективний договір, обсягів спожитих у будівлі комунальних послуг згідно з Методикою.</w:t>
      </w:r>
    </w:p>
    <w:p w:rsidR="00346602" w:rsidRPr="00346602" w:rsidRDefault="00346602" w:rsidP="00346602">
      <w:pPr>
        <w:shd w:val="clear" w:color="auto" w:fill="FFFFFF"/>
        <w:ind w:firstLine="709"/>
        <w:jc w:val="both"/>
        <w:rPr>
          <w:rFonts w:ascii="Times New Roman" w:hAnsi="Times New Roman"/>
          <w:bCs/>
          <w:i/>
          <w:sz w:val="12"/>
          <w:szCs w:val="12"/>
          <w:lang w:eastAsia="uk-UA"/>
        </w:rPr>
      </w:pPr>
    </w:p>
    <w:p w:rsidR="00346602" w:rsidRPr="00346602" w:rsidRDefault="00346602" w:rsidP="00346602">
      <w:pPr>
        <w:shd w:val="clear" w:color="auto" w:fill="FFFFFF"/>
        <w:ind w:firstLine="709"/>
        <w:jc w:val="both"/>
        <w:rPr>
          <w:rFonts w:ascii="Times New Roman" w:hAnsi="Times New Roman"/>
          <w:bCs/>
          <w:sz w:val="28"/>
          <w:szCs w:val="28"/>
          <w:lang w:eastAsia="uk-UA"/>
        </w:rPr>
      </w:pPr>
      <w:r w:rsidRPr="00346602">
        <w:rPr>
          <w:rFonts w:ascii="Times New Roman" w:hAnsi="Times New Roman"/>
          <w:bCs/>
          <w:sz w:val="28"/>
          <w:szCs w:val="28"/>
          <w:lang w:eastAsia="uk-UA"/>
        </w:rPr>
        <w:t>Окремо звертаємо увагу, що пунктом 2 постанови Кабінету Міністрів України від 06.02.2024 № 127 «Деякі питання здійснення перерахунку вартості комунальних послуг за період їх ненадання, надання не в повному обсязі або невідповідної якості» установлено, що Порядок, затверджений цією постановою, не застосовується на територіях, які включено до затвердженого Міністерством з питань реінтеграції тимчасово окупованих територій переліку територій, на яких ведуться (велися) бойові дії або тимчасово окупованих Російською Федерацією:</w:t>
      </w:r>
    </w:p>
    <w:p w:rsidR="00346602" w:rsidRPr="00346602" w:rsidRDefault="00346602" w:rsidP="00346602">
      <w:pPr>
        <w:shd w:val="clear" w:color="auto" w:fill="FFFFFF"/>
        <w:ind w:firstLine="709"/>
        <w:jc w:val="both"/>
        <w:rPr>
          <w:rFonts w:ascii="Times New Roman" w:hAnsi="Times New Roman"/>
          <w:sz w:val="28"/>
          <w:szCs w:val="28"/>
          <w:lang w:eastAsia="uk-UA"/>
        </w:rPr>
      </w:pPr>
      <w:bookmarkStart w:id="13" w:name="n7"/>
      <w:bookmarkEnd w:id="13"/>
      <w:r w:rsidRPr="00346602">
        <w:rPr>
          <w:rFonts w:ascii="Times New Roman" w:hAnsi="Times New Roman"/>
          <w:sz w:val="28"/>
          <w:szCs w:val="28"/>
          <w:lang w:eastAsia="uk-UA"/>
        </w:rPr>
        <w:t>з дати виникнення можливості бойових дій до дати припинення можливості бойових дій та протягом трьох місяців з дати припинення такої можливості;</w:t>
      </w:r>
    </w:p>
    <w:p w:rsidR="00346602" w:rsidRPr="00346602" w:rsidRDefault="00346602" w:rsidP="00346602">
      <w:pPr>
        <w:shd w:val="clear" w:color="auto" w:fill="FFFFFF"/>
        <w:ind w:firstLine="709"/>
        <w:jc w:val="both"/>
        <w:rPr>
          <w:rFonts w:ascii="Times New Roman" w:hAnsi="Times New Roman"/>
          <w:sz w:val="28"/>
          <w:szCs w:val="28"/>
          <w:lang w:eastAsia="uk-UA"/>
        </w:rPr>
      </w:pPr>
      <w:bookmarkStart w:id="14" w:name="n8"/>
      <w:bookmarkEnd w:id="14"/>
      <w:r w:rsidRPr="00346602">
        <w:rPr>
          <w:rFonts w:ascii="Times New Roman" w:hAnsi="Times New Roman"/>
          <w:sz w:val="28"/>
          <w:szCs w:val="28"/>
          <w:lang w:eastAsia="uk-UA"/>
        </w:rPr>
        <w:t>з дати початку бойових дій до дати завершення бойових дій та протягом трьох місяців з дати їх завершення;</w:t>
      </w:r>
    </w:p>
    <w:p w:rsidR="00346602" w:rsidRPr="00346602" w:rsidRDefault="00346602" w:rsidP="00346602">
      <w:pPr>
        <w:shd w:val="clear" w:color="auto" w:fill="FFFFFF"/>
        <w:ind w:firstLine="709"/>
        <w:jc w:val="both"/>
        <w:rPr>
          <w:rFonts w:ascii="Times New Roman" w:hAnsi="Times New Roman"/>
          <w:sz w:val="28"/>
          <w:szCs w:val="28"/>
          <w:lang w:eastAsia="uk-UA"/>
        </w:rPr>
      </w:pPr>
      <w:bookmarkStart w:id="15" w:name="n9"/>
      <w:bookmarkEnd w:id="15"/>
      <w:r w:rsidRPr="00346602">
        <w:rPr>
          <w:rFonts w:ascii="Times New Roman" w:hAnsi="Times New Roman"/>
          <w:sz w:val="28"/>
          <w:szCs w:val="28"/>
          <w:lang w:eastAsia="uk-UA"/>
        </w:rPr>
        <w:t>з дати початку тимчасової окупації до дати завершення тимчасової окупації та протягом трьох місяців з дати її завершення.</w:t>
      </w:r>
    </w:p>
    <w:p w:rsidR="00346602" w:rsidRPr="00346602" w:rsidRDefault="00346602" w:rsidP="00346602">
      <w:pPr>
        <w:jc w:val="both"/>
        <w:rPr>
          <w:rFonts w:ascii="Times New Roman" w:hAnsi="Times New Roman"/>
          <w:sz w:val="28"/>
          <w:szCs w:val="28"/>
          <w:lang w:eastAsia="uk-UA"/>
        </w:rPr>
      </w:pPr>
    </w:p>
    <w:p w:rsidR="00346602" w:rsidRPr="00346602" w:rsidRDefault="00346602" w:rsidP="00346602">
      <w:pPr>
        <w:ind w:firstLine="708"/>
        <w:jc w:val="both"/>
        <w:rPr>
          <w:rFonts w:ascii="Times New Roman" w:hAnsi="Times New Roman"/>
          <w:sz w:val="28"/>
          <w:szCs w:val="28"/>
          <w:lang w:eastAsia="uk-UA"/>
        </w:rPr>
      </w:pPr>
      <w:r w:rsidRPr="00346602">
        <w:rPr>
          <w:rFonts w:ascii="Times New Roman" w:hAnsi="Times New Roman"/>
          <w:sz w:val="28"/>
          <w:szCs w:val="28"/>
          <w:lang w:eastAsia="uk-UA"/>
        </w:rPr>
        <w:t>Додаток: узагальнена інформація щодо здійснення перерахунку вартості комунальних послуг за період їх ненадання, надання не в повному обсязі або невідповідної якості, а також сплати виконавцем комунальних послуг спожив</w:t>
      </w:r>
      <w:r>
        <w:rPr>
          <w:rFonts w:ascii="Times New Roman" w:hAnsi="Times New Roman"/>
          <w:sz w:val="28"/>
          <w:szCs w:val="28"/>
          <w:lang w:eastAsia="uk-UA"/>
        </w:rPr>
        <w:t>ачу неустойки (штрафу).</w:t>
      </w:r>
    </w:p>
    <w:p w:rsidR="00346602" w:rsidRPr="00346602" w:rsidRDefault="00346602" w:rsidP="00346602">
      <w:pPr>
        <w:ind w:firstLine="709"/>
        <w:jc w:val="center"/>
        <w:rPr>
          <w:rFonts w:ascii="Times New Roman" w:hAnsi="Times New Roman"/>
          <w:sz w:val="27"/>
          <w:szCs w:val="27"/>
        </w:rPr>
      </w:pPr>
      <w:r w:rsidRPr="00346602">
        <w:rPr>
          <w:rFonts w:ascii="Times New Roman" w:hAnsi="Times New Roman"/>
          <w:sz w:val="28"/>
          <w:szCs w:val="28"/>
        </w:rPr>
        <w:t>_____________________</w:t>
      </w:r>
    </w:p>
    <w:p w:rsidR="00676639" w:rsidRPr="00676639" w:rsidRDefault="00676639" w:rsidP="00676639">
      <w:pPr>
        <w:spacing w:after="160" w:line="259" w:lineRule="auto"/>
      </w:pPr>
      <w:r>
        <w:br w:type="page"/>
      </w:r>
    </w:p>
    <w:p w:rsidR="00676639" w:rsidRDefault="00676639" w:rsidP="00676639">
      <w:pPr>
        <w:jc w:val="center"/>
        <w:rPr>
          <w:rFonts w:ascii="Times New Roman" w:hAnsi="Times New Roman"/>
          <w:b/>
          <w:sz w:val="25"/>
          <w:szCs w:val="25"/>
        </w:rPr>
        <w:sectPr w:rsidR="00676639" w:rsidSect="00640917">
          <w:headerReference w:type="default" r:id="rId25"/>
          <w:pgSz w:w="11906" w:h="16838"/>
          <w:pgMar w:top="1134" w:right="567" w:bottom="1304" w:left="1701" w:header="709" w:footer="709" w:gutter="0"/>
          <w:cols w:space="708"/>
          <w:titlePg/>
          <w:docGrid w:linePitch="360"/>
        </w:sectPr>
      </w:pPr>
    </w:p>
    <w:p w:rsidR="00676639" w:rsidRPr="00676639" w:rsidRDefault="00676639" w:rsidP="00676639">
      <w:pPr>
        <w:jc w:val="right"/>
        <w:rPr>
          <w:rFonts w:ascii="Times New Roman" w:hAnsi="Times New Roman"/>
          <w:sz w:val="25"/>
          <w:szCs w:val="25"/>
        </w:rPr>
      </w:pPr>
      <w:r w:rsidRPr="00676639">
        <w:rPr>
          <w:rFonts w:ascii="Times New Roman" w:hAnsi="Times New Roman"/>
          <w:sz w:val="25"/>
          <w:szCs w:val="25"/>
        </w:rPr>
        <w:t>Додаток</w:t>
      </w:r>
    </w:p>
    <w:p w:rsidR="00676639" w:rsidRDefault="00676639" w:rsidP="00676639">
      <w:pPr>
        <w:jc w:val="right"/>
        <w:rPr>
          <w:rFonts w:ascii="Times New Roman" w:hAnsi="Times New Roman"/>
          <w:b/>
          <w:sz w:val="25"/>
          <w:szCs w:val="25"/>
        </w:rPr>
      </w:pPr>
    </w:p>
    <w:p w:rsidR="00676639" w:rsidRPr="007476CA" w:rsidRDefault="00676639" w:rsidP="00676639">
      <w:pPr>
        <w:jc w:val="center"/>
        <w:rPr>
          <w:rFonts w:ascii="Times New Roman" w:hAnsi="Times New Roman"/>
          <w:b/>
          <w:sz w:val="25"/>
          <w:szCs w:val="25"/>
        </w:rPr>
      </w:pPr>
      <w:r>
        <w:rPr>
          <w:rFonts w:ascii="Times New Roman" w:hAnsi="Times New Roman"/>
          <w:b/>
          <w:sz w:val="25"/>
          <w:szCs w:val="25"/>
        </w:rPr>
        <w:t>Узагальнена інформація щодо з</w:t>
      </w:r>
      <w:r w:rsidRPr="007476CA">
        <w:rPr>
          <w:rFonts w:ascii="Times New Roman" w:hAnsi="Times New Roman"/>
          <w:b/>
          <w:sz w:val="25"/>
          <w:szCs w:val="25"/>
        </w:rPr>
        <w:t>дійснення перерахунку вартості комунальних послуг за період їх ненадання, надання не в повному обсязі або невідповідної якості, а також сплат</w:t>
      </w:r>
      <w:r>
        <w:rPr>
          <w:rFonts w:ascii="Times New Roman" w:hAnsi="Times New Roman"/>
          <w:b/>
          <w:sz w:val="25"/>
          <w:szCs w:val="25"/>
        </w:rPr>
        <w:t>и</w:t>
      </w:r>
      <w:r w:rsidRPr="007476CA">
        <w:rPr>
          <w:rFonts w:ascii="Times New Roman" w:hAnsi="Times New Roman"/>
          <w:b/>
          <w:sz w:val="25"/>
          <w:szCs w:val="25"/>
        </w:rPr>
        <w:t xml:space="preserve"> виконавцем комунальних послуг споживачу неустойки (штрафу)</w:t>
      </w:r>
      <w:r w:rsidRPr="00A0166B">
        <w:rPr>
          <w:rFonts w:ascii="Times New Roman" w:hAnsi="Times New Roman"/>
          <w:b/>
          <w:sz w:val="25"/>
          <w:szCs w:val="25"/>
        </w:rPr>
        <w:t>*</w:t>
      </w:r>
    </w:p>
    <w:p w:rsidR="00676639" w:rsidRDefault="00676639" w:rsidP="00676639">
      <w:pPr>
        <w:jc w:val="center"/>
        <w:rPr>
          <w:rFonts w:ascii="Times New Roman" w:hAnsi="Times New Roman"/>
          <w:b/>
          <w:sz w:val="25"/>
          <w:szCs w:val="25"/>
        </w:rPr>
      </w:pPr>
    </w:p>
    <w:tbl>
      <w:tblPr>
        <w:tblStyle w:val="1"/>
        <w:tblW w:w="15503" w:type="dxa"/>
        <w:tblInd w:w="-572" w:type="dxa"/>
        <w:tblLook w:val="04A0" w:firstRow="1" w:lastRow="0" w:firstColumn="1" w:lastColumn="0" w:noHBand="0" w:noVBand="1"/>
      </w:tblPr>
      <w:tblGrid>
        <w:gridCol w:w="3566"/>
        <w:gridCol w:w="3313"/>
        <w:gridCol w:w="2095"/>
        <w:gridCol w:w="2217"/>
        <w:gridCol w:w="2095"/>
        <w:gridCol w:w="2217"/>
      </w:tblGrid>
      <w:tr w:rsidR="00676639" w:rsidRPr="00676639" w:rsidTr="00676639">
        <w:tc>
          <w:tcPr>
            <w:tcW w:w="35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pct5" w:color="auto" w:fill="auto"/>
            <w:hideMark/>
          </w:tcPr>
          <w:p w:rsidR="00676639" w:rsidRPr="00676639" w:rsidRDefault="00676639" w:rsidP="00B4335D">
            <w:pPr>
              <w:jc w:val="center"/>
              <w:rPr>
                <w:rFonts w:ascii="Times New Roman" w:hAnsi="Times New Roman"/>
                <w:b/>
                <w:sz w:val="24"/>
                <w:szCs w:val="24"/>
              </w:rPr>
            </w:pPr>
          </w:p>
          <w:p w:rsidR="00676639" w:rsidRPr="00676639" w:rsidRDefault="00676639" w:rsidP="00B4335D">
            <w:pPr>
              <w:jc w:val="center"/>
              <w:rPr>
                <w:rFonts w:ascii="Times New Roman" w:hAnsi="Times New Roman"/>
                <w:b/>
                <w:sz w:val="24"/>
                <w:szCs w:val="24"/>
              </w:rPr>
            </w:pPr>
          </w:p>
          <w:p w:rsidR="00676639" w:rsidRPr="00676639" w:rsidRDefault="00676639" w:rsidP="00B4335D">
            <w:pPr>
              <w:jc w:val="center"/>
              <w:rPr>
                <w:rFonts w:ascii="Times New Roman" w:hAnsi="Times New Roman"/>
                <w:b/>
                <w:sz w:val="24"/>
                <w:szCs w:val="24"/>
              </w:rPr>
            </w:pPr>
          </w:p>
          <w:p w:rsidR="00676639" w:rsidRPr="00676639" w:rsidRDefault="00676639" w:rsidP="00B4335D">
            <w:pPr>
              <w:jc w:val="center"/>
              <w:rPr>
                <w:rFonts w:ascii="Times New Roman" w:hAnsi="Times New Roman"/>
                <w:b/>
                <w:sz w:val="24"/>
                <w:szCs w:val="24"/>
              </w:rPr>
            </w:pPr>
          </w:p>
          <w:p w:rsidR="00676639" w:rsidRPr="00676639" w:rsidRDefault="00676639" w:rsidP="00B4335D">
            <w:pPr>
              <w:jc w:val="center"/>
              <w:rPr>
                <w:rFonts w:ascii="Times New Roman" w:hAnsi="Times New Roman"/>
                <w:b/>
                <w:sz w:val="24"/>
                <w:szCs w:val="24"/>
              </w:rPr>
            </w:pPr>
            <w:r w:rsidRPr="00676639">
              <w:rPr>
                <w:rFonts w:ascii="Times New Roman" w:hAnsi="Times New Roman"/>
                <w:b/>
                <w:sz w:val="24"/>
                <w:szCs w:val="24"/>
              </w:rPr>
              <w:t>Назва</w:t>
            </w:r>
          </w:p>
          <w:p w:rsidR="00676639" w:rsidRPr="00676639" w:rsidRDefault="00676639" w:rsidP="00B4335D">
            <w:pPr>
              <w:jc w:val="center"/>
              <w:rPr>
                <w:rFonts w:ascii="Times New Roman" w:hAnsi="Times New Roman"/>
                <w:b/>
                <w:sz w:val="24"/>
                <w:szCs w:val="24"/>
              </w:rPr>
            </w:pPr>
            <w:r w:rsidRPr="00676639">
              <w:rPr>
                <w:rFonts w:ascii="Times New Roman" w:hAnsi="Times New Roman"/>
                <w:b/>
                <w:sz w:val="24"/>
                <w:szCs w:val="24"/>
              </w:rPr>
              <w:t xml:space="preserve"> комунальної послуги</w:t>
            </w:r>
          </w:p>
        </w:tc>
        <w:tc>
          <w:tcPr>
            <w:tcW w:w="33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pct5" w:color="auto" w:fill="auto"/>
            <w:hideMark/>
          </w:tcPr>
          <w:p w:rsidR="00676639" w:rsidRPr="00676639" w:rsidRDefault="00676639" w:rsidP="00B4335D">
            <w:pPr>
              <w:jc w:val="center"/>
              <w:rPr>
                <w:rFonts w:ascii="Times New Roman" w:hAnsi="Times New Roman"/>
                <w:b/>
                <w:sz w:val="24"/>
                <w:szCs w:val="24"/>
              </w:rPr>
            </w:pPr>
          </w:p>
          <w:p w:rsidR="00676639" w:rsidRPr="00676639" w:rsidRDefault="00676639" w:rsidP="00B4335D">
            <w:pPr>
              <w:jc w:val="center"/>
              <w:rPr>
                <w:rFonts w:ascii="Times New Roman" w:hAnsi="Times New Roman"/>
                <w:b/>
                <w:sz w:val="24"/>
                <w:szCs w:val="24"/>
              </w:rPr>
            </w:pPr>
          </w:p>
          <w:p w:rsidR="00676639" w:rsidRPr="00676639" w:rsidRDefault="00676639" w:rsidP="00B4335D">
            <w:pPr>
              <w:jc w:val="center"/>
              <w:rPr>
                <w:rFonts w:ascii="Times New Roman" w:hAnsi="Times New Roman"/>
                <w:b/>
                <w:sz w:val="24"/>
                <w:szCs w:val="24"/>
              </w:rPr>
            </w:pPr>
          </w:p>
          <w:p w:rsidR="00676639" w:rsidRPr="00676639" w:rsidRDefault="00676639" w:rsidP="00B4335D">
            <w:pPr>
              <w:jc w:val="center"/>
              <w:rPr>
                <w:rFonts w:ascii="Times New Roman" w:hAnsi="Times New Roman"/>
                <w:b/>
                <w:sz w:val="24"/>
                <w:szCs w:val="24"/>
              </w:rPr>
            </w:pPr>
          </w:p>
          <w:p w:rsidR="00676639" w:rsidRPr="00676639" w:rsidRDefault="00676639" w:rsidP="00B4335D">
            <w:pPr>
              <w:jc w:val="center"/>
              <w:rPr>
                <w:rFonts w:ascii="Times New Roman" w:hAnsi="Times New Roman"/>
                <w:b/>
                <w:sz w:val="24"/>
                <w:szCs w:val="24"/>
              </w:rPr>
            </w:pPr>
            <w:r w:rsidRPr="00676639">
              <w:rPr>
                <w:rFonts w:ascii="Times New Roman" w:hAnsi="Times New Roman"/>
                <w:b/>
                <w:sz w:val="24"/>
                <w:szCs w:val="24"/>
              </w:rPr>
              <w:t>Умови нарахування плати за послугу</w:t>
            </w:r>
          </w:p>
        </w:tc>
        <w:tc>
          <w:tcPr>
            <w:tcW w:w="862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pct5" w:color="auto" w:fill="auto"/>
            <w:hideMark/>
          </w:tcPr>
          <w:p w:rsidR="00676639" w:rsidRPr="00676639" w:rsidRDefault="00676639" w:rsidP="00B4335D">
            <w:pPr>
              <w:spacing w:before="120"/>
              <w:jc w:val="center"/>
              <w:rPr>
                <w:rFonts w:ascii="Times New Roman" w:hAnsi="Times New Roman"/>
                <w:b/>
                <w:sz w:val="24"/>
                <w:szCs w:val="24"/>
              </w:rPr>
            </w:pPr>
            <w:r w:rsidRPr="00676639">
              <w:rPr>
                <w:rFonts w:ascii="Times New Roman" w:hAnsi="Times New Roman"/>
                <w:b/>
                <w:sz w:val="24"/>
                <w:szCs w:val="24"/>
              </w:rPr>
              <w:t>Здійснення перерахунку та сплата неустойки (штрафу) виконавцем комунальної послуги</w:t>
            </w:r>
          </w:p>
        </w:tc>
      </w:tr>
      <w:tr w:rsidR="00676639" w:rsidRPr="00676639" w:rsidTr="0067663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pct5" w:color="auto" w:fill="auto"/>
            <w:vAlign w:val="center"/>
            <w:hideMark/>
          </w:tcPr>
          <w:p w:rsidR="00676639" w:rsidRPr="00676639" w:rsidRDefault="00676639" w:rsidP="00B4335D">
            <w:pPr>
              <w:rPr>
                <w:rFonts w:ascii="Times New Roman" w:hAnsi="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pct5" w:color="auto" w:fill="auto"/>
            <w:vAlign w:val="center"/>
            <w:hideMark/>
          </w:tcPr>
          <w:p w:rsidR="00676639" w:rsidRPr="00676639" w:rsidRDefault="00676639" w:rsidP="00B4335D">
            <w:pPr>
              <w:rPr>
                <w:rFonts w:ascii="Times New Roman" w:hAnsi="Times New Roman"/>
                <w:b/>
                <w:sz w:val="24"/>
                <w:szCs w:val="24"/>
              </w:rPr>
            </w:pPr>
          </w:p>
        </w:tc>
        <w:tc>
          <w:tcPr>
            <w:tcW w:w="43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pct5" w:color="auto" w:fill="auto"/>
            <w:hideMark/>
          </w:tcPr>
          <w:p w:rsidR="00676639" w:rsidRPr="00676639" w:rsidRDefault="00676639" w:rsidP="00B4335D">
            <w:pPr>
              <w:spacing w:before="120"/>
              <w:jc w:val="center"/>
              <w:rPr>
                <w:rFonts w:ascii="Times New Roman" w:hAnsi="Times New Roman"/>
                <w:b/>
                <w:sz w:val="24"/>
                <w:szCs w:val="24"/>
              </w:rPr>
            </w:pPr>
            <w:r w:rsidRPr="00676639">
              <w:rPr>
                <w:rFonts w:ascii="Times New Roman" w:hAnsi="Times New Roman"/>
                <w:b/>
                <w:sz w:val="24"/>
                <w:szCs w:val="24"/>
              </w:rPr>
              <w:t>у разі ненадання послуги, надання її не в повному обсязі</w:t>
            </w:r>
          </w:p>
        </w:tc>
        <w:tc>
          <w:tcPr>
            <w:tcW w:w="43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pct5" w:color="auto" w:fill="auto"/>
          </w:tcPr>
          <w:p w:rsidR="00676639" w:rsidRPr="00676639" w:rsidRDefault="00676639" w:rsidP="00B4335D">
            <w:pPr>
              <w:spacing w:before="120"/>
              <w:jc w:val="center"/>
              <w:rPr>
                <w:rFonts w:ascii="Times New Roman" w:hAnsi="Times New Roman"/>
                <w:b/>
                <w:sz w:val="24"/>
                <w:szCs w:val="24"/>
              </w:rPr>
            </w:pPr>
            <w:r w:rsidRPr="00676639">
              <w:rPr>
                <w:rFonts w:ascii="Times New Roman" w:hAnsi="Times New Roman"/>
                <w:b/>
                <w:sz w:val="24"/>
                <w:szCs w:val="24"/>
              </w:rPr>
              <w:t>у разі надання послуги невідповідної якості</w:t>
            </w:r>
          </w:p>
        </w:tc>
      </w:tr>
      <w:tr w:rsidR="00676639" w:rsidRPr="00676639" w:rsidTr="0067663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pct5" w:color="auto" w:fill="auto"/>
            <w:vAlign w:val="center"/>
            <w:hideMark/>
          </w:tcPr>
          <w:p w:rsidR="00676639" w:rsidRPr="00676639" w:rsidRDefault="00676639" w:rsidP="00B4335D">
            <w:pPr>
              <w:rPr>
                <w:rFonts w:ascii="Times New Roman" w:hAnsi="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pct5" w:color="auto" w:fill="auto"/>
            <w:vAlign w:val="center"/>
            <w:hideMark/>
          </w:tcPr>
          <w:p w:rsidR="00676639" w:rsidRPr="00676639" w:rsidRDefault="00676639" w:rsidP="00B4335D">
            <w:pPr>
              <w:rPr>
                <w:rFonts w:ascii="Times New Roman" w:hAnsi="Times New Roman"/>
                <w:b/>
                <w:sz w:val="24"/>
                <w:szCs w:val="24"/>
              </w:rPr>
            </w:pP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5" w:color="auto" w:fill="auto"/>
            <w:hideMark/>
          </w:tcPr>
          <w:p w:rsidR="00676639" w:rsidRPr="00676639" w:rsidRDefault="00676639" w:rsidP="00B4335D">
            <w:pPr>
              <w:jc w:val="center"/>
              <w:rPr>
                <w:rFonts w:ascii="Times New Roman" w:hAnsi="Times New Roman"/>
                <w:b/>
                <w:i/>
                <w:sz w:val="24"/>
                <w:szCs w:val="24"/>
              </w:rPr>
            </w:pPr>
            <w:r w:rsidRPr="00676639">
              <w:rPr>
                <w:rFonts w:ascii="Times New Roman" w:hAnsi="Times New Roman"/>
                <w:b/>
                <w:i/>
                <w:sz w:val="24"/>
                <w:szCs w:val="24"/>
              </w:rPr>
              <w:t>перерахунок</w:t>
            </w:r>
          </w:p>
        </w:tc>
        <w:tc>
          <w:tcPr>
            <w:tcW w:w="22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5" w:color="auto" w:fill="auto"/>
            <w:hideMark/>
          </w:tcPr>
          <w:p w:rsidR="00676639" w:rsidRPr="00676639" w:rsidRDefault="00676639" w:rsidP="00B4335D">
            <w:pPr>
              <w:jc w:val="center"/>
              <w:rPr>
                <w:rFonts w:ascii="Times New Roman" w:hAnsi="Times New Roman"/>
                <w:b/>
                <w:i/>
                <w:sz w:val="24"/>
                <w:szCs w:val="24"/>
              </w:rPr>
            </w:pPr>
            <w:r w:rsidRPr="00676639">
              <w:rPr>
                <w:rFonts w:ascii="Times New Roman" w:hAnsi="Times New Roman"/>
                <w:b/>
                <w:sz w:val="24"/>
                <w:szCs w:val="24"/>
              </w:rPr>
              <w:t>неустойка (штраф)</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5" w:color="auto" w:fill="auto"/>
            <w:hideMark/>
          </w:tcPr>
          <w:p w:rsidR="00676639" w:rsidRPr="00676639" w:rsidRDefault="00676639" w:rsidP="00B4335D">
            <w:pPr>
              <w:jc w:val="center"/>
              <w:rPr>
                <w:rFonts w:ascii="Times New Roman" w:hAnsi="Times New Roman"/>
                <w:b/>
                <w:i/>
                <w:sz w:val="24"/>
                <w:szCs w:val="24"/>
              </w:rPr>
            </w:pPr>
            <w:r w:rsidRPr="00676639">
              <w:rPr>
                <w:rFonts w:ascii="Times New Roman" w:hAnsi="Times New Roman"/>
                <w:b/>
                <w:i/>
                <w:sz w:val="24"/>
                <w:szCs w:val="24"/>
              </w:rPr>
              <w:t>перерахунок</w:t>
            </w:r>
          </w:p>
        </w:tc>
        <w:tc>
          <w:tcPr>
            <w:tcW w:w="22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5" w:color="auto" w:fill="auto"/>
            <w:hideMark/>
          </w:tcPr>
          <w:p w:rsidR="00676639" w:rsidRPr="00676639" w:rsidRDefault="00676639" w:rsidP="00B4335D">
            <w:pPr>
              <w:jc w:val="center"/>
              <w:rPr>
                <w:rFonts w:ascii="Times New Roman" w:hAnsi="Times New Roman"/>
                <w:b/>
                <w:i/>
                <w:sz w:val="24"/>
                <w:szCs w:val="24"/>
              </w:rPr>
            </w:pPr>
            <w:r w:rsidRPr="00676639">
              <w:rPr>
                <w:rFonts w:ascii="Times New Roman" w:hAnsi="Times New Roman"/>
                <w:b/>
                <w:sz w:val="24"/>
                <w:szCs w:val="24"/>
              </w:rPr>
              <w:t>неустойка (штраф)</w:t>
            </w:r>
          </w:p>
        </w:tc>
      </w:tr>
      <w:tr w:rsidR="00676639" w:rsidRPr="007476CA" w:rsidTr="00676639">
        <w:tc>
          <w:tcPr>
            <w:tcW w:w="35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639" w:rsidRPr="00676639" w:rsidRDefault="00676639" w:rsidP="00B4335D">
            <w:pPr>
              <w:jc w:val="center"/>
              <w:rPr>
                <w:rFonts w:ascii="Times New Roman" w:hAnsi="Times New Roman"/>
                <w:b/>
                <w:sz w:val="24"/>
                <w:szCs w:val="24"/>
              </w:rPr>
            </w:pPr>
          </w:p>
          <w:p w:rsidR="00676639" w:rsidRPr="00676639" w:rsidRDefault="00676639" w:rsidP="00B4335D">
            <w:pPr>
              <w:jc w:val="center"/>
              <w:rPr>
                <w:rFonts w:ascii="Times New Roman" w:hAnsi="Times New Roman"/>
                <w:b/>
                <w:sz w:val="24"/>
                <w:szCs w:val="24"/>
              </w:rPr>
            </w:pPr>
            <w:r w:rsidRPr="00676639">
              <w:rPr>
                <w:rFonts w:ascii="Times New Roman" w:hAnsi="Times New Roman"/>
                <w:b/>
                <w:sz w:val="24"/>
                <w:szCs w:val="24"/>
              </w:rPr>
              <w:t>Постачання теплової енергії</w:t>
            </w:r>
          </w:p>
          <w:p w:rsidR="00676639" w:rsidRPr="00676639" w:rsidRDefault="00676639" w:rsidP="00B4335D">
            <w:pPr>
              <w:jc w:val="center"/>
              <w:rPr>
                <w:rFonts w:ascii="Times New Roman" w:hAnsi="Times New Roman"/>
                <w:b/>
                <w:sz w:val="24"/>
                <w:szCs w:val="24"/>
              </w:rPr>
            </w:pPr>
          </w:p>
        </w:tc>
        <w:tc>
          <w:tcPr>
            <w:tcW w:w="3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639" w:rsidRDefault="00676639" w:rsidP="00B4335D">
            <w:pPr>
              <w:jc w:val="center"/>
              <w:rPr>
                <w:rFonts w:ascii="Times New Roman" w:hAnsi="Times New Roman"/>
                <w:sz w:val="20"/>
                <w:shd w:val="clear" w:color="auto" w:fill="FFFFFF"/>
              </w:rPr>
            </w:pPr>
          </w:p>
          <w:p w:rsidR="00676639" w:rsidRPr="007476CA" w:rsidRDefault="00676639" w:rsidP="00B4335D">
            <w:pPr>
              <w:jc w:val="center"/>
              <w:rPr>
                <w:rFonts w:ascii="Times New Roman" w:hAnsi="Times New Roman"/>
                <w:sz w:val="20"/>
              </w:rPr>
            </w:pPr>
            <w:r w:rsidRPr="007476CA">
              <w:rPr>
                <w:rFonts w:ascii="Times New Roman" w:hAnsi="Times New Roman"/>
                <w:sz w:val="20"/>
                <w:shd w:val="clear" w:color="auto" w:fill="FFFFFF"/>
              </w:rPr>
              <w:t>виходячи з обсягу, визначеного розрахунковим методом (у тому числі за нормами споживання,</w:t>
            </w:r>
            <w:r w:rsidRPr="007476CA">
              <w:rPr>
                <w:rFonts w:ascii="Times New Roman" w:hAnsi="Times New Roman"/>
                <w:sz w:val="20"/>
              </w:rPr>
              <w:t xml:space="preserve"> скоригованими виконавцем послуги за фактичною кількістю годин постачання теплової енергії та фактичною середньомісячною температурою зовнішнього повітря) відповідно до Методики розподілу між споживачами обсягів спожитих у будівлі комунальних послуг, затвердженою наказом Міністерства регіонального розвитку, будівництва та житлово-комунального господарства України від 22.11.2018 № 315, зареєстрованим в Міністерстві юстиції України 28 грудня 2018 р. за № 1502/32954</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639" w:rsidRPr="007476CA" w:rsidRDefault="00676639" w:rsidP="00B4335D">
            <w:pPr>
              <w:jc w:val="center"/>
              <w:rPr>
                <w:rFonts w:ascii="Times New Roman" w:hAnsi="Times New Roman"/>
                <w:b/>
                <w:sz w:val="20"/>
              </w:rPr>
            </w:pPr>
          </w:p>
          <w:p w:rsidR="00676639" w:rsidRPr="007476CA" w:rsidRDefault="00676639" w:rsidP="00B4335D">
            <w:pPr>
              <w:jc w:val="center"/>
              <w:rPr>
                <w:rFonts w:ascii="Times New Roman" w:hAnsi="Times New Roman"/>
                <w:b/>
                <w:sz w:val="20"/>
              </w:rPr>
            </w:pPr>
            <w:r w:rsidRPr="007476CA">
              <w:rPr>
                <w:rFonts w:ascii="Times New Roman" w:hAnsi="Times New Roman"/>
                <w:b/>
                <w:sz w:val="20"/>
              </w:rPr>
              <w:t xml:space="preserve">здійснюється </w:t>
            </w:r>
          </w:p>
          <w:p w:rsidR="00676639" w:rsidRDefault="00676639" w:rsidP="00B4335D">
            <w:pPr>
              <w:jc w:val="center"/>
              <w:rPr>
                <w:rFonts w:ascii="Times New Roman" w:hAnsi="Times New Roman"/>
                <w:b/>
                <w:sz w:val="20"/>
              </w:rPr>
            </w:pPr>
            <w:r w:rsidRPr="007476CA">
              <w:rPr>
                <w:rFonts w:ascii="Times New Roman" w:hAnsi="Times New Roman"/>
                <w:b/>
                <w:sz w:val="20"/>
              </w:rPr>
              <w:t xml:space="preserve">відповідно до вимог </w:t>
            </w:r>
            <w:r w:rsidRPr="007F403A">
              <w:rPr>
                <w:rFonts w:ascii="Times New Roman" w:hAnsi="Times New Roman"/>
                <w:b/>
                <w:sz w:val="20"/>
              </w:rPr>
              <w:t>Порядку</w:t>
            </w:r>
            <w:r>
              <w:rPr>
                <w:rFonts w:ascii="Times New Roman" w:hAnsi="Times New Roman"/>
                <w:b/>
                <w:sz w:val="20"/>
              </w:rPr>
              <w:t xml:space="preserve"> </w:t>
            </w:r>
          </w:p>
          <w:p w:rsidR="00676639" w:rsidRPr="007476CA" w:rsidRDefault="00676639" w:rsidP="00B4335D">
            <w:pPr>
              <w:jc w:val="center"/>
              <w:rPr>
                <w:rFonts w:ascii="Times New Roman" w:hAnsi="Times New Roman"/>
                <w:b/>
                <w:sz w:val="20"/>
              </w:rPr>
            </w:pPr>
            <w:r>
              <w:rPr>
                <w:rFonts w:ascii="Times New Roman" w:hAnsi="Times New Roman"/>
                <w:b/>
                <w:sz w:val="20"/>
              </w:rPr>
              <w:t>(пКМУ від 06.02.24 № 127)</w:t>
            </w:r>
            <w:r>
              <w:rPr>
                <w:rFonts w:ascii="Times New Roman" w:hAnsi="Times New Roman"/>
                <w:b/>
                <w:sz w:val="20"/>
                <w:vertAlign w:val="superscript"/>
              </w:rPr>
              <w:t xml:space="preserve"> </w:t>
            </w:r>
          </w:p>
          <w:p w:rsidR="00676639" w:rsidRDefault="00676639" w:rsidP="00B4335D">
            <w:pPr>
              <w:jc w:val="center"/>
              <w:rPr>
                <w:rFonts w:ascii="Times New Roman" w:hAnsi="Times New Roman"/>
                <w:sz w:val="20"/>
                <w:shd w:val="clear" w:color="auto" w:fill="FFFFFF"/>
              </w:rPr>
            </w:pPr>
          </w:p>
          <w:p w:rsidR="00676639" w:rsidRPr="007476CA" w:rsidRDefault="00676639" w:rsidP="00B4335D">
            <w:pPr>
              <w:jc w:val="center"/>
              <w:rPr>
                <w:rFonts w:ascii="Times New Roman" w:hAnsi="Times New Roman"/>
                <w:b/>
                <w:sz w:val="20"/>
              </w:rPr>
            </w:pPr>
            <w:r w:rsidRPr="007476CA">
              <w:rPr>
                <w:rFonts w:ascii="Times New Roman" w:hAnsi="Times New Roman"/>
                <w:sz w:val="20"/>
                <w:shd w:val="clear" w:color="auto" w:fill="FFFFFF"/>
              </w:rPr>
              <w:t>(</w:t>
            </w:r>
            <w:r>
              <w:rPr>
                <w:rFonts w:ascii="Times New Roman" w:hAnsi="Times New Roman"/>
                <w:sz w:val="20"/>
                <w:shd w:val="clear" w:color="auto" w:fill="FFFFFF"/>
              </w:rPr>
              <w:t>крім</w:t>
            </w:r>
            <w:r w:rsidRPr="007476CA">
              <w:rPr>
                <w:rFonts w:ascii="Times New Roman" w:hAnsi="Times New Roman"/>
                <w:b/>
                <w:sz w:val="20"/>
              </w:rPr>
              <w:t xml:space="preserve"> </w:t>
            </w:r>
            <w:r>
              <w:rPr>
                <w:rFonts w:ascii="Times New Roman" w:hAnsi="Times New Roman"/>
                <w:sz w:val="20"/>
                <w:shd w:val="clear" w:color="auto" w:fill="FFFFFF"/>
              </w:rPr>
              <w:t>випадків, передбачених п.11 Порядку</w:t>
            </w:r>
            <w:r w:rsidRPr="007476CA">
              <w:rPr>
                <w:rFonts w:ascii="Times New Roman" w:hAnsi="Times New Roman"/>
                <w:sz w:val="20"/>
                <w:shd w:val="clear" w:color="auto" w:fill="FFFFFF"/>
              </w:rPr>
              <w:t>)</w:t>
            </w:r>
          </w:p>
        </w:tc>
        <w:tc>
          <w:tcPr>
            <w:tcW w:w="22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639" w:rsidRPr="007476CA" w:rsidRDefault="00676639" w:rsidP="00B4335D">
            <w:pPr>
              <w:jc w:val="center"/>
              <w:rPr>
                <w:rFonts w:ascii="Times New Roman" w:hAnsi="Times New Roman"/>
                <w:b/>
                <w:sz w:val="20"/>
              </w:rPr>
            </w:pPr>
          </w:p>
          <w:p w:rsidR="00676639" w:rsidRPr="007476CA" w:rsidRDefault="00676639" w:rsidP="00B4335D">
            <w:pPr>
              <w:jc w:val="center"/>
              <w:rPr>
                <w:rFonts w:ascii="Times New Roman" w:hAnsi="Times New Roman"/>
                <w:b/>
                <w:sz w:val="20"/>
              </w:rPr>
            </w:pPr>
            <w:r w:rsidRPr="007476CA">
              <w:rPr>
                <w:rFonts w:ascii="Times New Roman" w:hAnsi="Times New Roman"/>
                <w:b/>
                <w:sz w:val="20"/>
              </w:rPr>
              <w:t xml:space="preserve">сплачується відповідно до </w:t>
            </w:r>
            <w:r>
              <w:rPr>
                <w:rFonts w:ascii="Times New Roman" w:hAnsi="Times New Roman"/>
                <w:b/>
                <w:sz w:val="20"/>
              </w:rPr>
              <w:t>умов</w:t>
            </w:r>
            <w:r w:rsidRPr="007476CA">
              <w:rPr>
                <w:rFonts w:ascii="Times New Roman" w:hAnsi="Times New Roman"/>
                <w:b/>
                <w:sz w:val="20"/>
              </w:rPr>
              <w:t xml:space="preserve"> договору</w:t>
            </w:r>
          </w:p>
          <w:p w:rsidR="00676639" w:rsidRDefault="00676639" w:rsidP="00B4335D">
            <w:pPr>
              <w:jc w:val="center"/>
              <w:rPr>
                <w:rFonts w:ascii="Times New Roman" w:hAnsi="Times New Roman"/>
                <w:sz w:val="20"/>
                <w:shd w:val="clear" w:color="auto" w:fill="FFFFFF"/>
              </w:rPr>
            </w:pPr>
          </w:p>
          <w:p w:rsidR="00676639" w:rsidRPr="00C43ABE" w:rsidRDefault="00676639" w:rsidP="00B4335D">
            <w:pPr>
              <w:jc w:val="center"/>
              <w:rPr>
                <w:rFonts w:ascii="Times New Roman" w:hAnsi="Times New Roman"/>
                <w:sz w:val="20"/>
              </w:rPr>
            </w:pPr>
            <w:r w:rsidRPr="00C43ABE">
              <w:rPr>
                <w:rFonts w:ascii="Times New Roman" w:hAnsi="Times New Roman"/>
                <w:sz w:val="20"/>
              </w:rPr>
              <w:t>(за винятком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послуги, що виникли з вини споживача</w:t>
            </w:r>
            <w:r>
              <w:rPr>
                <w:rFonts w:ascii="Times New Roman" w:hAnsi="Times New Roman"/>
                <w:sz w:val="20"/>
              </w:rPr>
              <w:t>)</w:t>
            </w:r>
          </w:p>
          <w:p w:rsidR="00676639" w:rsidRPr="007476CA" w:rsidRDefault="00676639" w:rsidP="00B4335D">
            <w:pPr>
              <w:pStyle w:val="a7"/>
              <w:jc w:val="both"/>
              <w:rPr>
                <w:rFonts w:ascii="Times New Roman" w:hAnsi="Times New Roman"/>
                <w:sz w:val="20"/>
                <w:szCs w:val="20"/>
                <w:shd w:val="clear" w:color="auto" w:fill="FFFFFF"/>
              </w:rPr>
            </w:pP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639" w:rsidRPr="007476CA" w:rsidRDefault="00676639" w:rsidP="00B4335D">
            <w:pPr>
              <w:jc w:val="center"/>
              <w:rPr>
                <w:rFonts w:ascii="Times New Roman" w:hAnsi="Times New Roman"/>
                <w:b/>
                <w:sz w:val="20"/>
              </w:rPr>
            </w:pPr>
          </w:p>
          <w:p w:rsidR="00676639" w:rsidRDefault="00676639" w:rsidP="00B4335D">
            <w:pPr>
              <w:jc w:val="center"/>
              <w:rPr>
                <w:rFonts w:ascii="Times New Roman" w:hAnsi="Times New Roman"/>
                <w:b/>
                <w:sz w:val="20"/>
              </w:rPr>
            </w:pPr>
            <w:r w:rsidRPr="007476CA">
              <w:rPr>
                <w:rFonts w:ascii="Times New Roman" w:hAnsi="Times New Roman"/>
                <w:b/>
                <w:sz w:val="20"/>
              </w:rPr>
              <w:t>здійснюється відповідно до вимог Порядку</w:t>
            </w:r>
            <w:r>
              <w:rPr>
                <w:rFonts w:ascii="Times New Roman" w:hAnsi="Times New Roman"/>
                <w:b/>
                <w:sz w:val="20"/>
              </w:rPr>
              <w:t xml:space="preserve"> </w:t>
            </w:r>
          </w:p>
          <w:p w:rsidR="00676639" w:rsidRPr="007476CA" w:rsidRDefault="00676639" w:rsidP="00B4335D">
            <w:pPr>
              <w:jc w:val="center"/>
              <w:rPr>
                <w:rFonts w:ascii="Times New Roman" w:hAnsi="Times New Roman"/>
                <w:b/>
                <w:sz w:val="20"/>
              </w:rPr>
            </w:pPr>
            <w:r>
              <w:rPr>
                <w:rFonts w:ascii="Times New Roman" w:hAnsi="Times New Roman"/>
                <w:b/>
                <w:sz w:val="20"/>
              </w:rPr>
              <w:t>(пКМУ від 06.02.24 № 127)</w:t>
            </w:r>
            <w:r>
              <w:rPr>
                <w:rFonts w:ascii="Times New Roman" w:hAnsi="Times New Roman"/>
                <w:b/>
                <w:sz w:val="20"/>
                <w:vertAlign w:val="superscript"/>
              </w:rPr>
              <w:t xml:space="preserve"> </w:t>
            </w:r>
          </w:p>
          <w:p w:rsidR="00676639" w:rsidRPr="007476CA" w:rsidRDefault="00676639" w:rsidP="00B4335D">
            <w:pPr>
              <w:jc w:val="center"/>
              <w:rPr>
                <w:rFonts w:ascii="Times New Roman" w:hAnsi="Times New Roman"/>
                <w:b/>
                <w:sz w:val="20"/>
              </w:rPr>
            </w:pPr>
          </w:p>
          <w:p w:rsidR="00676639" w:rsidRPr="007476CA" w:rsidRDefault="00676639" w:rsidP="00B4335D">
            <w:pPr>
              <w:jc w:val="center"/>
              <w:rPr>
                <w:rFonts w:ascii="Times New Roman" w:hAnsi="Times New Roman"/>
                <w:b/>
                <w:sz w:val="28"/>
                <w:szCs w:val="28"/>
              </w:rPr>
            </w:pPr>
            <w:r w:rsidRPr="007476CA">
              <w:rPr>
                <w:rFonts w:ascii="Times New Roman" w:hAnsi="Times New Roman"/>
                <w:sz w:val="20"/>
                <w:shd w:val="clear" w:color="auto" w:fill="FFFFFF"/>
              </w:rPr>
              <w:t>(</w:t>
            </w:r>
            <w:r>
              <w:rPr>
                <w:rFonts w:ascii="Times New Roman" w:hAnsi="Times New Roman"/>
                <w:sz w:val="20"/>
                <w:shd w:val="clear" w:color="auto" w:fill="FFFFFF"/>
              </w:rPr>
              <w:t>крім</w:t>
            </w:r>
            <w:r w:rsidRPr="007476CA">
              <w:rPr>
                <w:rFonts w:ascii="Times New Roman" w:hAnsi="Times New Roman"/>
                <w:b/>
                <w:sz w:val="20"/>
              </w:rPr>
              <w:t xml:space="preserve"> </w:t>
            </w:r>
            <w:r>
              <w:rPr>
                <w:rFonts w:ascii="Times New Roman" w:hAnsi="Times New Roman"/>
                <w:sz w:val="20"/>
                <w:shd w:val="clear" w:color="auto" w:fill="FFFFFF"/>
              </w:rPr>
              <w:t>випадків, передбачених п.11 Порядку</w:t>
            </w:r>
            <w:r w:rsidRPr="007476CA">
              <w:rPr>
                <w:rFonts w:ascii="Times New Roman" w:hAnsi="Times New Roman"/>
                <w:sz w:val="20"/>
                <w:shd w:val="clear" w:color="auto" w:fill="FFFFFF"/>
              </w:rPr>
              <w:t>)</w:t>
            </w:r>
          </w:p>
        </w:tc>
        <w:tc>
          <w:tcPr>
            <w:tcW w:w="22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639" w:rsidRPr="007476CA" w:rsidRDefault="00676639" w:rsidP="00B4335D">
            <w:pPr>
              <w:jc w:val="center"/>
              <w:rPr>
                <w:rFonts w:ascii="Times New Roman" w:hAnsi="Times New Roman"/>
                <w:b/>
                <w:sz w:val="20"/>
              </w:rPr>
            </w:pPr>
          </w:p>
          <w:p w:rsidR="00676639" w:rsidRPr="007476CA" w:rsidRDefault="00676639" w:rsidP="00B4335D">
            <w:pPr>
              <w:jc w:val="center"/>
              <w:rPr>
                <w:rFonts w:ascii="Times New Roman" w:hAnsi="Times New Roman"/>
                <w:b/>
                <w:sz w:val="20"/>
              </w:rPr>
            </w:pPr>
            <w:r w:rsidRPr="007476CA">
              <w:rPr>
                <w:rFonts w:ascii="Times New Roman" w:hAnsi="Times New Roman"/>
                <w:b/>
                <w:sz w:val="20"/>
              </w:rPr>
              <w:t>сплачується</w:t>
            </w:r>
          </w:p>
          <w:p w:rsidR="00676639" w:rsidRDefault="00676639" w:rsidP="00B4335D">
            <w:pPr>
              <w:jc w:val="center"/>
              <w:rPr>
                <w:rFonts w:ascii="Times New Roman" w:hAnsi="Times New Roman"/>
                <w:b/>
                <w:sz w:val="20"/>
              </w:rPr>
            </w:pPr>
            <w:r w:rsidRPr="007476CA">
              <w:rPr>
                <w:rFonts w:ascii="Times New Roman" w:hAnsi="Times New Roman"/>
                <w:b/>
                <w:sz w:val="20"/>
              </w:rPr>
              <w:t xml:space="preserve">відповідно до </w:t>
            </w:r>
            <w:r>
              <w:rPr>
                <w:rFonts w:ascii="Times New Roman" w:hAnsi="Times New Roman"/>
                <w:b/>
                <w:sz w:val="20"/>
              </w:rPr>
              <w:t>умов</w:t>
            </w:r>
            <w:r w:rsidRPr="007476CA">
              <w:rPr>
                <w:rFonts w:ascii="Times New Roman" w:hAnsi="Times New Roman"/>
                <w:b/>
                <w:sz w:val="20"/>
              </w:rPr>
              <w:t xml:space="preserve"> договору</w:t>
            </w:r>
          </w:p>
          <w:p w:rsidR="00676639" w:rsidRDefault="00676639" w:rsidP="00B4335D">
            <w:pPr>
              <w:jc w:val="center"/>
              <w:rPr>
                <w:rFonts w:ascii="Times New Roman" w:hAnsi="Times New Roman"/>
                <w:sz w:val="20"/>
              </w:rPr>
            </w:pPr>
          </w:p>
          <w:p w:rsidR="00676639" w:rsidRPr="00C43ABE" w:rsidRDefault="00676639" w:rsidP="00B4335D">
            <w:pPr>
              <w:jc w:val="center"/>
              <w:rPr>
                <w:rFonts w:ascii="Times New Roman" w:hAnsi="Times New Roman"/>
                <w:sz w:val="20"/>
              </w:rPr>
            </w:pPr>
            <w:r w:rsidRPr="00C43ABE">
              <w:rPr>
                <w:rFonts w:ascii="Times New Roman" w:hAnsi="Times New Roman"/>
                <w:sz w:val="20"/>
              </w:rPr>
              <w:t>(за винятком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послуги, що виникли з вини споживача</w:t>
            </w:r>
            <w:r>
              <w:rPr>
                <w:rFonts w:ascii="Times New Roman" w:hAnsi="Times New Roman"/>
                <w:sz w:val="20"/>
              </w:rPr>
              <w:t>)</w:t>
            </w:r>
          </w:p>
          <w:p w:rsidR="00676639" w:rsidRDefault="00676639" w:rsidP="00B4335D">
            <w:pPr>
              <w:jc w:val="center"/>
              <w:rPr>
                <w:rFonts w:ascii="Times New Roman" w:hAnsi="Times New Roman"/>
                <w:b/>
                <w:sz w:val="20"/>
              </w:rPr>
            </w:pPr>
          </w:p>
          <w:p w:rsidR="00676639" w:rsidRDefault="00676639" w:rsidP="00B4335D">
            <w:pPr>
              <w:jc w:val="center"/>
              <w:rPr>
                <w:rFonts w:ascii="Times New Roman" w:hAnsi="Times New Roman"/>
                <w:b/>
                <w:sz w:val="20"/>
              </w:rPr>
            </w:pPr>
          </w:p>
          <w:p w:rsidR="00676639" w:rsidRDefault="00676639" w:rsidP="00B4335D">
            <w:pPr>
              <w:jc w:val="center"/>
              <w:rPr>
                <w:rFonts w:ascii="Times New Roman" w:hAnsi="Times New Roman"/>
                <w:b/>
                <w:sz w:val="20"/>
              </w:rPr>
            </w:pPr>
          </w:p>
          <w:p w:rsidR="00676639" w:rsidRDefault="00676639" w:rsidP="00B4335D">
            <w:pPr>
              <w:jc w:val="center"/>
              <w:rPr>
                <w:rFonts w:ascii="Times New Roman" w:hAnsi="Times New Roman"/>
                <w:b/>
                <w:sz w:val="20"/>
              </w:rPr>
            </w:pPr>
          </w:p>
          <w:p w:rsidR="00676639" w:rsidRDefault="00676639" w:rsidP="00B4335D">
            <w:pPr>
              <w:jc w:val="center"/>
              <w:rPr>
                <w:rFonts w:ascii="Times New Roman" w:hAnsi="Times New Roman"/>
                <w:b/>
                <w:sz w:val="20"/>
              </w:rPr>
            </w:pPr>
          </w:p>
          <w:p w:rsidR="00676639" w:rsidRDefault="00676639" w:rsidP="00B4335D">
            <w:pPr>
              <w:jc w:val="center"/>
              <w:rPr>
                <w:rFonts w:ascii="Times New Roman" w:hAnsi="Times New Roman"/>
                <w:b/>
                <w:sz w:val="20"/>
              </w:rPr>
            </w:pPr>
          </w:p>
          <w:p w:rsidR="00676639" w:rsidRDefault="00676639" w:rsidP="00B4335D">
            <w:pPr>
              <w:jc w:val="center"/>
              <w:rPr>
                <w:rFonts w:ascii="Times New Roman" w:hAnsi="Times New Roman"/>
                <w:b/>
                <w:sz w:val="20"/>
              </w:rPr>
            </w:pPr>
          </w:p>
          <w:p w:rsidR="00676639" w:rsidRDefault="00676639" w:rsidP="00B4335D">
            <w:pPr>
              <w:jc w:val="center"/>
              <w:rPr>
                <w:rFonts w:ascii="Times New Roman" w:hAnsi="Times New Roman"/>
                <w:b/>
                <w:sz w:val="20"/>
              </w:rPr>
            </w:pPr>
          </w:p>
          <w:p w:rsidR="00676639" w:rsidRDefault="00676639" w:rsidP="00B4335D">
            <w:pPr>
              <w:jc w:val="center"/>
              <w:rPr>
                <w:rFonts w:ascii="Times New Roman" w:hAnsi="Times New Roman"/>
                <w:b/>
                <w:sz w:val="20"/>
              </w:rPr>
            </w:pPr>
          </w:p>
          <w:p w:rsidR="00676639" w:rsidRDefault="00676639" w:rsidP="00B4335D">
            <w:pPr>
              <w:jc w:val="center"/>
              <w:rPr>
                <w:rFonts w:ascii="Times New Roman" w:hAnsi="Times New Roman"/>
                <w:b/>
                <w:sz w:val="20"/>
              </w:rPr>
            </w:pPr>
          </w:p>
          <w:p w:rsidR="00676639" w:rsidRDefault="00676639" w:rsidP="00B4335D">
            <w:pPr>
              <w:jc w:val="center"/>
              <w:rPr>
                <w:rFonts w:ascii="Times New Roman" w:hAnsi="Times New Roman"/>
                <w:b/>
                <w:sz w:val="20"/>
              </w:rPr>
            </w:pPr>
          </w:p>
          <w:p w:rsidR="00676639" w:rsidRDefault="00676639" w:rsidP="00B4335D">
            <w:pPr>
              <w:jc w:val="center"/>
              <w:rPr>
                <w:rFonts w:ascii="Times New Roman" w:hAnsi="Times New Roman"/>
                <w:b/>
                <w:sz w:val="20"/>
              </w:rPr>
            </w:pPr>
          </w:p>
          <w:p w:rsidR="00676639" w:rsidRDefault="00676639" w:rsidP="00B4335D">
            <w:pPr>
              <w:jc w:val="center"/>
              <w:rPr>
                <w:rFonts w:ascii="Times New Roman" w:hAnsi="Times New Roman"/>
                <w:b/>
                <w:sz w:val="20"/>
              </w:rPr>
            </w:pPr>
          </w:p>
          <w:p w:rsidR="00676639" w:rsidRDefault="00676639" w:rsidP="00B4335D">
            <w:pPr>
              <w:jc w:val="center"/>
              <w:rPr>
                <w:rFonts w:ascii="Times New Roman" w:hAnsi="Times New Roman"/>
                <w:b/>
                <w:sz w:val="20"/>
              </w:rPr>
            </w:pPr>
          </w:p>
          <w:p w:rsidR="00676639" w:rsidRDefault="00676639" w:rsidP="00B4335D">
            <w:pPr>
              <w:jc w:val="center"/>
              <w:rPr>
                <w:rFonts w:ascii="Times New Roman" w:hAnsi="Times New Roman"/>
                <w:b/>
                <w:sz w:val="20"/>
              </w:rPr>
            </w:pPr>
          </w:p>
          <w:p w:rsidR="00676639" w:rsidRDefault="00676639" w:rsidP="00B4335D">
            <w:pPr>
              <w:jc w:val="center"/>
              <w:rPr>
                <w:rFonts w:ascii="Times New Roman" w:hAnsi="Times New Roman"/>
                <w:b/>
                <w:sz w:val="20"/>
              </w:rPr>
            </w:pPr>
          </w:p>
          <w:p w:rsidR="00676639" w:rsidRDefault="00676639" w:rsidP="00B4335D">
            <w:pPr>
              <w:jc w:val="center"/>
              <w:rPr>
                <w:rFonts w:ascii="Times New Roman" w:hAnsi="Times New Roman"/>
                <w:b/>
                <w:sz w:val="20"/>
              </w:rPr>
            </w:pPr>
          </w:p>
          <w:p w:rsidR="00676639" w:rsidRPr="007476CA" w:rsidRDefault="00676639" w:rsidP="00B4335D">
            <w:pPr>
              <w:rPr>
                <w:rFonts w:ascii="Times New Roman" w:hAnsi="Times New Roman"/>
                <w:b/>
                <w:sz w:val="28"/>
                <w:szCs w:val="28"/>
              </w:rPr>
            </w:pPr>
          </w:p>
        </w:tc>
      </w:tr>
      <w:tr w:rsidR="00676639" w:rsidRPr="007476CA" w:rsidTr="0067663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639" w:rsidRPr="007476CA" w:rsidRDefault="00676639" w:rsidP="00B4335D">
            <w:pPr>
              <w:rPr>
                <w:rFonts w:ascii="Times New Roman" w:hAnsi="Times New Roman"/>
                <w:b/>
              </w:rPr>
            </w:pPr>
          </w:p>
        </w:tc>
        <w:tc>
          <w:tcPr>
            <w:tcW w:w="3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639" w:rsidRPr="007476CA" w:rsidRDefault="00676639" w:rsidP="00B4335D">
            <w:pPr>
              <w:jc w:val="center"/>
              <w:rPr>
                <w:rFonts w:ascii="Times New Roman" w:hAnsi="Times New Roman"/>
                <w:sz w:val="20"/>
              </w:rPr>
            </w:pPr>
          </w:p>
          <w:p w:rsidR="00676639" w:rsidRPr="007476CA" w:rsidRDefault="00676639" w:rsidP="00B4335D">
            <w:pPr>
              <w:jc w:val="center"/>
              <w:rPr>
                <w:rFonts w:ascii="Times New Roman" w:hAnsi="Times New Roman"/>
                <w:sz w:val="20"/>
              </w:rPr>
            </w:pPr>
            <w:r w:rsidRPr="007476CA">
              <w:rPr>
                <w:rFonts w:ascii="Times New Roman" w:hAnsi="Times New Roman"/>
                <w:sz w:val="20"/>
              </w:rPr>
              <w:t>за показаннями вузлів комерційного обліку теплової енергії</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639" w:rsidRPr="007476CA" w:rsidRDefault="00676639" w:rsidP="00B4335D">
            <w:pPr>
              <w:jc w:val="center"/>
              <w:rPr>
                <w:rFonts w:ascii="Times New Roman" w:hAnsi="Times New Roman"/>
                <w:b/>
                <w:sz w:val="20"/>
              </w:rPr>
            </w:pPr>
          </w:p>
          <w:p w:rsidR="00676639" w:rsidRPr="007476CA" w:rsidRDefault="00676639" w:rsidP="00B4335D">
            <w:pPr>
              <w:jc w:val="center"/>
              <w:rPr>
                <w:rFonts w:ascii="Times New Roman" w:hAnsi="Times New Roman"/>
                <w:b/>
                <w:sz w:val="28"/>
                <w:szCs w:val="28"/>
              </w:rPr>
            </w:pPr>
            <w:r w:rsidRPr="007476CA">
              <w:rPr>
                <w:rFonts w:ascii="Times New Roman" w:hAnsi="Times New Roman"/>
                <w:b/>
                <w:sz w:val="20"/>
              </w:rPr>
              <w:t>не здійснюється</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639" w:rsidRPr="007476CA" w:rsidRDefault="00676639" w:rsidP="00B4335D">
            <w:pPr>
              <w:rPr>
                <w:rFonts w:ascii="Times New Roman" w:hAnsi="Times New Roman"/>
                <w:sz w:val="20"/>
                <w:shd w:val="clear" w:color="auto" w:fill="FFFFFF"/>
              </w:rPr>
            </w:pP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639" w:rsidRPr="007476CA" w:rsidRDefault="00676639" w:rsidP="00B4335D">
            <w:pPr>
              <w:jc w:val="center"/>
              <w:rPr>
                <w:rFonts w:ascii="Times New Roman" w:hAnsi="Times New Roman"/>
                <w:b/>
                <w:sz w:val="20"/>
              </w:rPr>
            </w:pPr>
          </w:p>
          <w:p w:rsidR="00676639" w:rsidRDefault="00676639" w:rsidP="00B4335D">
            <w:pPr>
              <w:jc w:val="center"/>
              <w:rPr>
                <w:rFonts w:ascii="Times New Roman" w:hAnsi="Times New Roman"/>
                <w:b/>
                <w:sz w:val="20"/>
                <w:vertAlign w:val="superscript"/>
              </w:rPr>
            </w:pPr>
            <w:r w:rsidRPr="007476CA">
              <w:rPr>
                <w:rFonts w:ascii="Times New Roman" w:hAnsi="Times New Roman"/>
                <w:b/>
                <w:sz w:val="20"/>
              </w:rPr>
              <w:t>здійснюється відповідно до вимог Порядку</w:t>
            </w:r>
            <w:r>
              <w:rPr>
                <w:rFonts w:ascii="Times New Roman" w:hAnsi="Times New Roman"/>
                <w:b/>
                <w:sz w:val="20"/>
              </w:rPr>
              <w:t xml:space="preserve"> </w:t>
            </w:r>
            <w:r>
              <w:rPr>
                <w:rFonts w:ascii="Times New Roman" w:hAnsi="Times New Roman"/>
                <w:b/>
                <w:sz w:val="20"/>
              </w:rPr>
              <w:br/>
              <w:t>(пКМУ від 06.02.24 № 127)</w:t>
            </w:r>
            <w:r>
              <w:rPr>
                <w:rFonts w:ascii="Times New Roman" w:hAnsi="Times New Roman"/>
                <w:b/>
                <w:sz w:val="20"/>
                <w:vertAlign w:val="superscript"/>
              </w:rPr>
              <w:t xml:space="preserve"> </w:t>
            </w:r>
          </w:p>
          <w:p w:rsidR="00676639" w:rsidRDefault="00676639" w:rsidP="00B4335D">
            <w:pPr>
              <w:jc w:val="center"/>
              <w:rPr>
                <w:rFonts w:ascii="Times New Roman" w:hAnsi="Times New Roman"/>
                <w:sz w:val="20"/>
                <w:shd w:val="clear" w:color="auto" w:fill="FFFFFF"/>
              </w:rPr>
            </w:pPr>
          </w:p>
          <w:p w:rsidR="00676639" w:rsidRPr="007476CA" w:rsidRDefault="00676639" w:rsidP="00B4335D">
            <w:pPr>
              <w:jc w:val="center"/>
              <w:rPr>
                <w:rFonts w:ascii="Times New Roman" w:hAnsi="Times New Roman"/>
                <w:b/>
                <w:sz w:val="20"/>
              </w:rPr>
            </w:pPr>
            <w:r w:rsidRPr="007476CA">
              <w:rPr>
                <w:rFonts w:ascii="Times New Roman" w:hAnsi="Times New Roman"/>
                <w:sz w:val="20"/>
                <w:shd w:val="clear" w:color="auto" w:fill="FFFFFF"/>
              </w:rPr>
              <w:t>(</w:t>
            </w:r>
            <w:r>
              <w:rPr>
                <w:rFonts w:ascii="Times New Roman" w:hAnsi="Times New Roman"/>
                <w:sz w:val="20"/>
                <w:shd w:val="clear" w:color="auto" w:fill="FFFFFF"/>
              </w:rPr>
              <w:t>крім</w:t>
            </w:r>
            <w:r w:rsidRPr="007476CA">
              <w:rPr>
                <w:rFonts w:ascii="Times New Roman" w:hAnsi="Times New Roman"/>
                <w:b/>
                <w:sz w:val="20"/>
              </w:rPr>
              <w:t xml:space="preserve"> </w:t>
            </w:r>
            <w:r>
              <w:rPr>
                <w:rFonts w:ascii="Times New Roman" w:hAnsi="Times New Roman"/>
                <w:sz w:val="20"/>
                <w:shd w:val="clear" w:color="auto" w:fill="FFFFFF"/>
              </w:rPr>
              <w:t>випадків, передбачених п.11 Порядку</w:t>
            </w:r>
            <w:r w:rsidRPr="007476CA">
              <w:rPr>
                <w:rFonts w:ascii="Times New Roman" w:hAnsi="Times New Roman"/>
                <w:sz w:val="20"/>
                <w:shd w:val="clear" w:color="auto" w:fill="FFFFFF"/>
              </w:rPr>
              <w:t>)</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639" w:rsidRPr="007476CA" w:rsidRDefault="00676639" w:rsidP="00B4335D">
            <w:pPr>
              <w:rPr>
                <w:rFonts w:ascii="Times New Roman" w:hAnsi="Times New Roman"/>
                <w:b/>
                <w:sz w:val="28"/>
                <w:szCs w:val="28"/>
              </w:rPr>
            </w:pPr>
          </w:p>
        </w:tc>
      </w:tr>
      <w:tr w:rsidR="00676639" w:rsidRPr="007476CA" w:rsidTr="00676639">
        <w:tc>
          <w:tcPr>
            <w:tcW w:w="35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639" w:rsidRPr="00676639" w:rsidRDefault="00676639" w:rsidP="00B4335D">
            <w:pPr>
              <w:jc w:val="center"/>
              <w:rPr>
                <w:rFonts w:ascii="Times New Roman" w:hAnsi="Times New Roman"/>
                <w:b/>
                <w:sz w:val="24"/>
                <w:szCs w:val="24"/>
              </w:rPr>
            </w:pPr>
          </w:p>
          <w:p w:rsidR="00676639" w:rsidRPr="00676639" w:rsidRDefault="00676639" w:rsidP="00B4335D">
            <w:pPr>
              <w:jc w:val="center"/>
              <w:rPr>
                <w:rFonts w:ascii="Times New Roman" w:hAnsi="Times New Roman"/>
                <w:b/>
                <w:sz w:val="24"/>
                <w:szCs w:val="24"/>
              </w:rPr>
            </w:pPr>
            <w:r w:rsidRPr="00676639">
              <w:rPr>
                <w:rFonts w:ascii="Times New Roman" w:hAnsi="Times New Roman"/>
                <w:b/>
                <w:sz w:val="24"/>
                <w:szCs w:val="24"/>
              </w:rPr>
              <w:t>Постачання гарячої води;</w:t>
            </w:r>
          </w:p>
          <w:p w:rsidR="00676639" w:rsidRPr="00676639" w:rsidRDefault="00676639" w:rsidP="00B4335D">
            <w:pPr>
              <w:jc w:val="center"/>
              <w:rPr>
                <w:rFonts w:ascii="Times New Roman" w:hAnsi="Times New Roman"/>
                <w:b/>
                <w:sz w:val="24"/>
                <w:szCs w:val="24"/>
              </w:rPr>
            </w:pPr>
          </w:p>
          <w:p w:rsidR="00676639" w:rsidRPr="00676639" w:rsidRDefault="00676639" w:rsidP="00B4335D">
            <w:pPr>
              <w:jc w:val="center"/>
              <w:rPr>
                <w:rFonts w:ascii="Times New Roman" w:hAnsi="Times New Roman"/>
                <w:b/>
                <w:sz w:val="24"/>
                <w:szCs w:val="24"/>
              </w:rPr>
            </w:pPr>
            <w:r w:rsidRPr="00676639">
              <w:rPr>
                <w:rFonts w:ascii="Times New Roman" w:hAnsi="Times New Roman"/>
                <w:b/>
                <w:sz w:val="24"/>
                <w:szCs w:val="24"/>
              </w:rPr>
              <w:t>Централізоване водопостачання;</w:t>
            </w:r>
          </w:p>
          <w:p w:rsidR="00676639" w:rsidRPr="00676639" w:rsidRDefault="00676639" w:rsidP="00B4335D">
            <w:pPr>
              <w:jc w:val="center"/>
              <w:rPr>
                <w:rFonts w:ascii="Times New Roman" w:hAnsi="Times New Roman"/>
                <w:b/>
                <w:sz w:val="24"/>
                <w:szCs w:val="24"/>
              </w:rPr>
            </w:pPr>
          </w:p>
          <w:p w:rsidR="00676639" w:rsidRPr="00676639" w:rsidRDefault="00676639" w:rsidP="00B4335D">
            <w:pPr>
              <w:jc w:val="center"/>
              <w:rPr>
                <w:rFonts w:ascii="Times New Roman" w:hAnsi="Times New Roman"/>
                <w:b/>
                <w:sz w:val="24"/>
                <w:szCs w:val="24"/>
              </w:rPr>
            </w:pPr>
            <w:r w:rsidRPr="00676639">
              <w:rPr>
                <w:rFonts w:ascii="Times New Roman" w:hAnsi="Times New Roman"/>
                <w:b/>
                <w:sz w:val="24"/>
                <w:szCs w:val="24"/>
              </w:rPr>
              <w:t>Централізоване водовідведення</w:t>
            </w:r>
          </w:p>
        </w:tc>
        <w:tc>
          <w:tcPr>
            <w:tcW w:w="3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6639" w:rsidRDefault="00676639" w:rsidP="00B4335D">
            <w:pPr>
              <w:jc w:val="center"/>
              <w:rPr>
                <w:rFonts w:ascii="Times New Roman" w:hAnsi="Times New Roman"/>
                <w:sz w:val="20"/>
              </w:rPr>
            </w:pPr>
          </w:p>
          <w:p w:rsidR="00676639" w:rsidRPr="007476CA" w:rsidRDefault="00676639" w:rsidP="00B4335D">
            <w:pPr>
              <w:jc w:val="center"/>
              <w:rPr>
                <w:rFonts w:ascii="Times New Roman" w:hAnsi="Times New Roman"/>
                <w:sz w:val="28"/>
                <w:szCs w:val="28"/>
              </w:rPr>
            </w:pPr>
            <w:r w:rsidRPr="007476CA">
              <w:rPr>
                <w:rFonts w:ascii="Times New Roman" w:hAnsi="Times New Roman"/>
                <w:sz w:val="20"/>
              </w:rPr>
              <w:t>виходячи з обсягу, визначеного розрахунковим методом відповідно до Методики розподілу між споживачами обсягів спожитих у будівлі комунальних послуг, затвердженою наказом Міністерства регіонального розвитку, будівництва та житлово-комунального господарства України від 22.11.2018 № 315, зареєстрованим в Міністерстві юстиції України 28 грудня 2018 р. за № 1502/32954</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639" w:rsidRPr="007476CA" w:rsidRDefault="00676639" w:rsidP="00B4335D">
            <w:pPr>
              <w:jc w:val="center"/>
              <w:rPr>
                <w:rFonts w:ascii="Times New Roman" w:hAnsi="Times New Roman"/>
                <w:b/>
                <w:sz w:val="20"/>
              </w:rPr>
            </w:pPr>
          </w:p>
          <w:p w:rsidR="00676639" w:rsidRPr="007476CA" w:rsidRDefault="00676639" w:rsidP="00B4335D">
            <w:pPr>
              <w:jc w:val="center"/>
              <w:rPr>
                <w:rFonts w:ascii="Times New Roman" w:hAnsi="Times New Roman"/>
                <w:b/>
                <w:sz w:val="20"/>
              </w:rPr>
            </w:pPr>
            <w:r w:rsidRPr="007476CA">
              <w:rPr>
                <w:rFonts w:ascii="Times New Roman" w:hAnsi="Times New Roman"/>
                <w:b/>
                <w:sz w:val="20"/>
              </w:rPr>
              <w:t>здійснюється</w:t>
            </w:r>
          </w:p>
          <w:p w:rsidR="00676639" w:rsidRPr="007476CA" w:rsidRDefault="00676639" w:rsidP="00B4335D">
            <w:pPr>
              <w:jc w:val="center"/>
              <w:rPr>
                <w:rFonts w:ascii="Times New Roman" w:hAnsi="Times New Roman"/>
                <w:b/>
                <w:sz w:val="20"/>
              </w:rPr>
            </w:pPr>
            <w:r w:rsidRPr="007476CA">
              <w:rPr>
                <w:rFonts w:ascii="Times New Roman" w:hAnsi="Times New Roman"/>
                <w:b/>
                <w:sz w:val="20"/>
              </w:rPr>
              <w:t>відповідно до вимог Порядку</w:t>
            </w:r>
            <w:r>
              <w:rPr>
                <w:rFonts w:ascii="Times New Roman" w:hAnsi="Times New Roman"/>
                <w:b/>
                <w:sz w:val="20"/>
              </w:rPr>
              <w:t xml:space="preserve"> </w:t>
            </w:r>
            <w:r>
              <w:rPr>
                <w:rFonts w:ascii="Times New Roman" w:hAnsi="Times New Roman"/>
                <w:b/>
                <w:sz w:val="20"/>
              </w:rPr>
              <w:br/>
              <w:t>(пКМУ від 06.02.24 № 127)</w:t>
            </w:r>
            <w:r>
              <w:rPr>
                <w:rFonts w:ascii="Times New Roman" w:hAnsi="Times New Roman"/>
                <w:b/>
                <w:sz w:val="20"/>
                <w:vertAlign w:val="superscript"/>
              </w:rPr>
              <w:t xml:space="preserve"> </w:t>
            </w:r>
          </w:p>
          <w:p w:rsidR="00676639" w:rsidRPr="007476CA" w:rsidRDefault="00676639" w:rsidP="00B4335D">
            <w:pPr>
              <w:jc w:val="center"/>
              <w:rPr>
                <w:rFonts w:ascii="Times New Roman" w:hAnsi="Times New Roman"/>
                <w:b/>
                <w:sz w:val="20"/>
              </w:rPr>
            </w:pPr>
          </w:p>
          <w:p w:rsidR="00676639" w:rsidRPr="007476CA" w:rsidRDefault="00676639" w:rsidP="00B4335D">
            <w:pPr>
              <w:jc w:val="center"/>
              <w:rPr>
                <w:rFonts w:ascii="Times New Roman" w:hAnsi="Times New Roman"/>
                <w:b/>
                <w:sz w:val="28"/>
                <w:szCs w:val="28"/>
              </w:rPr>
            </w:pPr>
            <w:r w:rsidRPr="007476CA">
              <w:rPr>
                <w:rFonts w:ascii="Times New Roman" w:hAnsi="Times New Roman"/>
                <w:sz w:val="20"/>
                <w:shd w:val="clear" w:color="auto" w:fill="FFFFFF"/>
              </w:rPr>
              <w:t>(</w:t>
            </w:r>
            <w:r>
              <w:rPr>
                <w:rFonts w:ascii="Times New Roman" w:hAnsi="Times New Roman"/>
                <w:sz w:val="20"/>
                <w:shd w:val="clear" w:color="auto" w:fill="FFFFFF"/>
              </w:rPr>
              <w:t>крім</w:t>
            </w:r>
            <w:r w:rsidRPr="007476CA">
              <w:rPr>
                <w:rFonts w:ascii="Times New Roman" w:hAnsi="Times New Roman"/>
                <w:b/>
                <w:sz w:val="20"/>
              </w:rPr>
              <w:t xml:space="preserve"> </w:t>
            </w:r>
            <w:r>
              <w:rPr>
                <w:rFonts w:ascii="Times New Roman" w:hAnsi="Times New Roman"/>
                <w:sz w:val="20"/>
                <w:shd w:val="clear" w:color="auto" w:fill="FFFFFF"/>
              </w:rPr>
              <w:t>випадків, передбачених п.11 Порядку</w:t>
            </w:r>
            <w:r w:rsidRPr="007476CA">
              <w:rPr>
                <w:rFonts w:ascii="Times New Roman" w:hAnsi="Times New Roman"/>
                <w:sz w:val="20"/>
                <w:shd w:val="clear" w:color="auto" w:fill="FFFFFF"/>
              </w:rPr>
              <w:t>)</w:t>
            </w:r>
          </w:p>
        </w:tc>
        <w:tc>
          <w:tcPr>
            <w:tcW w:w="22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639" w:rsidRPr="007476CA" w:rsidRDefault="00676639" w:rsidP="00B4335D">
            <w:pPr>
              <w:jc w:val="center"/>
              <w:rPr>
                <w:rFonts w:ascii="Times New Roman" w:hAnsi="Times New Roman"/>
                <w:b/>
                <w:sz w:val="20"/>
              </w:rPr>
            </w:pPr>
          </w:p>
          <w:p w:rsidR="00676639" w:rsidRPr="007476CA" w:rsidRDefault="00676639" w:rsidP="00B4335D">
            <w:pPr>
              <w:jc w:val="center"/>
              <w:rPr>
                <w:rFonts w:ascii="Times New Roman" w:hAnsi="Times New Roman"/>
                <w:b/>
                <w:sz w:val="20"/>
              </w:rPr>
            </w:pPr>
            <w:r w:rsidRPr="007476CA">
              <w:rPr>
                <w:rFonts w:ascii="Times New Roman" w:hAnsi="Times New Roman"/>
                <w:b/>
                <w:sz w:val="20"/>
              </w:rPr>
              <w:t>сплачується</w:t>
            </w:r>
          </w:p>
          <w:p w:rsidR="00676639" w:rsidRPr="007476CA" w:rsidRDefault="00676639" w:rsidP="00B4335D">
            <w:pPr>
              <w:jc w:val="center"/>
              <w:rPr>
                <w:rFonts w:ascii="Times New Roman" w:hAnsi="Times New Roman"/>
                <w:b/>
                <w:sz w:val="20"/>
              </w:rPr>
            </w:pPr>
            <w:r w:rsidRPr="007476CA">
              <w:rPr>
                <w:rFonts w:ascii="Times New Roman" w:hAnsi="Times New Roman"/>
                <w:b/>
                <w:sz w:val="20"/>
              </w:rPr>
              <w:t xml:space="preserve">відповідно до </w:t>
            </w:r>
            <w:r>
              <w:rPr>
                <w:rFonts w:ascii="Times New Roman" w:hAnsi="Times New Roman"/>
                <w:b/>
                <w:sz w:val="20"/>
              </w:rPr>
              <w:t>умов</w:t>
            </w:r>
            <w:r w:rsidRPr="007476CA">
              <w:rPr>
                <w:rFonts w:ascii="Times New Roman" w:hAnsi="Times New Roman"/>
                <w:b/>
                <w:sz w:val="20"/>
              </w:rPr>
              <w:t xml:space="preserve"> договору</w:t>
            </w:r>
          </w:p>
          <w:p w:rsidR="00676639" w:rsidRDefault="00676639" w:rsidP="00B4335D">
            <w:pPr>
              <w:jc w:val="center"/>
              <w:rPr>
                <w:rFonts w:ascii="Times New Roman" w:hAnsi="Times New Roman"/>
                <w:sz w:val="20"/>
                <w:shd w:val="clear" w:color="auto" w:fill="FFFFFF"/>
              </w:rPr>
            </w:pPr>
          </w:p>
          <w:p w:rsidR="00676639" w:rsidRPr="00BE369B" w:rsidRDefault="00676639" w:rsidP="00B4335D">
            <w:pPr>
              <w:jc w:val="center"/>
              <w:rPr>
                <w:rFonts w:ascii="Times New Roman" w:hAnsi="Times New Roman"/>
                <w:sz w:val="20"/>
              </w:rPr>
            </w:pPr>
            <w:r w:rsidRPr="00BE369B">
              <w:rPr>
                <w:rFonts w:ascii="Times New Roman" w:hAnsi="Times New Roman"/>
                <w:sz w:val="20"/>
              </w:rPr>
              <w:t>(за винятком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послуги, що виникли з вини споживача)</w:t>
            </w:r>
          </w:p>
          <w:p w:rsidR="00676639" w:rsidRPr="007476CA" w:rsidRDefault="00676639" w:rsidP="00B4335D">
            <w:pPr>
              <w:jc w:val="center"/>
              <w:rPr>
                <w:rFonts w:ascii="Times New Roman" w:hAnsi="Times New Roman"/>
                <w:sz w:val="20"/>
                <w:shd w:val="clear" w:color="auto" w:fill="FFFFFF"/>
              </w:rPr>
            </w:pPr>
          </w:p>
          <w:p w:rsidR="00676639" w:rsidRPr="007476CA" w:rsidRDefault="00676639" w:rsidP="00B4335D">
            <w:pPr>
              <w:jc w:val="center"/>
              <w:rPr>
                <w:rFonts w:ascii="Times New Roman" w:hAnsi="Times New Roman"/>
                <w:sz w:val="20"/>
                <w:shd w:val="clear" w:color="auto" w:fill="FFFFFF"/>
              </w:rPr>
            </w:pP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639" w:rsidRPr="007476CA" w:rsidRDefault="00676639" w:rsidP="00B4335D">
            <w:pPr>
              <w:jc w:val="center"/>
              <w:rPr>
                <w:rFonts w:ascii="Times New Roman" w:hAnsi="Times New Roman"/>
                <w:b/>
                <w:sz w:val="20"/>
              </w:rPr>
            </w:pPr>
          </w:p>
          <w:p w:rsidR="00676639" w:rsidRPr="007476CA" w:rsidRDefault="00676639" w:rsidP="00B4335D">
            <w:pPr>
              <w:jc w:val="center"/>
              <w:rPr>
                <w:rFonts w:ascii="Times New Roman" w:hAnsi="Times New Roman"/>
                <w:b/>
                <w:sz w:val="20"/>
              </w:rPr>
            </w:pPr>
            <w:r w:rsidRPr="007476CA">
              <w:rPr>
                <w:rFonts w:ascii="Times New Roman" w:hAnsi="Times New Roman"/>
                <w:b/>
                <w:sz w:val="20"/>
              </w:rPr>
              <w:t>здійснюється відповідно до вимог Порядку</w:t>
            </w:r>
            <w:r>
              <w:rPr>
                <w:rFonts w:ascii="Times New Roman" w:hAnsi="Times New Roman"/>
                <w:b/>
                <w:sz w:val="20"/>
              </w:rPr>
              <w:t xml:space="preserve"> </w:t>
            </w:r>
            <w:r>
              <w:rPr>
                <w:rFonts w:ascii="Times New Roman" w:hAnsi="Times New Roman"/>
                <w:b/>
                <w:sz w:val="20"/>
              </w:rPr>
              <w:br/>
              <w:t>(пКМУ від 06.02.24 № 127)</w:t>
            </w:r>
            <w:r>
              <w:rPr>
                <w:rFonts w:ascii="Times New Roman" w:hAnsi="Times New Roman"/>
                <w:b/>
                <w:sz w:val="20"/>
                <w:vertAlign w:val="superscript"/>
              </w:rPr>
              <w:t xml:space="preserve"> </w:t>
            </w:r>
          </w:p>
          <w:p w:rsidR="00676639" w:rsidRPr="007476CA" w:rsidRDefault="00676639" w:rsidP="00B4335D">
            <w:pPr>
              <w:jc w:val="center"/>
              <w:rPr>
                <w:rFonts w:ascii="Times New Roman" w:hAnsi="Times New Roman"/>
                <w:b/>
                <w:sz w:val="20"/>
              </w:rPr>
            </w:pPr>
          </w:p>
          <w:p w:rsidR="00676639" w:rsidRPr="007476CA" w:rsidRDefault="00676639" w:rsidP="00B4335D">
            <w:pPr>
              <w:jc w:val="center"/>
              <w:rPr>
                <w:rFonts w:ascii="Times New Roman" w:hAnsi="Times New Roman"/>
                <w:sz w:val="28"/>
                <w:szCs w:val="28"/>
              </w:rPr>
            </w:pPr>
            <w:r w:rsidRPr="007476CA">
              <w:rPr>
                <w:rFonts w:ascii="Times New Roman" w:hAnsi="Times New Roman"/>
                <w:sz w:val="20"/>
                <w:shd w:val="clear" w:color="auto" w:fill="FFFFFF"/>
              </w:rPr>
              <w:t>(</w:t>
            </w:r>
            <w:r>
              <w:rPr>
                <w:rFonts w:ascii="Times New Roman" w:hAnsi="Times New Roman"/>
                <w:sz w:val="20"/>
                <w:shd w:val="clear" w:color="auto" w:fill="FFFFFF"/>
              </w:rPr>
              <w:t>крім</w:t>
            </w:r>
            <w:r w:rsidRPr="007476CA">
              <w:rPr>
                <w:rFonts w:ascii="Times New Roman" w:hAnsi="Times New Roman"/>
                <w:b/>
                <w:sz w:val="20"/>
              </w:rPr>
              <w:t xml:space="preserve"> </w:t>
            </w:r>
            <w:r>
              <w:rPr>
                <w:rFonts w:ascii="Times New Roman" w:hAnsi="Times New Roman"/>
                <w:sz w:val="20"/>
                <w:shd w:val="clear" w:color="auto" w:fill="FFFFFF"/>
              </w:rPr>
              <w:t>випадків, передбачених п.11 Порядку</w:t>
            </w:r>
            <w:r w:rsidRPr="007476CA">
              <w:rPr>
                <w:rFonts w:ascii="Times New Roman" w:hAnsi="Times New Roman"/>
                <w:sz w:val="20"/>
                <w:shd w:val="clear" w:color="auto" w:fill="FFFFFF"/>
              </w:rPr>
              <w:t>)</w:t>
            </w:r>
          </w:p>
        </w:tc>
        <w:tc>
          <w:tcPr>
            <w:tcW w:w="2217" w:type="dxa"/>
            <w:vMerge w:val="restart"/>
            <w:tcBorders>
              <w:top w:val="single" w:sz="4" w:space="0" w:color="000000" w:themeColor="text1"/>
              <w:left w:val="single" w:sz="4" w:space="0" w:color="000000" w:themeColor="text1"/>
              <w:right w:val="single" w:sz="4" w:space="0" w:color="000000" w:themeColor="text1"/>
            </w:tcBorders>
          </w:tcPr>
          <w:p w:rsidR="00676639" w:rsidRPr="007476CA" w:rsidRDefault="00676639" w:rsidP="00B4335D">
            <w:pPr>
              <w:jc w:val="center"/>
              <w:rPr>
                <w:rFonts w:ascii="Times New Roman" w:hAnsi="Times New Roman"/>
                <w:b/>
                <w:sz w:val="20"/>
              </w:rPr>
            </w:pPr>
          </w:p>
          <w:p w:rsidR="00676639" w:rsidRPr="007476CA" w:rsidRDefault="00676639" w:rsidP="00B4335D">
            <w:pPr>
              <w:jc w:val="center"/>
              <w:rPr>
                <w:rFonts w:ascii="Times New Roman" w:hAnsi="Times New Roman"/>
                <w:b/>
                <w:sz w:val="20"/>
              </w:rPr>
            </w:pPr>
            <w:r w:rsidRPr="007476CA">
              <w:rPr>
                <w:rFonts w:ascii="Times New Roman" w:hAnsi="Times New Roman"/>
                <w:b/>
                <w:sz w:val="20"/>
              </w:rPr>
              <w:t>сплачується</w:t>
            </w:r>
          </w:p>
          <w:p w:rsidR="00676639" w:rsidRDefault="00676639" w:rsidP="00B4335D">
            <w:pPr>
              <w:jc w:val="center"/>
              <w:rPr>
                <w:rFonts w:ascii="Times New Roman" w:hAnsi="Times New Roman"/>
                <w:b/>
                <w:sz w:val="20"/>
              </w:rPr>
            </w:pPr>
            <w:r w:rsidRPr="007476CA">
              <w:rPr>
                <w:rFonts w:ascii="Times New Roman" w:hAnsi="Times New Roman"/>
                <w:b/>
                <w:sz w:val="20"/>
              </w:rPr>
              <w:t xml:space="preserve">відповідно до </w:t>
            </w:r>
            <w:r>
              <w:rPr>
                <w:rFonts w:ascii="Times New Roman" w:hAnsi="Times New Roman"/>
                <w:b/>
                <w:sz w:val="20"/>
              </w:rPr>
              <w:t>умов</w:t>
            </w:r>
            <w:r w:rsidRPr="007476CA">
              <w:rPr>
                <w:rFonts w:ascii="Times New Roman" w:hAnsi="Times New Roman"/>
                <w:b/>
                <w:sz w:val="20"/>
              </w:rPr>
              <w:t xml:space="preserve"> договору</w:t>
            </w:r>
          </w:p>
          <w:p w:rsidR="00676639" w:rsidRDefault="00676639" w:rsidP="00B4335D">
            <w:pPr>
              <w:jc w:val="center"/>
              <w:rPr>
                <w:rFonts w:ascii="Times New Roman" w:hAnsi="Times New Roman"/>
                <w:b/>
                <w:sz w:val="20"/>
              </w:rPr>
            </w:pPr>
          </w:p>
          <w:p w:rsidR="00676639" w:rsidRPr="00BE369B" w:rsidRDefault="00676639" w:rsidP="00B4335D">
            <w:pPr>
              <w:jc w:val="center"/>
              <w:rPr>
                <w:rFonts w:ascii="Times New Roman" w:hAnsi="Times New Roman"/>
                <w:sz w:val="20"/>
              </w:rPr>
            </w:pPr>
            <w:r w:rsidRPr="00BE369B">
              <w:rPr>
                <w:rFonts w:ascii="Times New Roman" w:hAnsi="Times New Roman"/>
                <w:sz w:val="20"/>
              </w:rPr>
              <w:t>(за винятком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послуги, що виникли з вини споживача)</w:t>
            </w:r>
          </w:p>
          <w:p w:rsidR="00676639" w:rsidRPr="007476CA" w:rsidRDefault="00676639" w:rsidP="00B4335D">
            <w:pPr>
              <w:jc w:val="center"/>
              <w:rPr>
                <w:rFonts w:ascii="Times New Roman" w:hAnsi="Times New Roman"/>
                <w:b/>
                <w:sz w:val="20"/>
              </w:rPr>
            </w:pPr>
          </w:p>
          <w:p w:rsidR="00676639" w:rsidRPr="007476CA" w:rsidRDefault="00676639" w:rsidP="00B4335D">
            <w:pPr>
              <w:rPr>
                <w:rFonts w:ascii="Times New Roman" w:hAnsi="Times New Roman"/>
                <w:sz w:val="28"/>
                <w:szCs w:val="28"/>
              </w:rPr>
            </w:pPr>
          </w:p>
        </w:tc>
      </w:tr>
      <w:tr w:rsidR="00676639" w:rsidRPr="007476CA" w:rsidTr="0067663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639" w:rsidRPr="007476CA" w:rsidRDefault="00676639" w:rsidP="00B4335D">
            <w:pPr>
              <w:rPr>
                <w:rFonts w:ascii="Times New Roman" w:hAnsi="Times New Roman"/>
                <w:b/>
              </w:rPr>
            </w:pPr>
          </w:p>
        </w:tc>
        <w:tc>
          <w:tcPr>
            <w:tcW w:w="3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639" w:rsidRDefault="00676639" w:rsidP="00B4335D">
            <w:pPr>
              <w:jc w:val="center"/>
              <w:rPr>
                <w:rFonts w:ascii="Times New Roman" w:hAnsi="Times New Roman"/>
                <w:sz w:val="20"/>
              </w:rPr>
            </w:pPr>
          </w:p>
          <w:p w:rsidR="00676639" w:rsidRPr="007476CA" w:rsidRDefault="00676639" w:rsidP="00B4335D">
            <w:pPr>
              <w:jc w:val="center"/>
              <w:rPr>
                <w:rFonts w:ascii="Times New Roman" w:hAnsi="Times New Roman"/>
                <w:sz w:val="20"/>
              </w:rPr>
            </w:pPr>
            <w:r w:rsidRPr="007476CA">
              <w:rPr>
                <w:rFonts w:ascii="Times New Roman" w:hAnsi="Times New Roman"/>
                <w:sz w:val="20"/>
              </w:rPr>
              <w:t xml:space="preserve">за показаннями вузлів комерційного або розподільчого обліку води </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639" w:rsidRPr="007476CA" w:rsidRDefault="00676639" w:rsidP="00B4335D">
            <w:pPr>
              <w:jc w:val="center"/>
              <w:rPr>
                <w:rFonts w:ascii="Times New Roman" w:hAnsi="Times New Roman"/>
                <w:b/>
                <w:sz w:val="20"/>
              </w:rPr>
            </w:pPr>
          </w:p>
          <w:p w:rsidR="00676639" w:rsidRPr="007476CA" w:rsidRDefault="00676639" w:rsidP="00B4335D">
            <w:pPr>
              <w:jc w:val="center"/>
              <w:rPr>
                <w:rFonts w:ascii="Times New Roman" w:hAnsi="Times New Roman"/>
                <w:b/>
                <w:sz w:val="28"/>
                <w:szCs w:val="28"/>
              </w:rPr>
            </w:pPr>
            <w:r w:rsidRPr="007476CA">
              <w:rPr>
                <w:rFonts w:ascii="Times New Roman" w:hAnsi="Times New Roman"/>
                <w:b/>
                <w:sz w:val="20"/>
              </w:rPr>
              <w:t>не здійснюється</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76639" w:rsidRPr="007476CA" w:rsidRDefault="00676639" w:rsidP="00B4335D">
            <w:pPr>
              <w:rPr>
                <w:rFonts w:ascii="Times New Roman" w:hAnsi="Times New Roman"/>
                <w:sz w:val="20"/>
                <w:shd w:val="clear" w:color="auto" w:fill="FFFFFF"/>
              </w:rPr>
            </w:pP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639" w:rsidRPr="007476CA" w:rsidRDefault="00676639" w:rsidP="00B4335D">
            <w:pPr>
              <w:jc w:val="center"/>
              <w:rPr>
                <w:rFonts w:ascii="Times New Roman" w:hAnsi="Times New Roman"/>
                <w:b/>
                <w:sz w:val="20"/>
              </w:rPr>
            </w:pPr>
          </w:p>
          <w:p w:rsidR="00676639" w:rsidRDefault="00676639" w:rsidP="00B4335D">
            <w:pPr>
              <w:jc w:val="center"/>
              <w:rPr>
                <w:rFonts w:ascii="Times New Roman" w:hAnsi="Times New Roman"/>
                <w:b/>
                <w:sz w:val="20"/>
                <w:vertAlign w:val="superscript"/>
              </w:rPr>
            </w:pPr>
            <w:r w:rsidRPr="007476CA">
              <w:rPr>
                <w:rFonts w:ascii="Times New Roman" w:hAnsi="Times New Roman"/>
                <w:b/>
                <w:sz w:val="20"/>
              </w:rPr>
              <w:t>здійснюється відповідно до вимог Порядку</w:t>
            </w:r>
            <w:r>
              <w:rPr>
                <w:rFonts w:ascii="Times New Roman" w:hAnsi="Times New Roman"/>
                <w:b/>
                <w:sz w:val="20"/>
              </w:rPr>
              <w:br/>
              <w:t>(пКМУ від 06.02.24 № 127)</w:t>
            </w:r>
            <w:r>
              <w:rPr>
                <w:rFonts w:ascii="Times New Roman" w:hAnsi="Times New Roman"/>
                <w:b/>
                <w:sz w:val="20"/>
                <w:vertAlign w:val="superscript"/>
              </w:rPr>
              <w:t xml:space="preserve"> </w:t>
            </w:r>
          </w:p>
          <w:p w:rsidR="00676639" w:rsidRDefault="00676639" w:rsidP="00B4335D">
            <w:pPr>
              <w:jc w:val="center"/>
              <w:rPr>
                <w:rFonts w:ascii="Times New Roman" w:hAnsi="Times New Roman"/>
                <w:sz w:val="20"/>
                <w:shd w:val="clear" w:color="auto" w:fill="FFFFFF"/>
              </w:rPr>
            </w:pPr>
          </w:p>
          <w:p w:rsidR="00676639" w:rsidRPr="007476CA" w:rsidRDefault="00676639" w:rsidP="00B4335D">
            <w:pPr>
              <w:jc w:val="center"/>
              <w:rPr>
                <w:rFonts w:ascii="Times New Roman" w:hAnsi="Times New Roman"/>
                <w:b/>
                <w:sz w:val="28"/>
                <w:szCs w:val="28"/>
              </w:rPr>
            </w:pPr>
            <w:r w:rsidRPr="007476CA">
              <w:rPr>
                <w:rFonts w:ascii="Times New Roman" w:hAnsi="Times New Roman"/>
                <w:sz w:val="20"/>
                <w:shd w:val="clear" w:color="auto" w:fill="FFFFFF"/>
              </w:rPr>
              <w:t>(</w:t>
            </w:r>
            <w:r>
              <w:rPr>
                <w:rFonts w:ascii="Times New Roman" w:hAnsi="Times New Roman"/>
                <w:sz w:val="20"/>
                <w:shd w:val="clear" w:color="auto" w:fill="FFFFFF"/>
              </w:rPr>
              <w:t>крім</w:t>
            </w:r>
            <w:r w:rsidRPr="007476CA">
              <w:rPr>
                <w:rFonts w:ascii="Times New Roman" w:hAnsi="Times New Roman"/>
                <w:b/>
                <w:sz w:val="20"/>
              </w:rPr>
              <w:t xml:space="preserve"> </w:t>
            </w:r>
            <w:r>
              <w:rPr>
                <w:rFonts w:ascii="Times New Roman" w:hAnsi="Times New Roman"/>
                <w:sz w:val="20"/>
                <w:shd w:val="clear" w:color="auto" w:fill="FFFFFF"/>
              </w:rPr>
              <w:t>випадків, передбачених п.11 Порядку</w:t>
            </w:r>
            <w:r w:rsidRPr="007476CA">
              <w:rPr>
                <w:rFonts w:ascii="Times New Roman" w:hAnsi="Times New Roman"/>
                <w:sz w:val="20"/>
                <w:shd w:val="clear" w:color="auto" w:fill="FFFFFF"/>
              </w:rPr>
              <w:t>)</w:t>
            </w:r>
          </w:p>
        </w:tc>
        <w:tc>
          <w:tcPr>
            <w:tcW w:w="2217" w:type="dxa"/>
            <w:vMerge/>
            <w:tcBorders>
              <w:left w:val="single" w:sz="4" w:space="0" w:color="000000" w:themeColor="text1"/>
              <w:bottom w:val="single" w:sz="4" w:space="0" w:color="000000" w:themeColor="text1"/>
              <w:right w:val="single" w:sz="4" w:space="0" w:color="000000" w:themeColor="text1"/>
            </w:tcBorders>
          </w:tcPr>
          <w:p w:rsidR="00676639" w:rsidRPr="007476CA" w:rsidRDefault="00676639" w:rsidP="00B4335D">
            <w:pPr>
              <w:jc w:val="center"/>
              <w:rPr>
                <w:rFonts w:ascii="Times New Roman" w:hAnsi="Times New Roman"/>
                <w:b/>
                <w:sz w:val="28"/>
                <w:szCs w:val="28"/>
              </w:rPr>
            </w:pPr>
          </w:p>
        </w:tc>
      </w:tr>
      <w:tr w:rsidR="00676639" w:rsidRPr="007476CA" w:rsidTr="00676639">
        <w:tc>
          <w:tcPr>
            <w:tcW w:w="3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639" w:rsidRPr="007476CA" w:rsidRDefault="00676639" w:rsidP="00B4335D">
            <w:pPr>
              <w:jc w:val="center"/>
              <w:rPr>
                <w:rFonts w:ascii="Times New Roman" w:hAnsi="Times New Roman"/>
                <w:b/>
              </w:rPr>
            </w:pPr>
          </w:p>
          <w:p w:rsidR="00676639" w:rsidRPr="00676639" w:rsidRDefault="00676639" w:rsidP="00B4335D">
            <w:pPr>
              <w:jc w:val="center"/>
              <w:rPr>
                <w:rFonts w:ascii="Times New Roman" w:hAnsi="Times New Roman"/>
                <w:b/>
                <w:sz w:val="24"/>
                <w:szCs w:val="24"/>
              </w:rPr>
            </w:pPr>
            <w:r w:rsidRPr="00676639">
              <w:rPr>
                <w:rFonts w:ascii="Times New Roman" w:hAnsi="Times New Roman"/>
                <w:b/>
                <w:sz w:val="24"/>
                <w:szCs w:val="24"/>
              </w:rPr>
              <w:t>Поводження з побутовими відходами/управління побутовими відходами</w:t>
            </w:r>
          </w:p>
          <w:p w:rsidR="00676639" w:rsidRPr="007476CA" w:rsidRDefault="00676639" w:rsidP="00B4335D">
            <w:pPr>
              <w:jc w:val="center"/>
              <w:rPr>
                <w:rFonts w:ascii="Times New Roman" w:hAnsi="Times New Roman"/>
                <w:b/>
              </w:rPr>
            </w:pPr>
          </w:p>
        </w:tc>
        <w:tc>
          <w:tcPr>
            <w:tcW w:w="33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639" w:rsidRPr="007476CA" w:rsidRDefault="00676639" w:rsidP="00B4335D">
            <w:pPr>
              <w:jc w:val="center"/>
              <w:rPr>
                <w:rFonts w:ascii="Times New Roman" w:hAnsi="Times New Roman"/>
                <w:sz w:val="20"/>
              </w:rPr>
            </w:pPr>
          </w:p>
          <w:p w:rsidR="00676639" w:rsidRPr="007476CA" w:rsidRDefault="00676639" w:rsidP="00B4335D">
            <w:pPr>
              <w:jc w:val="center"/>
              <w:rPr>
                <w:rFonts w:ascii="Times New Roman" w:hAnsi="Times New Roman"/>
                <w:sz w:val="20"/>
              </w:rPr>
            </w:pPr>
            <w:r w:rsidRPr="007476CA">
              <w:rPr>
                <w:rFonts w:ascii="Times New Roman" w:hAnsi="Times New Roman"/>
                <w:sz w:val="20"/>
              </w:rPr>
              <w:t>за нормами надання послуг, встановленими органами місцевого самоврядування, визначеними відповідно до</w:t>
            </w:r>
            <w:r w:rsidRPr="00921C41">
              <w:rPr>
                <w:rFonts w:ascii="Times New Roman" w:hAnsi="Times New Roman"/>
                <w:sz w:val="20"/>
              </w:rPr>
              <w:t xml:space="preserve"> </w:t>
            </w:r>
            <w:r w:rsidRPr="007476CA">
              <w:rPr>
                <w:rFonts w:ascii="Times New Roman" w:hAnsi="Times New Roman"/>
                <w:sz w:val="20"/>
              </w:rPr>
              <w:t xml:space="preserve">Правил </w:t>
            </w:r>
            <w:r w:rsidRPr="00921C41">
              <w:rPr>
                <w:rFonts w:ascii="Times New Roman" w:hAnsi="Times New Roman"/>
                <w:sz w:val="20"/>
              </w:rPr>
              <w:t>визначення норм надання послуги з управління побутовими відходами, затверджених наказом Міністерства з питань житлово-комунального господарства України від 30 липня 2010 р. № 259, зареєстрованим в Міністерстві юстиції України 29 вересня 2010 р. за № 871/18166</w:t>
            </w:r>
            <w:r w:rsidRPr="007476CA">
              <w:rPr>
                <w:rFonts w:ascii="Times New Roman" w:hAnsi="Times New Roman"/>
                <w:sz w:val="20"/>
              </w:rPr>
              <w:t xml:space="preserve">  </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639" w:rsidRPr="007476CA" w:rsidRDefault="00676639" w:rsidP="00B4335D">
            <w:pPr>
              <w:jc w:val="center"/>
              <w:rPr>
                <w:rFonts w:ascii="Times New Roman" w:hAnsi="Times New Roman"/>
                <w:b/>
                <w:sz w:val="20"/>
              </w:rPr>
            </w:pPr>
          </w:p>
          <w:p w:rsidR="00676639" w:rsidRPr="007476CA" w:rsidRDefault="00676639" w:rsidP="00B4335D">
            <w:pPr>
              <w:jc w:val="center"/>
              <w:rPr>
                <w:rFonts w:ascii="Times New Roman" w:hAnsi="Times New Roman"/>
                <w:b/>
                <w:sz w:val="20"/>
              </w:rPr>
            </w:pPr>
            <w:r w:rsidRPr="007476CA">
              <w:rPr>
                <w:rFonts w:ascii="Times New Roman" w:hAnsi="Times New Roman"/>
                <w:b/>
                <w:sz w:val="20"/>
              </w:rPr>
              <w:t xml:space="preserve">здійснюється </w:t>
            </w:r>
          </w:p>
          <w:p w:rsidR="00676639" w:rsidRPr="007476CA" w:rsidRDefault="00676639" w:rsidP="00B4335D">
            <w:pPr>
              <w:jc w:val="center"/>
              <w:rPr>
                <w:rFonts w:ascii="Times New Roman" w:hAnsi="Times New Roman"/>
                <w:b/>
                <w:sz w:val="20"/>
              </w:rPr>
            </w:pPr>
            <w:r w:rsidRPr="007476CA">
              <w:rPr>
                <w:rFonts w:ascii="Times New Roman" w:hAnsi="Times New Roman"/>
                <w:b/>
                <w:sz w:val="20"/>
              </w:rPr>
              <w:t>відповідно до вимог Порядку</w:t>
            </w:r>
            <w:r>
              <w:rPr>
                <w:rFonts w:ascii="Times New Roman" w:hAnsi="Times New Roman"/>
                <w:b/>
                <w:sz w:val="20"/>
              </w:rPr>
              <w:t xml:space="preserve"> </w:t>
            </w:r>
            <w:r>
              <w:rPr>
                <w:rFonts w:ascii="Times New Roman" w:hAnsi="Times New Roman"/>
                <w:b/>
                <w:sz w:val="20"/>
              </w:rPr>
              <w:br/>
              <w:t>(пКМУ від 06.02.24 № 127)</w:t>
            </w:r>
            <w:r>
              <w:rPr>
                <w:rFonts w:ascii="Times New Roman" w:hAnsi="Times New Roman"/>
                <w:b/>
                <w:sz w:val="20"/>
                <w:vertAlign w:val="superscript"/>
              </w:rPr>
              <w:t xml:space="preserve"> </w:t>
            </w:r>
          </w:p>
          <w:p w:rsidR="00676639" w:rsidRDefault="00676639" w:rsidP="00B4335D">
            <w:pPr>
              <w:jc w:val="center"/>
              <w:rPr>
                <w:rFonts w:ascii="Times New Roman" w:hAnsi="Times New Roman"/>
                <w:sz w:val="20"/>
                <w:shd w:val="clear" w:color="auto" w:fill="FFFFFF"/>
              </w:rPr>
            </w:pPr>
          </w:p>
          <w:p w:rsidR="00676639" w:rsidRPr="007476CA" w:rsidRDefault="00676639" w:rsidP="00B4335D">
            <w:pPr>
              <w:jc w:val="center"/>
              <w:rPr>
                <w:rFonts w:ascii="Times New Roman" w:hAnsi="Times New Roman"/>
                <w:b/>
                <w:sz w:val="20"/>
              </w:rPr>
            </w:pPr>
            <w:r w:rsidRPr="007476CA">
              <w:rPr>
                <w:rFonts w:ascii="Times New Roman" w:hAnsi="Times New Roman"/>
                <w:sz w:val="20"/>
                <w:shd w:val="clear" w:color="auto" w:fill="FFFFFF"/>
              </w:rPr>
              <w:t>(</w:t>
            </w:r>
            <w:r>
              <w:rPr>
                <w:rFonts w:ascii="Times New Roman" w:hAnsi="Times New Roman"/>
                <w:sz w:val="20"/>
                <w:shd w:val="clear" w:color="auto" w:fill="FFFFFF"/>
              </w:rPr>
              <w:t>крім</w:t>
            </w:r>
            <w:r w:rsidRPr="007476CA">
              <w:rPr>
                <w:rFonts w:ascii="Times New Roman" w:hAnsi="Times New Roman"/>
                <w:b/>
                <w:sz w:val="20"/>
              </w:rPr>
              <w:t xml:space="preserve"> </w:t>
            </w:r>
            <w:r>
              <w:rPr>
                <w:rFonts w:ascii="Times New Roman" w:hAnsi="Times New Roman"/>
                <w:sz w:val="20"/>
                <w:shd w:val="clear" w:color="auto" w:fill="FFFFFF"/>
              </w:rPr>
              <w:t>випадків, передбачених п.11 Порядку</w:t>
            </w:r>
            <w:r w:rsidRPr="007476CA">
              <w:rPr>
                <w:rFonts w:ascii="Times New Roman" w:hAnsi="Times New Roman"/>
                <w:sz w:val="20"/>
                <w:shd w:val="clear" w:color="auto" w:fill="FFFFFF"/>
              </w:rPr>
              <w:t>)</w:t>
            </w:r>
          </w:p>
        </w:tc>
        <w:tc>
          <w:tcPr>
            <w:tcW w:w="2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639" w:rsidRPr="007476CA" w:rsidRDefault="00676639" w:rsidP="00B4335D">
            <w:pPr>
              <w:jc w:val="center"/>
              <w:rPr>
                <w:rFonts w:ascii="Times New Roman" w:hAnsi="Times New Roman"/>
                <w:b/>
                <w:sz w:val="20"/>
              </w:rPr>
            </w:pPr>
          </w:p>
          <w:p w:rsidR="00676639" w:rsidRPr="007476CA" w:rsidRDefault="00676639" w:rsidP="00B4335D">
            <w:pPr>
              <w:jc w:val="center"/>
              <w:rPr>
                <w:rFonts w:ascii="Times New Roman" w:hAnsi="Times New Roman"/>
                <w:b/>
                <w:sz w:val="20"/>
              </w:rPr>
            </w:pPr>
            <w:r w:rsidRPr="007476CA">
              <w:rPr>
                <w:rFonts w:ascii="Times New Roman" w:hAnsi="Times New Roman"/>
                <w:b/>
                <w:sz w:val="20"/>
              </w:rPr>
              <w:t>сплачується</w:t>
            </w:r>
          </w:p>
          <w:p w:rsidR="00676639" w:rsidRPr="007476CA" w:rsidRDefault="00676639" w:rsidP="00B4335D">
            <w:pPr>
              <w:jc w:val="center"/>
              <w:rPr>
                <w:rFonts w:ascii="Times New Roman" w:hAnsi="Times New Roman"/>
                <w:b/>
                <w:sz w:val="20"/>
              </w:rPr>
            </w:pPr>
            <w:r w:rsidRPr="007476CA">
              <w:rPr>
                <w:rFonts w:ascii="Times New Roman" w:hAnsi="Times New Roman"/>
                <w:b/>
                <w:sz w:val="20"/>
              </w:rPr>
              <w:t xml:space="preserve">відповідно до </w:t>
            </w:r>
            <w:r>
              <w:rPr>
                <w:rFonts w:ascii="Times New Roman" w:hAnsi="Times New Roman"/>
                <w:b/>
                <w:sz w:val="20"/>
              </w:rPr>
              <w:t>умов</w:t>
            </w:r>
            <w:r w:rsidRPr="007476CA">
              <w:rPr>
                <w:rFonts w:ascii="Times New Roman" w:hAnsi="Times New Roman"/>
                <w:b/>
                <w:sz w:val="20"/>
              </w:rPr>
              <w:t xml:space="preserve"> договору </w:t>
            </w:r>
          </w:p>
          <w:p w:rsidR="00676639" w:rsidRDefault="00676639" w:rsidP="00B4335D">
            <w:pPr>
              <w:jc w:val="center"/>
              <w:rPr>
                <w:rFonts w:ascii="Times New Roman" w:hAnsi="Times New Roman"/>
                <w:sz w:val="20"/>
                <w:shd w:val="clear" w:color="auto" w:fill="FFFFFF"/>
              </w:rPr>
            </w:pPr>
          </w:p>
          <w:p w:rsidR="00676639" w:rsidRPr="00E43CCF" w:rsidRDefault="00676639" w:rsidP="00B4335D">
            <w:pPr>
              <w:jc w:val="center"/>
              <w:rPr>
                <w:rFonts w:ascii="Times New Roman" w:hAnsi="Times New Roman"/>
                <w:sz w:val="20"/>
              </w:rPr>
            </w:pPr>
            <w:r w:rsidRPr="00BE369B">
              <w:rPr>
                <w:rFonts w:ascii="Times New Roman" w:hAnsi="Times New Roman"/>
                <w:sz w:val="20"/>
              </w:rPr>
              <w:t>(за виключенням нормативних строків проведення аварійно-відновних робіт або періоду, протягом якого відбувалася ліквідація наслідків аварій або усунення виявлених неполадок, пов’язаних з отриманням послуги, що виникли з вини споживача)</w:t>
            </w:r>
          </w:p>
        </w:tc>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639" w:rsidRPr="007476CA" w:rsidRDefault="00676639" w:rsidP="00B4335D">
            <w:pPr>
              <w:jc w:val="center"/>
              <w:rPr>
                <w:rFonts w:ascii="Times New Roman" w:hAnsi="Times New Roman"/>
                <w:b/>
                <w:sz w:val="20"/>
              </w:rPr>
            </w:pPr>
          </w:p>
          <w:p w:rsidR="00676639" w:rsidRPr="007476CA" w:rsidRDefault="00676639" w:rsidP="00B4335D">
            <w:pPr>
              <w:jc w:val="center"/>
              <w:rPr>
                <w:rFonts w:ascii="Times New Roman" w:hAnsi="Times New Roman"/>
                <w:b/>
                <w:sz w:val="20"/>
              </w:rPr>
            </w:pPr>
            <w:r w:rsidRPr="007476CA">
              <w:rPr>
                <w:rFonts w:ascii="Times New Roman" w:hAnsi="Times New Roman"/>
                <w:b/>
                <w:sz w:val="20"/>
              </w:rPr>
              <w:t>здійснюється відповідно до вимог Порядку</w:t>
            </w:r>
            <w:r>
              <w:rPr>
                <w:rFonts w:ascii="Times New Roman" w:hAnsi="Times New Roman"/>
                <w:b/>
                <w:sz w:val="20"/>
              </w:rPr>
              <w:t xml:space="preserve"> </w:t>
            </w:r>
            <w:r>
              <w:rPr>
                <w:rFonts w:ascii="Times New Roman" w:hAnsi="Times New Roman"/>
                <w:b/>
                <w:sz w:val="20"/>
              </w:rPr>
              <w:br/>
              <w:t>(пКМУ від 06.02.24 № 127)</w:t>
            </w:r>
            <w:r>
              <w:rPr>
                <w:rFonts w:ascii="Times New Roman" w:hAnsi="Times New Roman"/>
                <w:b/>
                <w:sz w:val="20"/>
                <w:vertAlign w:val="superscript"/>
              </w:rPr>
              <w:t xml:space="preserve"> </w:t>
            </w:r>
          </w:p>
          <w:p w:rsidR="00676639" w:rsidRDefault="00676639" w:rsidP="00B4335D">
            <w:pPr>
              <w:jc w:val="center"/>
              <w:rPr>
                <w:rFonts w:ascii="Times New Roman" w:hAnsi="Times New Roman"/>
                <w:b/>
                <w:sz w:val="20"/>
              </w:rPr>
            </w:pPr>
          </w:p>
          <w:p w:rsidR="00676639" w:rsidRPr="007476CA" w:rsidRDefault="00676639" w:rsidP="00B4335D">
            <w:pPr>
              <w:jc w:val="center"/>
              <w:rPr>
                <w:rFonts w:ascii="Times New Roman" w:hAnsi="Times New Roman"/>
                <w:b/>
                <w:sz w:val="20"/>
              </w:rPr>
            </w:pPr>
            <w:r w:rsidRPr="007476CA">
              <w:rPr>
                <w:rFonts w:ascii="Times New Roman" w:hAnsi="Times New Roman"/>
                <w:sz w:val="20"/>
                <w:shd w:val="clear" w:color="auto" w:fill="FFFFFF"/>
              </w:rPr>
              <w:t>(</w:t>
            </w:r>
            <w:r>
              <w:rPr>
                <w:rFonts w:ascii="Times New Roman" w:hAnsi="Times New Roman"/>
                <w:sz w:val="20"/>
                <w:shd w:val="clear" w:color="auto" w:fill="FFFFFF"/>
              </w:rPr>
              <w:t>крім</w:t>
            </w:r>
            <w:r w:rsidRPr="007476CA">
              <w:rPr>
                <w:rFonts w:ascii="Times New Roman" w:hAnsi="Times New Roman"/>
                <w:b/>
                <w:sz w:val="20"/>
              </w:rPr>
              <w:t xml:space="preserve"> </w:t>
            </w:r>
            <w:r>
              <w:rPr>
                <w:rFonts w:ascii="Times New Roman" w:hAnsi="Times New Roman"/>
                <w:sz w:val="20"/>
                <w:shd w:val="clear" w:color="auto" w:fill="FFFFFF"/>
              </w:rPr>
              <w:t>випадків, передбачених п.11 Порядку</w:t>
            </w:r>
            <w:r w:rsidRPr="007476CA">
              <w:rPr>
                <w:rFonts w:ascii="Times New Roman" w:hAnsi="Times New Roman"/>
                <w:sz w:val="20"/>
                <w:shd w:val="clear" w:color="auto" w:fill="FFFFFF"/>
              </w:rPr>
              <w:t>)</w:t>
            </w:r>
          </w:p>
          <w:p w:rsidR="00676639" w:rsidRPr="007476CA" w:rsidRDefault="00676639" w:rsidP="00B4335D">
            <w:pPr>
              <w:jc w:val="center"/>
              <w:rPr>
                <w:rFonts w:ascii="Times New Roman" w:hAnsi="Times New Roman"/>
                <w:sz w:val="28"/>
                <w:szCs w:val="28"/>
              </w:rPr>
            </w:pPr>
          </w:p>
        </w:tc>
        <w:tc>
          <w:tcPr>
            <w:tcW w:w="2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6639" w:rsidRPr="007476CA" w:rsidRDefault="00676639" w:rsidP="00B4335D">
            <w:pPr>
              <w:jc w:val="center"/>
              <w:rPr>
                <w:rFonts w:ascii="Times New Roman" w:hAnsi="Times New Roman"/>
                <w:b/>
                <w:sz w:val="20"/>
              </w:rPr>
            </w:pPr>
          </w:p>
          <w:p w:rsidR="00676639" w:rsidRPr="007476CA" w:rsidRDefault="00676639" w:rsidP="00B4335D">
            <w:pPr>
              <w:jc w:val="center"/>
              <w:rPr>
                <w:rFonts w:ascii="Times New Roman" w:hAnsi="Times New Roman"/>
                <w:b/>
                <w:sz w:val="20"/>
              </w:rPr>
            </w:pPr>
            <w:r w:rsidRPr="007476CA">
              <w:rPr>
                <w:rFonts w:ascii="Times New Roman" w:hAnsi="Times New Roman"/>
                <w:b/>
                <w:sz w:val="20"/>
              </w:rPr>
              <w:t>сплачується</w:t>
            </w:r>
          </w:p>
          <w:p w:rsidR="00676639" w:rsidRDefault="00676639" w:rsidP="00B4335D">
            <w:pPr>
              <w:jc w:val="center"/>
              <w:rPr>
                <w:rFonts w:ascii="Times New Roman" w:hAnsi="Times New Roman"/>
                <w:b/>
                <w:sz w:val="20"/>
              </w:rPr>
            </w:pPr>
            <w:r w:rsidRPr="007476CA">
              <w:rPr>
                <w:rFonts w:ascii="Times New Roman" w:hAnsi="Times New Roman"/>
                <w:b/>
                <w:sz w:val="20"/>
              </w:rPr>
              <w:t xml:space="preserve">відповідно до </w:t>
            </w:r>
            <w:r>
              <w:rPr>
                <w:rFonts w:ascii="Times New Roman" w:hAnsi="Times New Roman"/>
                <w:b/>
                <w:sz w:val="20"/>
              </w:rPr>
              <w:t>умов</w:t>
            </w:r>
            <w:r w:rsidRPr="007476CA">
              <w:rPr>
                <w:rFonts w:ascii="Times New Roman" w:hAnsi="Times New Roman"/>
                <w:b/>
                <w:sz w:val="20"/>
              </w:rPr>
              <w:t xml:space="preserve"> договору</w:t>
            </w:r>
          </w:p>
          <w:p w:rsidR="00676639" w:rsidRDefault="00676639" w:rsidP="00B4335D">
            <w:pPr>
              <w:jc w:val="center"/>
              <w:rPr>
                <w:rFonts w:ascii="Times New Roman" w:hAnsi="Times New Roman"/>
                <w:b/>
                <w:sz w:val="20"/>
              </w:rPr>
            </w:pPr>
          </w:p>
          <w:p w:rsidR="00676639" w:rsidRPr="00E43CCF" w:rsidRDefault="00676639" w:rsidP="00B4335D">
            <w:pPr>
              <w:jc w:val="center"/>
              <w:rPr>
                <w:rFonts w:ascii="Times New Roman" w:hAnsi="Times New Roman"/>
                <w:sz w:val="20"/>
              </w:rPr>
            </w:pPr>
            <w:r w:rsidRPr="00BE369B">
              <w:rPr>
                <w:rFonts w:ascii="Times New Roman" w:hAnsi="Times New Roman"/>
                <w:sz w:val="20"/>
              </w:rPr>
              <w:t>(за виключенням нормативних строків проведення аварійно-відновних робіт або періоду, протягом якого відбувалася ліквідація наслідків аварій або усунення виявлених неполадок, пов’язаних з отриманням послуги, що виникли з вини споживача)</w:t>
            </w:r>
          </w:p>
        </w:tc>
      </w:tr>
    </w:tbl>
    <w:p w:rsidR="00676639" w:rsidRDefault="00676639" w:rsidP="00676639">
      <w:pPr>
        <w:pBdr>
          <w:bottom w:val="single" w:sz="12" w:space="1" w:color="auto"/>
        </w:pBdr>
        <w:jc w:val="center"/>
        <w:rPr>
          <w:rFonts w:ascii="Times New Roman" w:hAnsi="Times New Roman"/>
          <w:sz w:val="28"/>
          <w:szCs w:val="28"/>
        </w:rPr>
      </w:pPr>
    </w:p>
    <w:p w:rsidR="00676639" w:rsidRPr="00E43CCF" w:rsidRDefault="00676639" w:rsidP="00676639">
      <w:pPr>
        <w:pBdr>
          <w:bottom w:val="single" w:sz="12" w:space="1" w:color="auto"/>
        </w:pBdr>
        <w:jc w:val="both"/>
        <w:rPr>
          <w:rFonts w:ascii="Times New Roman" w:hAnsi="Times New Roman"/>
          <w:i/>
          <w:sz w:val="20"/>
        </w:rPr>
      </w:pPr>
      <w:r w:rsidRPr="00E43CCF">
        <w:rPr>
          <w:rFonts w:ascii="Times New Roman" w:hAnsi="Times New Roman"/>
          <w:i/>
          <w:sz w:val="20"/>
        </w:rPr>
        <w:t>* з урахуванням вимог:</w:t>
      </w:r>
    </w:p>
    <w:p w:rsidR="00676639" w:rsidRPr="00E43CCF" w:rsidRDefault="00676639" w:rsidP="00676639">
      <w:pPr>
        <w:pBdr>
          <w:bottom w:val="single" w:sz="12" w:space="1" w:color="auto"/>
        </w:pBdr>
        <w:spacing w:before="120"/>
        <w:jc w:val="both"/>
        <w:rPr>
          <w:rFonts w:ascii="Times New Roman" w:hAnsi="Times New Roman"/>
          <w:i/>
          <w:sz w:val="20"/>
        </w:rPr>
      </w:pPr>
      <w:r w:rsidRPr="00E43CCF">
        <w:rPr>
          <w:rFonts w:ascii="Times New Roman" w:hAnsi="Times New Roman"/>
          <w:i/>
          <w:sz w:val="20"/>
        </w:rPr>
        <w:t>- Закону України «Про житлово-комунальні послуги»;</w:t>
      </w:r>
    </w:p>
    <w:p w:rsidR="00676639" w:rsidRPr="00E43CCF" w:rsidRDefault="00676639" w:rsidP="00676639">
      <w:pPr>
        <w:pBdr>
          <w:bottom w:val="single" w:sz="12" w:space="1" w:color="auto"/>
        </w:pBdr>
        <w:jc w:val="both"/>
        <w:rPr>
          <w:rFonts w:ascii="Times New Roman" w:hAnsi="Times New Roman"/>
          <w:i/>
          <w:sz w:val="20"/>
        </w:rPr>
      </w:pPr>
      <w:r w:rsidRPr="00E43CCF">
        <w:rPr>
          <w:rFonts w:ascii="Times New Roman" w:hAnsi="Times New Roman"/>
          <w:i/>
          <w:sz w:val="20"/>
        </w:rPr>
        <w:t>- Порядку здійснення перерахунку вартості комунальних послуг за період їх ненадання, надання не в повному обсязі або невідповідної якості, затвердженого постановою Кабінету Міністрів України від 6 лютого 2024 р. № 127;</w:t>
      </w:r>
    </w:p>
    <w:p w:rsidR="00676639" w:rsidRPr="00E43CCF" w:rsidRDefault="00676639" w:rsidP="00676639">
      <w:pPr>
        <w:pBdr>
          <w:bottom w:val="single" w:sz="12" w:space="1" w:color="auto"/>
        </w:pBdr>
        <w:jc w:val="both"/>
        <w:rPr>
          <w:rFonts w:ascii="Times New Roman" w:hAnsi="Times New Roman"/>
          <w:i/>
          <w:sz w:val="20"/>
        </w:rPr>
      </w:pPr>
      <w:r w:rsidRPr="00E43CCF">
        <w:rPr>
          <w:rFonts w:ascii="Times New Roman" w:hAnsi="Times New Roman"/>
          <w:i/>
          <w:sz w:val="20"/>
        </w:rPr>
        <w:t>- Правил надання послуги з постачання теплової енергії і типових договорів про надання послуги з постачання теплової енергії, затверджених постановою Кабінету Міністрів України від 21 серпня 2019 р. № 830;</w:t>
      </w:r>
    </w:p>
    <w:p w:rsidR="00676639" w:rsidRPr="00E43CCF" w:rsidRDefault="00676639" w:rsidP="00676639">
      <w:pPr>
        <w:pBdr>
          <w:bottom w:val="single" w:sz="12" w:space="1" w:color="auto"/>
        </w:pBdr>
        <w:jc w:val="both"/>
        <w:rPr>
          <w:rFonts w:ascii="Times New Roman" w:hAnsi="Times New Roman"/>
          <w:i/>
          <w:sz w:val="20"/>
        </w:rPr>
      </w:pPr>
      <w:r w:rsidRPr="00E43CCF">
        <w:rPr>
          <w:rFonts w:ascii="Times New Roman" w:hAnsi="Times New Roman"/>
          <w:i/>
          <w:sz w:val="20"/>
        </w:rPr>
        <w:t>- Правил надання послуги з постачання гарячої води та типових договорів про надання послуги з постачання гарячої води, затверджених постановою Кабінету Міністрів України від 11 грудня 2019 р. № 1182;</w:t>
      </w:r>
    </w:p>
    <w:p w:rsidR="00676639" w:rsidRPr="00E43CCF" w:rsidRDefault="00676639" w:rsidP="00676639">
      <w:pPr>
        <w:pBdr>
          <w:bottom w:val="single" w:sz="12" w:space="1" w:color="auto"/>
        </w:pBdr>
        <w:jc w:val="both"/>
        <w:rPr>
          <w:rFonts w:ascii="Times New Roman" w:hAnsi="Times New Roman"/>
          <w:i/>
          <w:sz w:val="20"/>
        </w:rPr>
      </w:pPr>
      <w:r w:rsidRPr="00E43CCF">
        <w:rPr>
          <w:rFonts w:ascii="Times New Roman" w:hAnsi="Times New Roman"/>
          <w:i/>
          <w:sz w:val="20"/>
        </w:rPr>
        <w:t>- Правил надання послуг з централізованого водопостачання та централізованого водовідведення і типових договорів про надання послуг з централізованого водопостачання та централізованого водовідведення, затверджених постановою Кабінету Міністрів України від 5 липня 2019 р. № 690;</w:t>
      </w:r>
    </w:p>
    <w:p w:rsidR="00676639" w:rsidRPr="00E43CCF" w:rsidRDefault="00676639" w:rsidP="00676639">
      <w:pPr>
        <w:pBdr>
          <w:bottom w:val="single" w:sz="12" w:space="1" w:color="auto"/>
        </w:pBdr>
        <w:jc w:val="both"/>
        <w:rPr>
          <w:rFonts w:ascii="Times New Roman" w:hAnsi="Times New Roman"/>
          <w:i/>
          <w:sz w:val="20"/>
        </w:rPr>
      </w:pPr>
      <w:r w:rsidRPr="00E43CCF">
        <w:rPr>
          <w:rFonts w:ascii="Times New Roman" w:hAnsi="Times New Roman"/>
          <w:i/>
          <w:sz w:val="20"/>
        </w:rPr>
        <w:t>- Правил надання послуги з управління побутовими відходами та типових договорів про надання послуги з управління побутовими відходами, затверджених постановою Кабінету Міністрів України від 8 серпня 2023 р. № 835.</w:t>
      </w:r>
    </w:p>
    <w:p w:rsidR="00676639" w:rsidRPr="00E43CCF" w:rsidRDefault="00676639" w:rsidP="00676639">
      <w:pPr>
        <w:pBdr>
          <w:bottom w:val="single" w:sz="12" w:space="1" w:color="auto"/>
        </w:pBdr>
        <w:jc w:val="both"/>
        <w:rPr>
          <w:rFonts w:ascii="Times New Roman" w:hAnsi="Times New Roman"/>
          <w:i/>
          <w:sz w:val="20"/>
        </w:rPr>
      </w:pPr>
    </w:p>
    <w:p w:rsidR="00676639" w:rsidRDefault="00676639" w:rsidP="00676639"/>
    <w:p w:rsidR="00096A54" w:rsidRPr="00346602" w:rsidRDefault="00096A54" w:rsidP="00346602"/>
    <w:sectPr w:rsidR="00096A54" w:rsidRPr="00346602" w:rsidSect="00676639">
      <w:pgSz w:w="16838" w:h="11906" w:orient="landscape"/>
      <w:pgMar w:top="1701" w:right="1134" w:bottom="567"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6B6" w:rsidRDefault="00CC76B6">
      <w:r>
        <w:separator/>
      </w:r>
    </w:p>
  </w:endnote>
  <w:endnote w:type="continuationSeparator" w:id="0">
    <w:p w:rsidR="00CC76B6" w:rsidRDefault="00CC7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6B6" w:rsidRDefault="00CC76B6">
      <w:r>
        <w:separator/>
      </w:r>
    </w:p>
  </w:footnote>
  <w:footnote w:type="continuationSeparator" w:id="0">
    <w:p w:rsidR="00CC76B6" w:rsidRDefault="00CC7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097452"/>
      <w:docPartObj>
        <w:docPartGallery w:val="Page Numbers (Top of Page)"/>
        <w:docPartUnique/>
      </w:docPartObj>
    </w:sdtPr>
    <w:sdtEndPr>
      <w:rPr>
        <w:sz w:val="16"/>
        <w:szCs w:val="16"/>
      </w:rPr>
    </w:sdtEndPr>
    <w:sdtContent>
      <w:p w:rsidR="007F1643" w:rsidRPr="007F1643" w:rsidRDefault="00C001F9">
        <w:pPr>
          <w:pStyle w:val="a5"/>
          <w:jc w:val="center"/>
          <w:rPr>
            <w:sz w:val="16"/>
            <w:szCs w:val="16"/>
          </w:rPr>
        </w:pPr>
        <w:r w:rsidRPr="007F1643">
          <w:rPr>
            <w:sz w:val="16"/>
            <w:szCs w:val="16"/>
          </w:rPr>
          <w:fldChar w:fldCharType="begin"/>
        </w:r>
        <w:r w:rsidRPr="007F1643">
          <w:rPr>
            <w:sz w:val="16"/>
            <w:szCs w:val="16"/>
          </w:rPr>
          <w:instrText>PAGE   \* MERGEFORMAT</w:instrText>
        </w:r>
        <w:r w:rsidRPr="007F1643">
          <w:rPr>
            <w:sz w:val="16"/>
            <w:szCs w:val="16"/>
          </w:rPr>
          <w:fldChar w:fldCharType="separate"/>
        </w:r>
        <w:r w:rsidR="00676639">
          <w:rPr>
            <w:noProof/>
            <w:sz w:val="16"/>
            <w:szCs w:val="16"/>
          </w:rPr>
          <w:t>9</w:t>
        </w:r>
        <w:r w:rsidRPr="007F1643">
          <w:rPr>
            <w:sz w:val="16"/>
            <w:szCs w:val="16"/>
          </w:rPr>
          <w:fldChar w:fldCharType="end"/>
        </w:r>
      </w:p>
    </w:sdtContent>
  </w:sdt>
  <w:p w:rsidR="00640917" w:rsidRDefault="0085143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602"/>
    <w:rsid w:val="00096A54"/>
    <w:rsid w:val="00346602"/>
    <w:rsid w:val="003825AD"/>
    <w:rsid w:val="00676639"/>
    <w:rsid w:val="0085143E"/>
    <w:rsid w:val="00C001F9"/>
    <w:rsid w:val="00CC76B6"/>
    <w:rsid w:val="00D705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9FBCD-4CA4-42CE-9323-86D63AA8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602"/>
    <w:pPr>
      <w:spacing w:after="0" w:line="240" w:lineRule="auto"/>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Жирний"/>
    <w:link w:val="a4"/>
    <w:uiPriority w:val="1"/>
    <w:qFormat/>
    <w:rsid w:val="003825AD"/>
    <w:pPr>
      <w:spacing w:after="0" w:line="240" w:lineRule="auto"/>
    </w:pPr>
    <w:rPr>
      <w:rFonts w:ascii="Times New Roman" w:eastAsiaTheme="minorEastAsia" w:hAnsi="Times New Roman" w:cs="Times New Roman"/>
      <w:sz w:val="28"/>
      <w:szCs w:val="24"/>
      <w:lang w:val="ru-RU" w:eastAsia="uk-UA"/>
    </w:rPr>
  </w:style>
  <w:style w:type="character" w:customStyle="1" w:styleId="a4">
    <w:name w:val="Без інтервалів Знак"/>
    <w:aliases w:val="Жирний Знак"/>
    <w:link w:val="a3"/>
    <w:uiPriority w:val="1"/>
    <w:locked/>
    <w:rsid w:val="003825AD"/>
    <w:rPr>
      <w:rFonts w:ascii="Times New Roman" w:eastAsiaTheme="minorEastAsia" w:hAnsi="Times New Roman" w:cs="Times New Roman"/>
      <w:sz w:val="28"/>
      <w:szCs w:val="24"/>
      <w:lang w:val="ru-RU" w:eastAsia="uk-UA"/>
    </w:rPr>
  </w:style>
  <w:style w:type="paragraph" w:styleId="a5">
    <w:name w:val="header"/>
    <w:basedOn w:val="a"/>
    <w:link w:val="a6"/>
    <w:uiPriority w:val="99"/>
    <w:unhideWhenUsed/>
    <w:rsid w:val="00346602"/>
    <w:pPr>
      <w:tabs>
        <w:tab w:val="center" w:pos="4819"/>
        <w:tab w:val="right" w:pos="9639"/>
      </w:tabs>
    </w:pPr>
  </w:style>
  <w:style w:type="character" w:customStyle="1" w:styleId="a6">
    <w:name w:val="Верхній колонтитул Знак"/>
    <w:basedOn w:val="a0"/>
    <w:link w:val="a5"/>
    <w:uiPriority w:val="99"/>
    <w:rsid w:val="00346602"/>
    <w:rPr>
      <w:rFonts w:ascii="Antiqua" w:eastAsia="Times New Roman" w:hAnsi="Antiqua" w:cs="Times New Roman"/>
      <w:sz w:val="26"/>
      <w:szCs w:val="20"/>
      <w:lang w:eastAsia="ru-RU"/>
    </w:rPr>
  </w:style>
  <w:style w:type="table" w:customStyle="1" w:styleId="1">
    <w:name w:val="Сітка таблиці1"/>
    <w:basedOn w:val="a1"/>
    <w:uiPriority w:val="39"/>
    <w:rsid w:val="00676639"/>
    <w:pPr>
      <w:spacing w:after="0" w:line="240" w:lineRule="auto"/>
    </w:pPr>
    <w:rPr>
      <w:rFonts w:eastAsiaTheme="minorEastAsia"/>
      <w:lang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7">
    <w:name w:val="Нормальний текст"/>
    <w:basedOn w:val="a"/>
    <w:uiPriority w:val="99"/>
    <w:unhideWhenUsed/>
    <w:rsid w:val="00676639"/>
    <w:pPr>
      <w:spacing w:before="120"/>
      <w:ind w:firstLine="567"/>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51-2010-%D0%BF" TargetMode="External"/><Relationship Id="rId13" Type="http://schemas.openxmlformats.org/officeDocument/2006/relationships/hyperlink" Target="https://zakon.rada.gov.ua/laws/show/151-2010-%D0%BF" TargetMode="External"/><Relationship Id="rId18" Type="http://schemas.openxmlformats.org/officeDocument/2006/relationships/hyperlink" Target="https://zakon.rada.gov.ua/laws/show/151-2010-%D0%BF"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zakon.rada.gov.ua/laws/show/z1502-18" TargetMode="External"/><Relationship Id="rId7" Type="http://schemas.openxmlformats.org/officeDocument/2006/relationships/hyperlink" Target="https://zakon.rada.gov.ua/laws/show/151-2010-%D0%BF" TargetMode="External"/><Relationship Id="rId12" Type="http://schemas.openxmlformats.org/officeDocument/2006/relationships/hyperlink" Target="https://zakon.rada.gov.ua/laws/show/151-2010-%D0%BF" TargetMode="External"/><Relationship Id="rId17" Type="http://schemas.openxmlformats.org/officeDocument/2006/relationships/hyperlink" Target="https://zakon.rada.gov.ua/laws/show/151-2010-%D0%BF"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zakon.rada.gov.ua/laws/show/151-2010-%D0%BF" TargetMode="External"/><Relationship Id="rId20" Type="http://schemas.openxmlformats.org/officeDocument/2006/relationships/hyperlink" Target="https://zakon.rada.gov.ua/laws/show/151-2010-%D0%BF" TargetMode="External"/><Relationship Id="rId1" Type="http://schemas.openxmlformats.org/officeDocument/2006/relationships/styles" Target="styles.xml"/><Relationship Id="rId6" Type="http://schemas.openxmlformats.org/officeDocument/2006/relationships/hyperlink" Target="https://zakon.rada.gov.ua/laws/show/1145-2018-%D0%BF" TargetMode="External"/><Relationship Id="rId11" Type="http://schemas.openxmlformats.org/officeDocument/2006/relationships/hyperlink" Target="https://zakon.rada.gov.ua/laws/show/151-2010-%D0%BF" TargetMode="External"/><Relationship Id="rId24" Type="http://schemas.openxmlformats.org/officeDocument/2006/relationships/hyperlink" Target="https://zakon.rada.gov.ua/laws/show/2189-19" TargetMode="External"/><Relationship Id="rId5" Type="http://schemas.openxmlformats.org/officeDocument/2006/relationships/endnotes" Target="endnotes.xml"/><Relationship Id="rId15" Type="http://schemas.openxmlformats.org/officeDocument/2006/relationships/hyperlink" Target="https://zakon.rada.gov.ua/laws/show/151-2010-%D0%BF" TargetMode="External"/><Relationship Id="rId23" Type="http://schemas.openxmlformats.org/officeDocument/2006/relationships/hyperlink" Target="https://zakon.rada.gov.ua/laws/show/z1502-18" TargetMode="External"/><Relationship Id="rId10" Type="http://schemas.openxmlformats.org/officeDocument/2006/relationships/hyperlink" Target="https://zakon.rada.gov.ua/laws/show/151-2010-%D0%BF" TargetMode="External"/><Relationship Id="rId19" Type="http://schemas.openxmlformats.org/officeDocument/2006/relationships/hyperlink" Target="https://zakon.rada.gov.ua/laws/show/151-2010-%D0%BF" TargetMode="External"/><Relationship Id="rId4" Type="http://schemas.openxmlformats.org/officeDocument/2006/relationships/footnotes" Target="footnotes.xml"/><Relationship Id="rId9" Type="http://schemas.openxmlformats.org/officeDocument/2006/relationships/hyperlink" Target="https://zakon.rada.gov.ua/laws/show/151-2010-%D0%BF" TargetMode="External"/><Relationship Id="rId14" Type="http://schemas.openxmlformats.org/officeDocument/2006/relationships/hyperlink" Target="https://zakon.rada.gov.ua/laws/show/151-2010-%D0%BF" TargetMode="External"/><Relationship Id="rId22" Type="http://schemas.openxmlformats.org/officeDocument/2006/relationships/hyperlink" Target="https://zakon.rada.gov.ua/laws/show/z1502-18"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14510</Words>
  <Characters>8271</Characters>
  <Application>Microsoft Office Word</Application>
  <DocSecurity>4</DocSecurity>
  <Lines>68</Lines>
  <Paragraphs>45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Яценко Тетяна Олексіївна</dc:creator>
  <cp:keywords/>
  <dc:description/>
  <cp:lastModifiedBy>Яценко Тетяна Олексіївна</cp:lastModifiedBy>
  <cp:revision>2</cp:revision>
  <dcterms:created xsi:type="dcterms:W3CDTF">2024-07-04T09:34:00Z</dcterms:created>
  <dcterms:modified xsi:type="dcterms:W3CDTF">2024-07-04T09:34:00Z</dcterms:modified>
</cp:coreProperties>
</file>