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78AA" w14:textId="77777777" w:rsidR="00B3340C" w:rsidRDefault="000704C9">
      <w:pPr>
        <w:ind w:left="4956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14:paraId="3B33B1D4" w14:textId="77777777" w:rsidR="00B3340C" w:rsidRDefault="000704C9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протоколом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939E1F7" w14:textId="77777777" w:rsidR="00B3340C" w:rsidRDefault="000704C9">
      <w:pPr>
        <w:ind w:left="495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Міжвідомчої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зруйнованого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майна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об’єктами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відновленню</w:t>
      </w:r>
      <w:proofErr w:type="spellEnd"/>
    </w:p>
    <w:p w14:paraId="4C9E9EC4" w14:textId="77777777" w:rsidR="00B3340C" w:rsidRDefault="000704C9">
      <w:pPr>
        <w:ind w:left="4956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 </w:t>
      </w:r>
      <w:proofErr w:type="gramStart"/>
      <w:r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  <w:lang w:val="uk-UA"/>
        </w:rPr>
        <w:t>-22</w:t>
      </w:r>
      <w:proofErr w:type="gramEnd"/>
    </w:p>
    <w:p w14:paraId="7C3D9D77" w14:textId="77777777" w:rsidR="00B3340C" w:rsidRDefault="00B3340C">
      <w:pPr>
        <w:rPr>
          <w:lang w:val="uk-UA"/>
        </w:rPr>
      </w:pPr>
    </w:p>
    <w:p w14:paraId="62CEDD62" w14:textId="77777777" w:rsidR="00B3340C" w:rsidRDefault="000704C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РЕГЛАМЕНТ</w:t>
      </w:r>
    </w:p>
    <w:p w14:paraId="350FDBE2" w14:textId="77777777" w:rsidR="00B3340C" w:rsidRDefault="000704C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роботи міжвідомчої комісії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 відновленню</w:t>
      </w:r>
    </w:p>
    <w:p w14:paraId="3C733A6E" w14:textId="77777777" w:rsidR="00B3340C" w:rsidRDefault="00B3340C">
      <w:pPr>
        <w:rPr>
          <w:lang w:val="uk-UA"/>
        </w:rPr>
      </w:pPr>
    </w:p>
    <w:p w14:paraId="2B9552D2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Цей Регламент визначає порядок роботи міжвідомчої ком</w:t>
      </w:r>
      <w:r>
        <w:rPr>
          <w:rFonts w:ascii="Times New Roman" w:hAnsi="Times New Roman"/>
          <w:sz w:val="28"/>
          <w:szCs w:val="28"/>
          <w:lang w:val="uk-UA"/>
        </w:rPr>
        <w:t>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 відновленню (далі – Міжвідомча комісія), процедуру підготовки, розгляду та ухвалення Міжвідомчою комі</w:t>
      </w:r>
      <w:r>
        <w:rPr>
          <w:rFonts w:ascii="Times New Roman" w:hAnsi="Times New Roman"/>
          <w:sz w:val="28"/>
          <w:szCs w:val="28"/>
          <w:lang w:val="uk-UA"/>
        </w:rPr>
        <w:t xml:space="preserve">сією рішень, а також інші питання, пов’язані з діяльністю Міжвідомчої комісії̈. </w:t>
      </w:r>
    </w:p>
    <w:p w14:paraId="1A97195C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Міжвідомча комісія у своїй діяльності керується Конституцією та законами України, а також указами Президента України і постановами Верховної Ради України, прийнятими відпов</w:t>
      </w:r>
      <w:r>
        <w:rPr>
          <w:rFonts w:ascii="Times New Roman" w:hAnsi="Times New Roman"/>
          <w:sz w:val="28"/>
          <w:szCs w:val="28"/>
          <w:lang w:val="uk-UA"/>
        </w:rPr>
        <w:t>ідно до Конституції та законів України, актами Кабінету Міністрів України, зокрема Порядком використання коштів з рахунка «Фонд відновлення зруйнованого майна та інфраструктури», затвердженого постановою Кабінету Міністрів України від 29 липня 2022 р. № 87</w:t>
      </w:r>
      <w:r>
        <w:rPr>
          <w:rFonts w:ascii="Times New Roman" w:hAnsi="Times New Roman"/>
          <w:sz w:val="28"/>
          <w:szCs w:val="28"/>
          <w:lang w:val="uk-UA"/>
        </w:rPr>
        <w:t>9 «Деякі питання фінансування робіт з відновлення зруйнованого майна та інфраструктури» (далі – Порядок), а також цим Регламентом.</w:t>
      </w:r>
    </w:p>
    <w:p w14:paraId="31B49472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 своїй діяльності Міжвідомча комісія дотримується принципів законності, рівності прав членів Міжвідомчої комісії̈ та коле</w:t>
      </w:r>
      <w:r>
        <w:rPr>
          <w:rFonts w:ascii="Times New Roman" w:hAnsi="Times New Roman"/>
          <w:sz w:val="28"/>
          <w:szCs w:val="28"/>
          <w:lang w:val="uk-UA"/>
        </w:rPr>
        <w:t xml:space="preserve">гіальності прийняття ними рішень, об’єктивності та обґрунтованості прийняття рішень. </w:t>
      </w:r>
    </w:p>
    <w:p w14:paraId="77AFB1D4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До складу Міжвідомчої комісії входять 15 осіб – представники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Мінрегіону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Мінінфраструктури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Мінцифри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рівній кількості, з них співголови Міжвідомчої комісії, секрет</w:t>
      </w:r>
      <w:r>
        <w:rPr>
          <w:rFonts w:ascii="Times New Roman" w:hAnsi="Times New Roman"/>
          <w:sz w:val="28"/>
          <w:szCs w:val="28"/>
          <w:lang w:val="uk-UA"/>
        </w:rPr>
        <w:t xml:space="preserve">ар. </w:t>
      </w:r>
    </w:p>
    <w:p w14:paraId="2A45F8BE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 Міжвідомчої комісії затверджується постановою Кабінету Міністрів України.</w:t>
      </w:r>
    </w:p>
    <w:p w14:paraId="59646C0F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Міжвідомчу комісію очолюють три співголови, якими є за посадою Віце-прем’єр-міністр України – Міністр цифрової трансформації, Міністр інфраструктури та Міністр розвитку гр</w:t>
      </w:r>
      <w:r>
        <w:rPr>
          <w:rFonts w:ascii="Times New Roman" w:hAnsi="Times New Roman"/>
          <w:sz w:val="28"/>
          <w:szCs w:val="28"/>
          <w:lang w:val="uk-UA"/>
        </w:rPr>
        <w:t xml:space="preserve">омад та територій. </w:t>
      </w:r>
    </w:p>
    <w:p w14:paraId="7C926FE2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 Формою роботи Міжвідомчої комісії є відкрите засідання, що проводиться, зокрема, дистанційно в режимі відеоконференції з дотриманням вимог Порядку. </w:t>
      </w:r>
    </w:p>
    <w:p w14:paraId="18DB3BA6" w14:textId="7C215FC4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Засідання скликається </w:t>
      </w:r>
      <w:r w:rsidR="000E10E8">
        <w:rPr>
          <w:rFonts w:ascii="Times New Roman" w:hAnsi="Times New Roman"/>
          <w:sz w:val="28"/>
          <w:szCs w:val="28"/>
          <w:lang w:val="uk-UA"/>
        </w:rPr>
        <w:t xml:space="preserve">за ініціативи </w:t>
      </w:r>
      <w:r w:rsidR="000A5F4E">
        <w:rPr>
          <w:rFonts w:ascii="Times New Roman" w:hAnsi="Times New Roman"/>
          <w:sz w:val="28"/>
          <w:szCs w:val="28"/>
          <w:lang w:val="uk-UA"/>
        </w:rPr>
        <w:t>ЦОВВ</w:t>
      </w:r>
      <w:r w:rsidR="00A76606">
        <w:rPr>
          <w:rFonts w:ascii="Times New Roman" w:hAnsi="Times New Roman"/>
          <w:sz w:val="28"/>
          <w:szCs w:val="28"/>
          <w:lang w:val="uk-UA"/>
        </w:rPr>
        <w:t>, представники якого включені до складу Міжвідомчої комісії,</w:t>
      </w:r>
      <w:r w:rsidR="000A5F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0E8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 w:rsidR="000D4128">
        <w:rPr>
          <w:rFonts w:ascii="Times New Roman" w:hAnsi="Times New Roman"/>
          <w:sz w:val="28"/>
          <w:szCs w:val="28"/>
          <w:lang w:val="uk-UA"/>
        </w:rPr>
        <w:t xml:space="preserve">спрямування </w:t>
      </w:r>
      <w:r w:rsidR="000E10E8">
        <w:rPr>
          <w:rFonts w:ascii="Times New Roman" w:hAnsi="Times New Roman"/>
          <w:sz w:val="28"/>
          <w:szCs w:val="28"/>
          <w:lang w:val="uk-UA"/>
        </w:rPr>
        <w:t xml:space="preserve">офіційного звернення на </w:t>
      </w:r>
      <w:r w:rsidR="00A76606">
        <w:rPr>
          <w:rFonts w:ascii="Times New Roman" w:hAnsi="Times New Roman"/>
          <w:sz w:val="28"/>
          <w:szCs w:val="28"/>
          <w:lang w:val="uk-UA"/>
        </w:rPr>
        <w:t>ЦОВВ, співголова якого обраний Головуючим,</w:t>
      </w:r>
      <w:r w:rsidR="000E10E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17639269"/>
      <w:r w:rsidR="000D4128">
        <w:rPr>
          <w:rFonts w:ascii="Times New Roman" w:hAnsi="Times New Roman"/>
          <w:sz w:val="28"/>
          <w:szCs w:val="28"/>
          <w:lang w:val="uk-UA"/>
        </w:rPr>
        <w:t xml:space="preserve">разом із проектом порядку денного щодо розгляду пропозицій </w:t>
      </w:r>
      <w:r w:rsidR="00902FA3">
        <w:rPr>
          <w:rFonts w:ascii="Times New Roman" w:hAnsi="Times New Roman"/>
          <w:sz w:val="28"/>
          <w:szCs w:val="28"/>
          <w:lang w:val="uk-UA"/>
        </w:rPr>
        <w:t>по</w:t>
      </w:r>
      <w:r w:rsidR="00902FA3" w:rsidRPr="00902FA3">
        <w:rPr>
          <w:rFonts w:ascii="Times New Roman" w:hAnsi="Times New Roman"/>
          <w:sz w:val="28"/>
          <w:szCs w:val="28"/>
          <w:lang w:val="uk-UA"/>
        </w:rPr>
        <w:t xml:space="preserve"> розподілу коштів Фонду </w:t>
      </w:r>
      <w:bookmarkEnd w:id="0"/>
      <w:r w:rsidR="000A203C">
        <w:rPr>
          <w:rFonts w:ascii="Times New Roman" w:hAnsi="Times New Roman"/>
          <w:sz w:val="28"/>
          <w:szCs w:val="28"/>
          <w:lang w:val="uk-UA"/>
        </w:rPr>
        <w:t>відповідно до вимог Порядку</w:t>
      </w:r>
      <w:r w:rsidR="000E10E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203C">
        <w:rPr>
          <w:rFonts w:ascii="Times New Roman" w:hAnsi="Times New Roman"/>
          <w:sz w:val="28"/>
          <w:szCs w:val="28"/>
          <w:lang w:val="uk-UA"/>
        </w:rPr>
        <w:t>Перевірка</w:t>
      </w:r>
      <w:r w:rsidR="000D4128">
        <w:rPr>
          <w:rFonts w:ascii="Times New Roman" w:hAnsi="Times New Roman"/>
          <w:sz w:val="28"/>
          <w:szCs w:val="28"/>
          <w:lang w:val="uk-UA"/>
        </w:rPr>
        <w:t xml:space="preserve"> повнот</w:t>
      </w:r>
      <w:r w:rsidR="000A203C">
        <w:rPr>
          <w:rFonts w:ascii="Times New Roman" w:hAnsi="Times New Roman"/>
          <w:sz w:val="28"/>
          <w:szCs w:val="28"/>
          <w:lang w:val="uk-UA"/>
        </w:rPr>
        <w:t>и</w:t>
      </w:r>
      <w:r w:rsidR="000D4128">
        <w:rPr>
          <w:rFonts w:ascii="Times New Roman" w:hAnsi="Times New Roman"/>
          <w:sz w:val="28"/>
          <w:szCs w:val="28"/>
          <w:lang w:val="uk-UA"/>
        </w:rPr>
        <w:t>, як</w:t>
      </w:r>
      <w:r w:rsidR="000A203C">
        <w:rPr>
          <w:rFonts w:ascii="Times New Roman" w:hAnsi="Times New Roman"/>
          <w:sz w:val="28"/>
          <w:szCs w:val="28"/>
          <w:lang w:val="uk-UA"/>
        </w:rPr>
        <w:t>о</w:t>
      </w:r>
      <w:r w:rsidR="000D4128">
        <w:rPr>
          <w:rFonts w:ascii="Times New Roman" w:hAnsi="Times New Roman"/>
          <w:sz w:val="28"/>
          <w:szCs w:val="28"/>
          <w:lang w:val="uk-UA"/>
        </w:rPr>
        <w:t>ст</w:t>
      </w:r>
      <w:r w:rsidR="000A203C">
        <w:rPr>
          <w:rFonts w:ascii="Times New Roman" w:hAnsi="Times New Roman"/>
          <w:sz w:val="28"/>
          <w:szCs w:val="28"/>
          <w:lang w:val="uk-UA"/>
        </w:rPr>
        <w:t>і</w:t>
      </w:r>
      <w:r w:rsidR="000D4128">
        <w:rPr>
          <w:rFonts w:ascii="Times New Roman" w:hAnsi="Times New Roman"/>
          <w:sz w:val="28"/>
          <w:szCs w:val="28"/>
          <w:lang w:val="uk-UA"/>
        </w:rPr>
        <w:t xml:space="preserve"> та відповідн</w:t>
      </w:r>
      <w:r w:rsidR="000354F9">
        <w:rPr>
          <w:rFonts w:ascii="Times New Roman" w:hAnsi="Times New Roman"/>
          <w:sz w:val="28"/>
          <w:szCs w:val="28"/>
          <w:lang w:val="uk-UA"/>
        </w:rPr>
        <w:t>о</w:t>
      </w:r>
      <w:r w:rsidR="000D4128">
        <w:rPr>
          <w:rFonts w:ascii="Times New Roman" w:hAnsi="Times New Roman"/>
          <w:sz w:val="28"/>
          <w:szCs w:val="28"/>
          <w:lang w:val="uk-UA"/>
        </w:rPr>
        <w:t>ст</w:t>
      </w:r>
      <w:r w:rsidR="000A203C">
        <w:rPr>
          <w:rFonts w:ascii="Times New Roman" w:hAnsi="Times New Roman"/>
          <w:sz w:val="28"/>
          <w:szCs w:val="28"/>
          <w:lang w:val="uk-UA"/>
        </w:rPr>
        <w:t>і</w:t>
      </w:r>
      <w:r w:rsidR="000D4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385">
        <w:rPr>
          <w:rFonts w:ascii="Times New Roman" w:hAnsi="Times New Roman"/>
          <w:sz w:val="28"/>
          <w:szCs w:val="28"/>
          <w:lang w:val="uk-UA"/>
        </w:rPr>
        <w:t>поданих на розгляд Міжвідомчої комісії пропозицій</w:t>
      </w:r>
      <w:r w:rsidR="00902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AD2">
        <w:rPr>
          <w:rFonts w:ascii="Times New Roman" w:hAnsi="Times New Roman"/>
          <w:sz w:val="28"/>
          <w:szCs w:val="28"/>
          <w:lang w:val="uk-UA"/>
        </w:rPr>
        <w:t xml:space="preserve">по розподілу коштів Фонду </w:t>
      </w:r>
      <w:r w:rsidR="000A203C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6D7385" w:rsidRPr="006D7385">
        <w:rPr>
          <w:rFonts w:ascii="Times New Roman" w:hAnsi="Times New Roman"/>
          <w:sz w:val="28"/>
          <w:szCs w:val="28"/>
          <w:lang w:val="uk-UA"/>
        </w:rPr>
        <w:t>Порядк</w:t>
      </w:r>
      <w:r w:rsidR="000A203C">
        <w:rPr>
          <w:rFonts w:ascii="Times New Roman" w:hAnsi="Times New Roman"/>
          <w:sz w:val="28"/>
          <w:szCs w:val="28"/>
          <w:lang w:val="uk-UA"/>
        </w:rPr>
        <w:t>у</w:t>
      </w:r>
      <w:r w:rsidR="006D7385">
        <w:rPr>
          <w:rFonts w:ascii="Times New Roman" w:hAnsi="Times New Roman"/>
          <w:sz w:val="28"/>
          <w:szCs w:val="28"/>
          <w:lang w:val="uk-UA"/>
        </w:rPr>
        <w:t xml:space="preserve">, покладається на </w:t>
      </w:r>
      <w:r w:rsidR="000A5F4E">
        <w:rPr>
          <w:rFonts w:ascii="Times New Roman" w:hAnsi="Times New Roman"/>
          <w:sz w:val="28"/>
          <w:szCs w:val="28"/>
          <w:lang w:val="uk-UA"/>
        </w:rPr>
        <w:t>ЦОВВ</w:t>
      </w:r>
      <w:r w:rsidR="006D73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5F4E">
        <w:rPr>
          <w:rFonts w:ascii="Times New Roman" w:hAnsi="Times New Roman"/>
          <w:sz w:val="28"/>
          <w:szCs w:val="28"/>
          <w:lang w:val="uk-UA"/>
        </w:rPr>
        <w:t>який</w:t>
      </w:r>
      <w:r w:rsidR="006D73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03C">
        <w:rPr>
          <w:rFonts w:ascii="Times New Roman" w:hAnsi="Times New Roman"/>
          <w:sz w:val="28"/>
          <w:szCs w:val="28"/>
          <w:lang w:val="uk-UA"/>
        </w:rPr>
        <w:t>ініціює розгляд питання на засіданні Міжвідомчої комісії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C7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157">
        <w:rPr>
          <w:rFonts w:ascii="Times New Roman" w:hAnsi="Times New Roman"/>
          <w:sz w:val="28"/>
          <w:szCs w:val="28"/>
          <w:lang w:val="uk-UA"/>
        </w:rPr>
        <w:t>З</w:t>
      </w:r>
      <w:r w:rsidR="002C7539" w:rsidRPr="002C7539">
        <w:rPr>
          <w:rFonts w:ascii="Times New Roman" w:hAnsi="Times New Roman"/>
          <w:sz w:val="28"/>
          <w:szCs w:val="28"/>
          <w:lang w:val="uk-UA"/>
        </w:rPr>
        <w:t>вернен</w:t>
      </w:r>
      <w:r w:rsidR="00F12157">
        <w:rPr>
          <w:rFonts w:ascii="Times New Roman" w:hAnsi="Times New Roman"/>
          <w:sz w:val="28"/>
          <w:szCs w:val="28"/>
          <w:lang w:val="uk-UA"/>
        </w:rPr>
        <w:t>ня</w:t>
      </w:r>
      <w:r w:rsidR="002C7539" w:rsidRPr="002C7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539">
        <w:rPr>
          <w:rFonts w:ascii="Times New Roman" w:hAnsi="Times New Roman"/>
          <w:sz w:val="28"/>
          <w:szCs w:val="28"/>
          <w:lang w:val="uk-UA"/>
        </w:rPr>
        <w:t xml:space="preserve">заявників </w:t>
      </w:r>
      <w:r w:rsidR="002C7539" w:rsidRPr="002C7539">
        <w:rPr>
          <w:rFonts w:ascii="Times New Roman" w:hAnsi="Times New Roman"/>
          <w:sz w:val="28"/>
          <w:szCs w:val="28"/>
          <w:lang w:val="uk-UA"/>
        </w:rPr>
        <w:t>разом із доданими до них матеріалами</w:t>
      </w:r>
      <w:r w:rsidR="002C7539">
        <w:rPr>
          <w:rFonts w:ascii="Times New Roman" w:hAnsi="Times New Roman"/>
          <w:sz w:val="28"/>
          <w:szCs w:val="28"/>
          <w:lang w:val="uk-UA"/>
        </w:rPr>
        <w:t xml:space="preserve"> зберігаються </w:t>
      </w:r>
      <w:r w:rsidR="00B80BC9">
        <w:rPr>
          <w:rFonts w:ascii="Times New Roman" w:hAnsi="Times New Roman"/>
          <w:sz w:val="28"/>
          <w:szCs w:val="28"/>
          <w:lang w:val="uk-UA"/>
        </w:rPr>
        <w:t>в</w:t>
      </w:r>
      <w:r w:rsidR="002C7539">
        <w:rPr>
          <w:rFonts w:ascii="Times New Roman" w:hAnsi="Times New Roman"/>
          <w:sz w:val="28"/>
          <w:szCs w:val="28"/>
          <w:lang w:val="uk-UA"/>
        </w:rPr>
        <w:t xml:space="preserve"> ЦОВВ, </w:t>
      </w:r>
      <w:r w:rsidR="000A203C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B80BC9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0A203C">
        <w:rPr>
          <w:rFonts w:ascii="Times New Roman" w:hAnsi="Times New Roman"/>
          <w:sz w:val="28"/>
          <w:szCs w:val="28"/>
          <w:lang w:val="uk-UA"/>
        </w:rPr>
        <w:t>подають на розгляд Міжвідомчої комісії</w:t>
      </w:r>
      <w:r w:rsidR="002C7539">
        <w:rPr>
          <w:rFonts w:ascii="Times New Roman" w:hAnsi="Times New Roman"/>
          <w:sz w:val="28"/>
          <w:szCs w:val="28"/>
          <w:lang w:val="uk-UA"/>
        </w:rPr>
        <w:t>.</w:t>
      </w:r>
    </w:p>
    <w:p w14:paraId="2D8BFD3D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про дату, час, місце та порядок денний засідання Міжвідомчої комісії оприлюднюється за один тиждень до проведення засідання на офіційних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вебсайтах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Мінінфраструктури,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Мінцифри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Мінрегіону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F31DAAD" w14:textId="49496CD9" w:rsidR="00B80BC9" w:rsidRDefault="000704C9" w:rsidP="00B80B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разі наявності відповідних звернень, </w:t>
      </w:r>
      <w:r>
        <w:rPr>
          <w:rFonts w:ascii="Times New Roman" w:hAnsi="Times New Roman"/>
          <w:sz w:val="28"/>
          <w:szCs w:val="28"/>
          <w:lang w:val="uk-UA"/>
        </w:rPr>
        <w:t>до роботи Міжвідомчої комісії на її засідання залучаються представники інших органів державної влади, представники неурядових організацій, незалежних інформаційно-аналітичних центрів та гр</w:t>
      </w:r>
      <w:r>
        <w:rPr>
          <w:rFonts w:ascii="Times New Roman" w:hAnsi="Times New Roman"/>
          <w:sz w:val="28"/>
          <w:szCs w:val="28"/>
          <w:lang w:val="uk-UA"/>
        </w:rPr>
        <w:t>омадських організацій (за згодою).</w:t>
      </w:r>
    </w:p>
    <w:p w14:paraId="20E1A709" w14:textId="4458205A" w:rsidR="00B80BC9" w:rsidRDefault="00466D73" w:rsidP="00B80B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ЦОВВ</w:t>
      </w:r>
      <w:r w:rsidR="00D84136">
        <w:rPr>
          <w:rFonts w:ascii="Times New Roman" w:hAnsi="Times New Roman"/>
          <w:sz w:val="28"/>
          <w:szCs w:val="28"/>
          <w:lang w:val="uk-UA"/>
        </w:rPr>
        <w:t xml:space="preserve">, за ініціативи якого скликається засідання Міжвідомчої комісії, забезпечує комунікацію із </w:t>
      </w:r>
      <w:r w:rsidR="004F426B">
        <w:rPr>
          <w:rFonts w:ascii="Times New Roman" w:hAnsi="Times New Roman"/>
          <w:sz w:val="28"/>
          <w:szCs w:val="28"/>
          <w:lang w:val="uk-UA"/>
        </w:rPr>
        <w:t>цими</w:t>
      </w:r>
      <w:r w:rsidR="00D84136">
        <w:rPr>
          <w:rFonts w:ascii="Times New Roman" w:hAnsi="Times New Roman"/>
          <w:sz w:val="28"/>
          <w:szCs w:val="28"/>
          <w:lang w:val="uk-UA"/>
        </w:rPr>
        <w:t xml:space="preserve"> представниками стосовно </w:t>
      </w:r>
      <w:r w:rsidR="000A203C">
        <w:rPr>
          <w:rFonts w:ascii="Times New Roman" w:hAnsi="Times New Roman"/>
          <w:sz w:val="28"/>
          <w:szCs w:val="28"/>
          <w:lang w:val="uk-UA"/>
        </w:rPr>
        <w:t xml:space="preserve">інформування про </w:t>
      </w:r>
      <w:r>
        <w:rPr>
          <w:rFonts w:ascii="Times New Roman" w:hAnsi="Times New Roman"/>
          <w:sz w:val="28"/>
          <w:szCs w:val="28"/>
          <w:lang w:val="uk-UA"/>
        </w:rPr>
        <w:t>робот</w:t>
      </w:r>
      <w:r w:rsidR="000A203C">
        <w:rPr>
          <w:rFonts w:ascii="Times New Roman" w:hAnsi="Times New Roman"/>
          <w:sz w:val="28"/>
          <w:szCs w:val="28"/>
          <w:lang w:val="uk-UA"/>
        </w:rPr>
        <w:t>у</w:t>
      </w:r>
      <w:r w:rsidR="00D84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03C">
        <w:rPr>
          <w:rFonts w:ascii="Times New Roman" w:hAnsi="Times New Roman"/>
          <w:sz w:val="28"/>
          <w:szCs w:val="28"/>
          <w:lang w:val="uk-UA"/>
        </w:rPr>
        <w:t>комісії</w:t>
      </w:r>
      <w:r w:rsidR="00D84136">
        <w:rPr>
          <w:rFonts w:ascii="Times New Roman" w:hAnsi="Times New Roman"/>
          <w:sz w:val="28"/>
          <w:szCs w:val="28"/>
          <w:lang w:val="uk-UA"/>
        </w:rPr>
        <w:t>.</w:t>
      </w:r>
    </w:p>
    <w:p w14:paraId="11ADC800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засіданні Міжвідомчої комісії з числа Співголів та за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згодою відповідної кандидатури обирається Головуючий терміном на три місяці. У разі не переобрання Головуючого по закінченню тримісячного строку, термін дії повноважень раніше обраного Головуючого зберігається до переобрання нового Головуючого.</w:t>
      </w:r>
    </w:p>
    <w:p w14:paraId="52DE5A93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Головуюч</w:t>
      </w:r>
      <w:r>
        <w:rPr>
          <w:rFonts w:ascii="Times New Roman" w:hAnsi="Times New Roman"/>
          <w:sz w:val="28"/>
          <w:szCs w:val="28"/>
          <w:lang w:val="uk-UA"/>
        </w:rPr>
        <w:t>ий відкриває засідання Міжвідомчої комісії та повідомляє щодо порядку денного з урахуванням пропозицій щодо зміни порядку денного (у разі їх наявності).</w:t>
      </w:r>
    </w:p>
    <w:p w14:paraId="3745AA8B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Секретар Міжвідомчої комісії повідомляє про кількість присутніх, у тому числі членів Міжвідомчої ко</w:t>
      </w:r>
      <w:r>
        <w:rPr>
          <w:rFonts w:ascii="Times New Roman" w:hAnsi="Times New Roman"/>
          <w:sz w:val="28"/>
          <w:szCs w:val="28"/>
          <w:lang w:val="uk-UA"/>
        </w:rPr>
        <w:t xml:space="preserve">місії, та наявність кворуму.  </w:t>
      </w:r>
    </w:p>
    <w:p w14:paraId="06AC7AFB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Засідання Міжвідомчої комісії вважається правоможним, якщо в ньому бере участь більш як половина членів комісії. </w:t>
      </w:r>
    </w:p>
    <w:p w14:paraId="21F6928D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Розгляд питань відбувається у порядку їх розташування відповідно до порядку денного. </w:t>
      </w:r>
    </w:p>
    <w:p w14:paraId="0B60FAE0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Член Міжвідом</w:t>
      </w:r>
      <w:r>
        <w:rPr>
          <w:rFonts w:ascii="Times New Roman" w:hAnsi="Times New Roman"/>
          <w:sz w:val="28"/>
          <w:szCs w:val="28"/>
          <w:lang w:val="uk-UA"/>
        </w:rPr>
        <w:t xml:space="preserve">чої комісії не може брати участі у розгляді питання та прийнятті рішення за наявності конфлікту інтересів, визначеного Законом України «Про запобігання корупції». </w:t>
      </w:r>
    </w:p>
    <w:p w14:paraId="22851A13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наявності конфлікту інтересів член Комісії зобов’язаний заявити самовідвід до </w:t>
      </w:r>
      <w:r>
        <w:rPr>
          <w:rFonts w:ascii="Times New Roman" w:hAnsi="Times New Roman"/>
          <w:sz w:val="28"/>
          <w:szCs w:val="28"/>
          <w:lang w:val="uk-UA"/>
        </w:rPr>
        <w:t xml:space="preserve">початку розгляду питання. Заява про конфлікт інтересів члена Комісії заноситься в протокол засідання Комісії. З тих самих підстав йому може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бути заявлено відвід іншими членами Міжвідомчої комісії. Питання про відвід члена Міжвідомчої комісії вирішується шл</w:t>
      </w:r>
      <w:r>
        <w:rPr>
          <w:rFonts w:ascii="Times New Roman" w:hAnsi="Times New Roman"/>
          <w:sz w:val="28"/>
          <w:szCs w:val="28"/>
          <w:lang w:val="uk-UA"/>
        </w:rPr>
        <w:t>яхом голосування.</w:t>
      </w:r>
    </w:p>
    <w:p w14:paraId="6746154E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Міжвідомча комісія може прийняти рішення щодо позбавлення права бути присутніми на її засіданні осіб, які перешкоджають його проведенню. </w:t>
      </w:r>
    </w:p>
    <w:p w14:paraId="06AC3957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Рішення Міжвідомчої комісії приймаються відкритим голосуванням членів Міжвідомчої комісії шл</w:t>
      </w:r>
      <w:r>
        <w:rPr>
          <w:rFonts w:ascii="Times New Roman" w:hAnsi="Times New Roman"/>
          <w:sz w:val="28"/>
          <w:szCs w:val="28"/>
          <w:lang w:val="uk-UA"/>
        </w:rPr>
        <w:t xml:space="preserve">яхом підняття рук. Голосування за дорученням або передача голосу іншому члену Міжвідомчої комісії не допускається. Підрахунок голосів проводиться секретарем комісії під час засідання. </w:t>
      </w:r>
    </w:p>
    <w:p w14:paraId="18207694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Секретар Міжвідомчої комісії: </w:t>
      </w:r>
    </w:p>
    <w:p w14:paraId="3071D98B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з числа членів Міжвідомчої комісі</w:t>
      </w:r>
      <w:r>
        <w:rPr>
          <w:rFonts w:ascii="Times New Roman" w:hAnsi="Times New Roman"/>
          <w:sz w:val="28"/>
          <w:szCs w:val="28"/>
          <w:lang w:val="uk-UA"/>
        </w:rPr>
        <w:t>ї від орган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у, Співголову якого обрано Головуючим, </w:t>
      </w:r>
      <w:r>
        <w:rPr>
          <w:rFonts w:ascii="Times New Roman" w:hAnsi="Times New Roman"/>
          <w:sz w:val="28"/>
          <w:szCs w:val="28"/>
          <w:lang w:val="uk-UA"/>
        </w:rPr>
        <w:t>на засіданні комісії обирається Секретар відкритим голосуванням більшістю голосів присутніх на засіданні членів Міжвідомчої комісії.</w:t>
      </w:r>
    </w:p>
    <w:p w14:paraId="1AB371CE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разі відсутності Секретаря Міжвідомчої комісії, обирається </w:t>
      </w:r>
      <w:r>
        <w:rPr>
          <w:rFonts w:ascii="Times New Roman" w:hAnsi="Times New Roman"/>
          <w:color w:val="000000" w:themeColor="dark1"/>
          <w:sz w:val="28"/>
          <w:szCs w:val="22"/>
          <w:lang w:val="uk-UA"/>
        </w:rPr>
        <w:t>на час відсу</w:t>
      </w:r>
      <w:r>
        <w:rPr>
          <w:rFonts w:ascii="Times New Roman" w:hAnsi="Times New Roman"/>
          <w:color w:val="000000" w:themeColor="dark1"/>
          <w:sz w:val="28"/>
          <w:szCs w:val="22"/>
          <w:lang w:val="uk-UA"/>
        </w:rPr>
        <w:t xml:space="preserve">тності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 із присутніх членів відповідного органу, Співголову якого обрано Головуючим;</w:t>
      </w:r>
    </w:p>
    <w:p w14:paraId="7121AA2C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забезпечує інформування членів Міжвідомчої комісії про дату, час і місце проведення засідання; </w:t>
      </w:r>
    </w:p>
    <w:p w14:paraId="338A5EFC" w14:textId="462D099A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Секретар Міжвідомчої комісії подає на розгляд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членам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Міжвідом</w:t>
      </w:r>
      <w:r>
        <w:rPr>
          <w:rFonts w:ascii="Times New Roman" w:hAnsi="Times New Roman"/>
          <w:sz w:val="28"/>
          <w:szCs w:val="28"/>
          <w:lang w:val="uk-UA"/>
        </w:rPr>
        <w:t xml:space="preserve">чої комісії </w:t>
      </w:r>
      <w:r w:rsidR="00D84136">
        <w:rPr>
          <w:rFonts w:ascii="Times New Roman" w:hAnsi="Times New Roman"/>
          <w:sz w:val="28"/>
          <w:szCs w:val="28"/>
          <w:lang w:val="uk-UA"/>
        </w:rPr>
        <w:t xml:space="preserve">отримане офіційне звернення </w:t>
      </w:r>
      <w:r w:rsidR="00D84136" w:rsidRPr="00D84136">
        <w:rPr>
          <w:rFonts w:ascii="Times New Roman" w:hAnsi="Times New Roman"/>
          <w:sz w:val="28"/>
          <w:szCs w:val="28"/>
          <w:lang w:val="uk-UA"/>
        </w:rPr>
        <w:t>разом із проектом порядку денного щодо розгляду пропозицій по розподілу коштів Фонду</w:t>
      </w:r>
      <w:r>
        <w:rPr>
          <w:rFonts w:ascii="Times New Roman" w:hAnsi="Times New Roman"/>
          <w:sz w:val="28"/>
          <w:szCs w:val="28"/>
          <w:lang w:val="uk-UA"/>
        </w:rPr>
        <w:t>, які виносяться на розгляд Міжвідомчої комісії</w:t>
      </w:r>
      <w:r w:rsidR="0068280F">
        <w:rPr>
          <w:rFonts w:ascii="Times New Roman" w:hAnsi="Times New Roman"/>
          <w:sz w:val="28"/>
          <w:szCs w:val="28"/>
          <w:lang w:val="uk-UA"/>
        </w:rPr>
        <w:t xml:space="preserve"> відповідним Співголовою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3D78256F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веде протокол засідань Міжвідомчої комісії; </w:t>
      </w:r>
    </w:p>
    <w:p w14:paraId="4C67ED6F" w14:textId="77777777" w:rsidR="0004342A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як </w:t>
      </w:r>
      <w:r>
        <w:rPr>
          <w:rFonts w:ascii="Times New Roman" w:hAnsi="Times New Roman"/>
          <w:sz w:val="28"/>
          <w:szCs w:val="28"/>
          <w:lang w:val="uk-UA"/>
        </w:rPr>
        <w:t>член Міжвідомчої комісії, голосує “за” чи “проти” рішення Міжвідомчої комісії, або утримується від голосування з обґрунтуванням такого рішення;</w:t>
      </w:r>
    </w:p>
    <w:p w14:paraId="4540F568" w14:textId="5E7AE2C4" w:rsidR="00B3340C" w:rsidRDefault="0004342A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7)забезпечує </w:t>
      </w:r>
      <w:r w:rsidRPr="0004342A">
        <w:rPr>
          <w:rFonts w:ascii="Times New Roman" w:hAnsi="Times New Roman"/>
          <w:sz w:val="28"/>
          <w:szCs w:val="28"/>
          <w:lang w:val="uk-UA"/>
        </w:rPr>
        <w:t>розміщ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04342A">
        <w:rPr>
          <w:rFonts w:ascii="Times New Roman" w:hAnsi="Times New Roman"/>
          <w:sz w:val="28"/>
          <w:szCs w:val="28"/>
          <w:lang w:val="uk-UA"/>
        </w:rPr>
        <w:t xml:space="preserve"> на офіційн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04342A">
        <w:rPr>
          <w:rFonts w:ascii="Times New Roman" w:hAnsi="Times New Roman"/>
          <w:sz w:val="28"/>
          <w:szCs w:val="28"/>
          <w:lang w:val="uk-UA"/>
        </w:rPr>
        <w:t xml:space="preserve"> веб-сайт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434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відповідного ЦОВВ результатів роботи Міжвідомчої комісії, у тому числі протоколів;</w:t>
      </w:r>
    </w:p>
    <w:p w14:paraId="681367B4" w14:textId="2B5A5777" w:rsidR="00B3340C" w:rsidRDefault="0004342A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виконує інші завдання, пов’язані з підготовкою та організацією проведення засідання Міжвідомчої комісії.</w:t>
      </w:r>
    </w:p>
    <w:p w14:paraId="4B7E44D3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Члени Міжвідомчої комісії мають право: </w:t>
      </w:r>
    </w:p>
    <w:p w14:paraId="462323BA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подавати Секретарю Міжвідомчої комісії пропозиції щодо включення питань до 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денного засідання; </w:t>
      </w:r>
    </w:p>
    <w:p w14:paraId="4D1E5E93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ознайомлюватися з документами, які розглядаються на засіданні Міжвідомчої комісії, брати участь у їх розгляді та підготовці;</w:t>
      </w:r>
    </w:p>
    <w:p w14:paraId="211F1C99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готувати для розгляду на засіданні Міжвідомчої комісії окремі питання, необхідні для провадження її діял</w:t>
      </w:r>
      <w:r>
        <w:rPr>
          <w:rFonts w:ascii="Times New Roman" w:hAnsi="Times New Roman"/>
          <w:sz w:val="28"/>
          <w:szCs w:val="28"/>
          <w:lang w:val="uk-UA"/>
        </w:rPr>
        <w:t xml:space="preserve">ьності, а також надавати додаткові документи та пояснення з питань, що розглядаються; </w:t>
      </w:r>
    </w:p>
    <w:p w14:paraId="4198E256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виступати на засіданні Міжвідомчої комісії з питань порядку денного;</w:t>
      </w:r>
    </w:p>
    <w:p w14:paraId="212FE565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вносити пропозиції до проекту рішення Міжвідомчої комісії; </w:t>
      </w:r>
    </w:p>
    <w:p w14:paraId="45801999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6) голосувати “за” чи “проти” ріше</w:t>
      </w:r>
      <w:r>
        <w:rPr>
          <w:rFonts w:ascii="Times New Roman" w:hAnsi="Times New Roman"/>
          <w:sz w:val="28"/>
          <w:szCs w:val="28"/>
          <w:lang w:val="uk-UA"/>
        </w:rPr>
        <w:t xml:space="preserve">ння Міжвідомчої комісії, або утриматися від голосування з обґрунтуванням такого рішення; </w:t>
      </w:r>
    </w:p>
    <w:p w14:paraId="5E62EE7A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виконувати інші завдання. </w:t>
      </w:r>
    </w:p>
    <w:p w14:paraId="1463ADBE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 Міжвідомчої комісії зобов’язаний поінформувати Секретаря Міжвідомчої комісії про причини своєї можливої відсутності на засіданні Мі</w:t>
      </w:r>
      <w:r>
        <w:rPr>
          <w:rFonts w:ascii="Times New Roman" w:hAnsi="Times New Roman"/>
          <w:sz w:val="28"/>
          <w:szCs w:val="28"/>
          <w:lang w:val="uk-UA"/>
        </w:rPr>
        <w:t xml:space="preserve">жвідомчої комісії до початку його проведення. </w:t>
      </w:r>
    </w:p>
    <w:p w14:paraId="4F0D0952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Рішення Міжвідомчої комісії вважається прийнятим, якщо за нього проголосувала більшість присутніх на засіданні членів комісії. </w:t>
      </w:r>
    </w:p>
    <w:p w14:paraId="422B6A94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У разі рівного розподілу голосів вирішальним є голос Головуючого на засід</w:t>
      </w:r>
      <w:r>
        <w:rPr>
          <w:rFonts w:ascii="Times New Roman" w:hAnsi="Times New Roman"/>
          <w:sz w:val="28"/>
          <w:szCs w:val="28"/>
          <w:lang w:val="uk-UA"/>
        </w:rPr>
        <w:t>анні Міжвідомчої комісії.</w:t>
      </w:r>
    </w:p>
    <w:p w14:paraId="16A476CD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Рішення Міжвідомчої комісії оформляється протоколом, що розміщується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протягом трьох днів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офіційних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вебсайтах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Мінінфраструктури,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Мінцифри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Мінрегіону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містить інформацію, зокрема, щодо результатів персонального голосуванн</w:t>
      </w:r>
      <w:r>
        <w:rPr>
          <w:rFonts w:ascii="Times New Roman" w:hAnsi="Times New Roman"/>
          <w:sz w:val="28"/>
          <w:szCs w:val="28"/>
          <w:lang w:val="uk-UA"/>
        </w:rPr>
        <w:t>я членів комісії.</w:t>
      </w:r>
    </w:p>
    <w:p w14:paraId="3E6E5171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 Протокол засідання Міжвідомчої комісії повинен містити інформацію про: дату, місце та час початку проведення засідання; прізвище та власне ім’я членів Міжвідомчої комісії, а також усіх запрошених осіб, які брали участь у засіданні; ві</w:t>
      </w:r>
      <w:r>
        <w:rPr>
          <w:rFonts w:ascii="Times New Roman" w:hAnsi="Times New Roman"/>
          <w:sz w:val="28"/>
          <w:szCs w:val="28"/>
          <w:lang w:val="uk-UA"/>
        </w:rPr>
        <w:t xml:space="preserve">домості про внесення змін до порядку денного з їх зазначенням; питання, що розглядалися на засіданні, із зазначенням черговості їх розгляду, відомості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доповідаючого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(у разі його наявності), відомості про хід та результати обговорення; голосування за ре</w:t>
      </w:r>
      <w:r>
        <w:rPr>
          <w:rFonts w:ascii="Times New Roman" w:hAnsi="Times New Roman"/>
          <w:sz w:val="28"/>
          <w:szCs w:val="28"/>
          <w:lang w:val="uk-UA"/>
        </w:rPr>
        <w:t xml:space="preserve">зультатами його розгляду (прийнято чи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відхилено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із зазначенням поіменної кількості тих, хто проголосували «за», «проти», чи «утримався».</w:t>
      </w:r>
    </w:p>
    <w:p w14:paraId="29373405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 Протокол засідання Міжвідомчої комісії підписується Головуючим на засіданні Міжвідомчої комісії та Секретарем Міжв</w:t>
      </w:r>
      <w:r>
        <w:rPr>
          <w:rFonts w:ascii="Times New Roman" w:hAnsi="Times New Roman"/>
          <w:sz w:val="28"/>
          <w:szCs w:val="28"/>
          <w:lang w:val="uk-UA"/>
        </w:rPr>
        <w:t xml:space="preserve">ідомчої комісії. </w:t>
      </w:r>
    </w:p>
    <w:p w14:paraId="45D360BC" w14:textId="77777777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 У разі висловлення членом Міжвідомчої комісії окремої думки щодо прийнятого рішення Міжвідомчої комісії така думка обов’язково викладається у письмовому вигляді, додається до протоколу засідання Міжвідомчої комісії та становить його н</w:t>
      </w:r>
      <w:r>
        <w:rPr>
          <w:rFonts w:ascii="Times New Roman" w:hAnsi="Times New Roman"/>
          <w:sz w:val="28"/>
          <w:szCs w:val="28"/>
          <w:lang w:val="uk-UA"/>
        </w:rPr>
        <w:t xml:space="preserve">евід’ємну частину. </w:t>
      </w:r>
    </w:p>
    <w:p w14:paraId="5932D99F" w14:textId="43DA370A" w:rsidR="00B3340C" w:rsidRDefault="000704C9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Протокол засідання Міжвідомчої комісії разом з додатками до нього підписується протягом двох робочих днів після проведення засідання Міжвідомчої комісії та передається для зберігання у відповідному </w:t>
      </w:r>
      <w:r w:rsidR="0068280F">
        <w:rPr>
          <w:rFonts w:ascii="Times New Roman" w:hAnsi="Times New Roman"/>
          <w:sz w:val="28"/>
          <w:szCs w:val="28"/>
          <w:lang w:val="uk-UA"/>
        </w:rPr>
        <w:t>ЦОВВ</w:t>
      </w:r>
      <w:r>
        <w:rPr>
          <w:rFonts w:ascii="Times New Roman" w:hAnsi="Times New Roman"/>
          <w:sz w:val="28"/>
          <w:szCs w:val="28"/>
          <w:lang w:val="uk-UA"/>
        </w:rPr>
        <w:t>, представника якого обрано Се</w:t>
      </w:r>
      <w:r>
        <w:rPr>
          <w:rFonts w:ascii="Times New Roman" w:hAnsi="Times New Roman"/>
          <w:sz w:val="28"/>
          <w:szCs w:val="28"/>
          <w:lang w:val="uk-UA"/>
        </w:rPr>
        <w:t>кретарем.</w:t>
      </w:r>
    </w:p>
    <w:p w14:paraId="2F6C3A8E" w14:textId="1E0FEEB7" w:rsidR="0068280F" w:rsidRDefault="0068280F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r w:rsidR="00FB5AD2" w:rsidRPr="00FB5AD2">
        <w:rPr>
          <w:rFonts w:ascii="Times New Roman" w:hAnsi="Times New Roman"/>
          <w:sz w:val="28"/>
          <w:szCs w:val="28"/>
          <w:lang w:val="uk-UA"/>
        </w:rPr>
        <w:t xml:space="preserve">Відповідно до рішення </w:t>
      </w:r>
      <w:r w:rsidR="0039153C">
        <w:rPr>
          <w:rFonts w:ascii="Times New Roman" w:hAnsi="Times New Roman"/>
          <w:sz w:val="28"/>
          <w:szCs w:val="28"/>
          <w:lang w:val="uk-UA"/>
        </w:rPr>
        <w:t>М</w:t>
      </w:r>
      <w:r w:rsidR="00FB5AD2" w:rsidRPr="00FB5AD2">
        <w:rPr>
          <w:rFonts w:ascii="Times New Roman" w:hAnsi="Times New Roman"/>
          <w:sz w:val="28"/>
          <w:szCs w:val="28"/>
          <w:lang w:val="uk-UA"/>
        </w:rPr>
        <w:t xml:space="preserve">іжвідомчої комісії </w:t>
      </w:r>
      <w:r w:rsidR="00FB5AD2">
        <w:rPr>
          <w:rFonts w:ascii="Times New Roman" w:hAnsi="Times New Roman"/>
          <w:sz w:val="28"/>
          <w:szCs w:val="28"/>
          <w:lang w:val="uk-UA"/>
        </w:rPr>
        <w:t xml:space="preserve">ЦОВВ, що вносило відповідну </w:t>
      </w:r>
      <w:r w:rsidR="00FB5AD2" w:rsidRPr="00D84136">
        <w:rPr>
          <w:rFonts w:ascii="Times New Roman" w:hAnsi="Times New Roman"/>
          <w:sz w:val="28"/>
          <w:szCs w:val="28"/>
          <w:lang w:val="uk-UA"/>
        </w:rPr>
        <w:t>пропозиці</w:t>
      </w:r>
      <w:r w:rsidR="00FB5AD2">
        <w:rPr>
          <w:rFonts w:ascii="Times New Roman" w:hAnsi="Times New Roman"/>
          <w:sz w:val="28"/>
          <w:szCs w:val="28"/>
          <w:lang w:val="uk-UA"/>
        </w:rPr>
        <w:t>ю</w:t>
      </w:r>
      <w:r w:rsidR="00FB5AD2" w:rsidRPr="00D84136">
        <w:rPr>
          <w:rFonts w:ascii="Times New Roman" w:hAnsi="Times New Roman"/>
          <w:sz w:val="28"/>
          <w:szCs w:val="28"/>
          <w:lang w:val="uk-UA"/>
        </w:rPr>
        <w:t xml:space="preserve"> по розподілу коштів Фонду</w:t>
      </w:r>
      <w:r w:rsidR="00FB5AD2">
        <w:rPr>
          <w:rFonts w:ascii="Times New Roman" w:hAnsi="Times New Roman"/>
          <w:sz w:val="28"/>
          <w:szCs w:val="28"/>
          <w:lang w:val="uk-UA"/>
        </w:rPr>
        <w:t>,</w:t>
      </w:r>
      <w:r w:rsidR="00FB5AD2" w:rsidRPr="00FB5A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AD2">
        <w:rPr>
          <w:rFonts w:ascii="Times New Roman" w:hAnsi="Times New Roman"/>
          <w:sz w:val="28"/>
          <w:szCs w:val="28"/>
          <w:lang w:val="uk-UA"/>
        </w:rPr>
        <w:t>подає Мінінфраструктури</w:t>
      </w:r>
      <w:r w:rsidR="00FB5AD2" w:rsidRPr="00FB5AD2">
        <w:rPr>
          <w:rFonts w:ascii="Times New Roman" w:hAnsi="Times New Roman"/>
          <w:sz w:val="28"/>
          <w:szCs w:val="28"/>
          <w:lang w:val="uk-UA"/>
        </w:rPr>
        <w:t xml:space="preserve"> у строк не більше </w:t>
      </w:r>
      <w:r w:rsidR="00FB5AD2">
        <w:rPr>
          <w:rFonts w:ascii="Times New Roman" w:hAnsi="Times New Roman"/>
          <w:sz w:val="28"/>
          <w:szCs w:val="28"/>
          <w:lang w:val="uk-UA"/>
        </w:rPr>
        <w:t>трьох</w:t>
      </w:r>
      <w:r w:rsidR="00FB5AD2" w:rsidRPr="00FB5A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AD2">
        <w:rPr>
          <w:rFonts w:ascii="Times New Roman" w:hAnsi="Times New Roman"/>
          <w:sz w:val="28"/>
          <w:szCs w:val="28"/>
          <w:lang w:val="uk-UA"/>
        </w:rPr>
        <w:t>днів</w:t>
      </w:r>
      <w:r w:rsidR="00FB5AD2" w:rsidRPr="00FB5AD2">
        <w:rPr>
          <w:rFonts w:ascii="Times New Roman" w:hAnsi="Times New Roman"/>
          <w:sz w:val="28"/>
          <w:szCs w:val="28"/>
          <w:lang w:val="uk-UA"/>
        </w:rPr>
        <w:t xml:space="preserve"> проект </w:t>
      </w:r>
      <w:proofErr w:type="spellStart"/>
      <w:r w:rsidR="00FB5AD2" w:rsidRPr="00FB5AD2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="00FB5AD2" w:rsidRPr="00FB5AD2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про розподіл коштів Фонду</w:t>
      </w:r>
      <w:r w:rsidR="0039153C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04342A">
        <w:rPr>
          <w:rFonts w:ascii="Times New Roman" w:hAnsi="Times New Roman"/>
          <w:sz w:val="28"/>
          <w:szCs w:val="28"/>
          <w:lang w:val="uk-UA"/>
        </w:rPr>
        <w:t>а</w:t>
      </w:r>
      <w:r w:rsidR="0039153C">
        <w:rPr>
          <w:rFonts w:ascii="Times New Roman" w:hAnsi="Times New Roman"/>
          <w:sz w:val="28"/>
          <w:szCs w:val="28"/>
          <w:lang w:val="uk-UA"/>
        </w:rPr>
        <w:t xml:space="preserve"> об’єктами у відповідності до Порядку та Регламенту Кабінету Міністрів України, затвердженому постановою КМУ </w:t>
      </w:r>
      <w:r w:rsidR="0039153C" w:rsidRPr="0039153C">
        <w:rPr>
          <w:rFonts w:ascii="Times New Roman" w:hAnsi="Times New Roman"/>
          <w:sz w:val="28"/>
          <w:szCs w:val="28"/>
          <w:lang w:val="uk-UA"/>
        </w:rPr>
        <w:t>від 18 липня 2007 р. № 950</w:t>
      </w:r>
      <w:r w:rsidR="00FB5AD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ED393FD" w14:textId="257E4710" w:rsidR="00B3340C" w:rsidRDefault="000704C9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12157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Зміни до цього Регламенту можуть бути ініційов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ані Головуючим, членами та Секретарем Міжвідомчої комісії. Питання про внесення змін чи доповнень до Регламенту виносяться на розгляд Міжвідомчої комісії та вирішуються на її засіданні шляхом голосування.</w:t>
      </w:r>
    </w:p>
    <w:p w14:paraId="65E1019D" w14:textId="77777777" w:rsidR="00B3340C" w:rsidRDefault="00B3340C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07C06D" w14:textId="77777777" w:rsidR="00B3340C" w:rsidRDefault="000704C9">
      <w:pPr>
        <w:spacing w:after="12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sectPr w:rsidR="00B3340C">
      <w:headerReference w:type="even" r:id="rId6"/>
      <w:headerReference w:type="default" r:id="rId7"/>
      <w:headerReference w:type="first" r:id="rId8"/>
      <w:pgSz w:w="11906" w:h="16838"/>
      <w:pgMar w:top="850" w:right="850" w:bottom="850" w:left="1417" w:header="708" w:footer="708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FA58" w14:textId="77777777" w:rsidR="000704C9" w:rsidRDefault="000704C9"/>
  </w:endnote>
  <w:endnote w:type="continuationSeparator" w:id="0">
    <w:p w14:paraId="5EFCE9B2" w14:textId="77777777" w:rsidR="000704C9" w:rsidRDefault="00070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ADA5" w14:textId="77777777" w:rsidR="000704C9" w:rsidRDefault="000704C9"/>
  </w:footnote>
  <w:footnote w:type="continuationSeparator" w:id="0">
    <w:p w14:paraId="5CA50874" w14:textId="77777777" w:rsidR="000704C9" w:rsidRDefault="00070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3336" w14:textId="77777777" w:rsidR="00B3340C" w:rsidRDefault="000704C9">
    <w:pPr>
      <w:pStyle w:val="ab"/>
      <w:framePr w:wrap="none" w:vAnchor="text" w:hAnchor="margin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</w:rPr>
      <w:t>#</w:t>
    </w:r>
    <w:r>
      <w:rPr>
        <w:rStyle w:val="af8"/>
      </w:rPr>
      <w:fldChar w:fldCharType="end"/>
    </w:r>
  </w:p>
  <w:p w14:paraId="6EDD9DEB" w14:textId="77777777" w:rsidR="00B3340C" w:rsidRDefault="000704C9">
    <w:pPr>
      <w:pStyle w:val="ab"/>
      <w:framePr w:wrap="none" w:vAnchor="text" w:hAnchor="margin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</w:rPr>
      <w:t>#</w:t>
    </w:r>
    <w:r>
      <w:rPr>
        <w:rStyle w:val="af8"/>
      </w:rPr>
      <w:fldChar w:fldCharType="end"/>
    </w:r>
  </w:p>
  <w:p w14:paraId="47003196" w14:textId="77777777" w:rsidR="00B3340C" w:rsidRDefault="000704C9">
    <w:pPr>
      <w:pStyle w:val="ab"/>
      <w:framePr w:wrap="none" w:vAnchor="text" w:hAnchor="margin" w:y="1"/>
      <w:ind w:right="360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</w:rPr>
      <w:t>#</w:t>
    </w:r>
    <w:r>
      <w:rPr>
        <w:rStyle w:val="af8"/>
      </w:rPr>
      <w:fldChar w:fldCharType="end"/>
    </w:r>
  </w:p>
  <w:p w14:paraId="6D7B3303" w14:textId="77777777" w:rsidR="00B3340C" w:rsidRDefault="00B3340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7F5" w14:textId="77777777" w:rsidR="00B3340C" w:rsidRDefault="000704C9">
    <w:pPr>
      <w:pStyle w:val="ab"/>
      <w:framePr w:wrap="none" w:vAnchor="text" w:hAnchor="margin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</w:rPr>
      <w:t>#</w:t>
    </w:r>
    <w:r>
      <w:rPr>
        <w:rStyle w:val="af8"/>
      </w:rPr>
      <w:fldChar w:fldCharType="end"/>
    </w:r>
  </w:p>
  <w:p w14:paraId="2B0DF9DB" w14:textId="77777777" w:rsidR="00B3340C" w:rsidRDefault="00B3340C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3133" w14:textId="77777777" w:rsidR="00D07066" w:rsidRDefault="00D07066" w:rsidP="00D07066">
    <w:pPr>
      <w:pStyle w:val="ab"/>
      <w:jc w:val="right"/>
      <w:rPr>
        <w:rFonts w:ascii="Times New Roman" w:hAnsi="Times New Roman"/>
        <w:lang w:val="uk-UA"/>
      </w:rPr>
    </w:pPr>
    <w:r w:rsidRPr="00D07066">
      <w:rPr>
        <w:rFonts w:ascii="Times New Roman" w:hAnsi="Times New Roman"/>
        <w:lang w:val="uk-UA"/>
      </w:rPr>
      <w:t xml:space="preserve">Проект </w:t>
    </w:r>
  </w:p>
  <w:p w14:paraId="3F34ACF7" w14:textId="5C7BA224" w:rsidR="00B3340C" w:rsidRPr="00D07066" w:rsidRDefault="00D07066" w:rsidP="00D07066">
    <w:pPr>
      <w:pStyle w:val="ab"/>
      <w:jc w:val="right"/>
      <w:rPr>
        <w:rFonts w:ascii="Times New Roman" w:hAnsi="Times New Roman"/>
        <w:lang w:val="uk-UA"/>
      </w:rPr>
    </w:pPr>
    <w:r w:rsidRPr="00D07066">
      <w:rPr>
        <w:rFonts w:ascii="Times New Roman" w:hAnsi="Times New Roman"/>
        <w:lang w:val="uk-UA"/>
      </w:rPr>
      <w:t xml:space="preserve">доопрацьований </w:t>
    </w:r>
  </w:p>
  <w:p w14:paraId="28DBCBBB" w14:textId="556AA6FA" w:rsidR="00D07066" w:rsidRPr="00D07066" w:rsidRDefault="00D07066" w:rsidP="00D07066">
    <w:pPr>
      <w:pStyle w:val="ab"/>
      <w:jc w:val="right"/>
      <w:rPr>
        <w:rFonts w:ascii="Times New Roman" w:hAnsi="Times New Roman"/>
        <w:lang w:val="uk-UA"/>
      </w:rPr>
    </w:pPr>
    <w:r w:rsidRPr="00D07066">
      <w:rPr>
        <w:rFonts w:ascii="Times New Roman" w:hAnsi="Times New Roman"/>
        <w:lang w:val="uk-UA"/>
      </w:rPr>
      <w:t>Редакція від 2</w:t>
    </w:r>
    <w:r>
      <w:rPr>
        <w:rFonts w:ascii="Times New Roman" w:hAnsi="Times New Roman"/>
        <w:lang w:val="uk-UA"/>
      </w:rPr>
      <w:t>6</w:t>
    </w:r>
    <w:r w:rsidRPr="00D07066">
      <w:rPr>
        <w:rFonts w:ascii="Times New Roman" w:hAnsi="Times New Roman"/>
        <w:lang w:val="uk-UA"/>
      </w:rPr>
      <w:t>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0C"/>
    <w:rsid w:val="000354F9"/>
    <w:rsid w:val="0004342A"/>
    <w:rsid w:val="00060218"/>
    <w:rsid w:val="000704C9"/>
    <w:rsid w:val="000A203C"/>
    <w:rsid w:val="000A5F4E"/>
    <w:rsid w:val="000D4128"/>
    <w:rsid w:val="000E10E8"/>
    <w:rsid w:val="00115806"/>
    <w:rsid w:val="002C7539"/>
    <w:rsid w:val="00352787"/>
    <w:rsid w:val="0039153C"/>
    <w:rsid w:val="00466D73"/>
    <w:rsid w:val="004F426B"/>
    <w:rsid w:val="005A02D3"/>
    <w:rsid w:val="005B78BE"/>
    <w:rsid w:val="005F13C2"/>
    <w:rsid w:val="0068280F"/>
    <w:rsid w:val="006D7385"/>
    <w:rsid w:val="00902FA3"/>
    <w:rsid w:val="00A76606"/>
    <w:rsid w:val="00B3340C"/>
    <w:rsid w:val="00B45236"/>
    <w:rsid w:val="00B80BC9"/>
    <w:rsid w:val="00D07066"/>
    <w:rsid w:val="00D84136"/>
    <w:rsid w:val="00E62D40"/>
    <w:rsid w:val="00ED4BB8"/>
    <w:rsid w:val="00F12157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0DC7"/>
  <w15:docId w15:val="{25A9F70A-EAAB-406E-9B2D-87DB9DFF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annotation text"/>
    <w:basedOn w:val="a"/>
    <w:link w:val="a6"/>
    <w:rPr>
      <w:sz w:val="20"/>
      <w:szCs w:val="20"/>
    </w:rPr>
  </w:style>
  <w:style w:type="paragraph" w:styleId="a7">
    <w:name w:val="Revision"/>
    <w:hidden/>
    <w:semiHidden/>
  </w:style>
  <w:style w:type="paragraph" w:styleId="a8">
    <w:name w:val="annotation subject"/>
    <w:basedOn w:val="a5"/>
    <w:next w:val="a5"/>
    <w:link w:val="a9"/>
    <w:semiHidden/>
    <w:rPr>
      <w:b/>
      <w:bCs/>
    </w:rPr>
  </w:style>
  <w:style w:type="paragraph" w:styleId="aa">
    <w:name w:val="Normal (Web)"/>
    <w:basedOn w:val="a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header"/>
    <w:basedOn w:val="a"/>
    <w:link w:val="ac"/>
    <w:pPr>
      <w:tabs>
        <w:tab w:val="center" w:pos="4513"/>
        <w:tab w:val="right" w:pos="9026"/>
      </w:tabs>
    </w:pPr>
  </w:style>
  <w:style w:type="paragraph" w:styleId="ad">
    <w:name w:val="footer"/>
    <w:basedOn w:val="a"/>
    <w:link w:val="ae"/>
    <w:pPr>
      <w:tabs>
        <w:tab w:val="center" w:pos="4513"/>
        <w:tab w:val="right" w:pos="9026"/>
      </w:tabs>
    </w:p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rFonts w:ascii="Times New Roman" w:hAnsi="Times New Roman"/>
    </w:rPr>
  </w:style>
  <w:style w:type="paragraph" w:styleId="af">
    <w:name w:val="Balloon Text"/>
    <w:basedOn w:val="a"/>
    <w:link w:val="af0"/>
    <w:semiHidden/>
    <w:rPr>
      <w:rFonts w:ascii="Segoe UI" w:hAnsi="Segoe UI"/>
      <w:sz w:val="18"/>
      <w:szCs w:val="18"/>
    </w:rPr>
  </w:style>
  <w:style w:type="paragraph" w:styleId="af1">
    <w:name w:val="footnote text"/>
    <w:link w:val="af2"/>
    <w:semiHidden/>
    <w:rPr>
      <w:sz w:val="20"/>
      <w:szCs w:val="20"/>
    </w:rPr>
  </w:style>
  <w:style w:type="paragraph" w:styleId="af3">
    <w:name w:val="endnote text"/>
    <w:link w:val="af4"/>
    <w:semiHidden/>
    <w:rPr>
      <w:sz w:val="20"/>
      <w:szCs w:val="20"/>
    </w:rPr>
  </w:style>
  <w:style w:type="character" w:styleId="af5">
    <w:name w:val="line number"/>
    <w:basedOn w:val="a0"/>
    <w:semiHidden/>
  </w:style>
  <w:style w:type="character" w:styleId="af6">
    <w:name w:val="Hyperlink"/>
    <w:basedOn w:val="a0"/>
    <w:semiHidden/>
    <w:rPr>
      <w:color w:val="0000FF"/>
      <w:u w:val="single"/>
    </w:rPr>
  </w:style>
  <w:style w:type="character" w:customStyle="1" w:styleId="a6">
    <w:name w:val="Текст примечания Знак"/>
    <w:basedOn w:val="a0"/>
    <w:link w:val="a5"/>
    <w:rPr>
      <w:sz w:val="20"/>
      <w:szCs w:val="20"/>
    </w:rPr>
  </w:style>
  <w:style w:type="character" w:styleId="af7">
    <w:name w:val="annotation reference"/>
    <w:basedOn w:val="a0"/>
    <w:semiHidden/>
    <w:rPr>
      <w:sz w:val="16"/>
      <w:szCs w:val="16"/>
    </w:rPr>
  </w:style>
  <w:style w:type="character" w:customStyle="1" w:styleId="cf01">
    <w:name w:val="cf01"/>
    <w:basedOn w:val="a0"/>
    <w:rPr>
      <w:rFonts w:ascii="Segoe UI" w:hAnsi="Segoe UI"/>
      <w:sz w:val="18"/>
      <w:szCs w:val="18"/>
    </w:rPr>
  </w:style>
  <w:style w:type="character" w:customStyle="1" w:styleId="a9">
    <w:name w:val="Тема примечания Знак"/>
    <w:basedOn w:val="a6"/>
    <w:link w:val="a8"/>
    <w:semiHidden/>
    <w:rPr>
      <w:b/>
      <w:bCs/>
      <w:sz w:val="20"/>
      <w:szCs w:val="20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styleId="af8">
    <w:name w:val="page number"/>
    <w:basedOn w:val="a0"/>
    <w:semiHidden/>
  </w:style>
  <w:style w:type="character" w:customStyle="1" w:styleId="af0">
    <w:name w:val="Текст выноски Знак"/>
    <w:basedOn w:val="a0"/>
    <w:link w:val="af"/>
    <w:semiHidden/>
    <w:rPr>
      <w:rFonts w:ascii="Segoe UI" w:hAnsi="Segoe UI"/>
      <w:sz w:val="18"/>
      <w:szCs w:val="18"/>
    </w:rPr>
  </w:style>
  <w:style w:type="character" w:styleId="af9">
    <w:name w:val="footnote reference"/>
    <w:semiHidden/>
    <w:rPr>
      <w:vertAlign w:val="superscript"/>
    </w:rPr>
  </w:style>
  <w:style w:type="character" w:customStyle="1" w:styleId="af2">
    <w:name w:val="Текст сноски Знак"/>
    <w:link w:val="af1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4">
    <w:name w:val="Текст концевой сноски Знак"/>
    <w:link w:val="af3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Беззубцева</dc:creator>
  <cp:lastModifiedBy>Полина Козленко</cp:lastModifiedBy>
  <cp:revision>12</cp:revision>
  <dcterms:created xsi:type="dcterms:W3CDTF">2022-10-25T21:46:00Z</dcterms:created>
  <dcterms:modified xsi:type="dcterms:W3CDTF">2022-10-27T06:21:00Z</dcterms:modified>
</cp:coreProperties>
</file>