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CC" w:rsidRPr="00CD6FB7" w:rsidRDefault="00B237CC" w:rsidP="00B237CC">
      <w:pPr>
        <w:spacing w:before="120" w:after="120"/>
        <w:contextualSpacing/>
        <w:jc w:val="center"/>
        <w:rPr>
          <w:rFonts w:ascii="Times New Roman" w:hAnsi="Times New Roman"/>
          <w:b/>
          <w:bCs/>
          <w:sz w:val="24"/>
          <w:szCs w:val="24"/>
          <w:lang w:val="ru-RU"/>
        </w:rPr>
      </w:pPr>
      <w:r w:rsidRPr="00CD6FB7">
        <w:rPr>
          <w:rFonts w:ascii="Times New Roman" w:hAnsi="Times New Roman"/>
          <w:b/>
          <w:bCs/>
          <w:sz w:val="24"/>
          <w:szCs w:val="24"/>
          <w:lang w:val="uk-UA"/>
        </w:rPr>
        <w:t>ДОРОЖНЯ КАРТА</w:t>
      </w:r>
    </w:p>
    <w:p w:rsidR="00B237CC" w:rsidRPr="00CD6FB7" w:rsidRDefault="00B237CC" w:rsidP="00B237CC">
      <w:pPr>
        <w:spacing w:before="120" w:after="120"/>
        <w:contextualSpacing/>
        <w:jc w:val="center"/>
        <w:rPr>
          <w:rFonts w:ascii="Times New Roman" w:hAnsi="Times New Roman"/>
          <w:b/>
          <w:sz w:val="27"/>
          <w:szCs w:val="27"/>
          <w:lang w:val="ru-RU"/>
        </w:rPr>
      </w:pPr>
      <w:r w:rsidRPr="00CD6FB7">
        <w:rPr>
          <w:rFonts w:ascii="Times New Roman" w:hAnsi="Times New Roman"/>
          <w:b/>
          <w:bCs/>
          <w:sz w:val="24"/>
          <w:szCs w:val="24"/>
          <w:lang w:val="uk-UA"/>
        </w:rPr>
        <w:t xml:space="preserve">з підтримки  імплементації Директиви 2009/16/ЄС Європейського Парламенту та Ради від 23 квітня 2009 щодо контролю  державою порту </w:t>
      </w:r>
    </w:p>
    <w:p w:rsidR="00B237CC" w:rsidRPr="00CD6FB7" w:rsidRDefault="00B237CC" w:rsidP="00B237CC">
      <w:pPr>
        <w:spacing w:before="120" w:after="120"/>
        <w:contextualSpacing/>
        <w:rPr>
          <w:rFonts w:ascii="Times New Roman" w:hAnsi="Times New Roman"/>
          <w:b/>
          <w:bCs/>
          <w:sz w:val="24"/>
          <w:szCs w:val="24"/>
          <w:lang w:val="ru-RU"/>
        </w:rPr>
      </w:pPr>
    </w:p>
    <w:p w:rsidR="00B237CC" w:rsidRPr="00CD6FB7" w:rsidRDefault="00B237CC" w:rsidP="00B237CC">
      <w:pPr>
        <w:spacing w:before="120" w:after="120"/>
        <w:contextualSpacing/>
        <w:rPr>
          <w:rFonts w:ascii="Times New Roman" w:hAnsi="Times New Roman"/>
          <w:b/>
          <w:bCs/>
          <w:sz w:val="24"/>
          <w:szCs w:val="24"/>
          <w:lang w:val="ru-RU"/>
        </w:rPr>
      </w:pPr>
    </w:p>
    <w:p w:rsidR="00B237CC" w:rsidRPr="00CD6FB7" w:rsidRDefault="00B237CC" w:rsidP="00B237CC">
      <w:pPr>
        <w:spacing w:before="120" w:after="120"/>
        <w:contextualSpacing/>
        <w:jc w:val="center"/>
        <w:rPr>
          <w:rFonts w:ascii="Times New Roman" w:hAnsi="Times New Roman"/>
          <w:b/>
          <w:bCs/>
          <w:sz w:val="24"/>
          <w:szCs w:val="24"/>
          <w:lang w:val="uk-UA"/>
        </w:rPr>
      </w:pPr>
      <w:r w:rsidRPr="00CD6FB7">
        <w:rPr>
          <w:rFonts w:ascii="Times New Roman" w:hAnsi="Times New Roman"/>
          <w:b/>
          <w:bCs/>
          <w:sz w:val="24"/>
          <w:szCs w:val="24"/>
          <w:lang w:val="uk-UA"/>
        </w:rPr>
        <w:t>Зміст</w:t>
      </w:r>
    </w:p>
    <w:p w:rsidR="00B237CC" w:rsidRPr="00CD6FB7" w:rsidRDefault="00B237CC" w:rsidP="00B237CC">
      <w:pPr>
        <w:spacing w:before="120" w:after="120"/>
        <w:contextualSpacing/>
        <w:rPr>
          <w:rFonts w:ascii="Times New Roman" w:hAnsi="Times New Roman"/>
          <w:b/>
          <w:bCs/>
          <w:color w:val="00347A"/>
          <w:sz w:val="24"/>
          <w:szCs w:val="24"/>
        </w:rPr>
      </w:pPr>
    </w:p>
    <w:p w:rsidR="00B237CC" w:rsidRPr="00CD6FB7" w:rsidRDefault="00B237CC" w:rsidP="00B237CC">
      <w:pPr>
        <w:spacing w:before="120" w:after="120"/>
        <w:contextualSpacing/>
        <w:rPr>
          <w:rFonts w:ascii="Times New Roman" w:hAnsi="Times New Roman"/>
          <w:bCs/>
          <w:color w:val="00347A"/>
          <w:sz w:val="24"/>
          <w:szCs w:val="24"/>
        </w:rPr>
      </w:pPr>
    </w:p>
    <w:p w:rsidR="00B237CC" w:rsidRPr="00CD6FB7" w:rsidRDefault="00CD435A" w:rsidP="00B237CC">
      <w:pPr>
        <w:pStyle w:val="11"/>
        <w:rPr>
          <w:rFonts w:asciiTheme="minorHAnsi" w:eastAsiaTheme="minorEastAsia" w:hAnsiTheme="minorHAnsi" w:cstheme="minorBidi"/>
          <w:noProof/>
          <w:lang w:val="ru-RU" w:eastAsia="ru-RU"/>
        </w:rPr>
      </w:pPr>
      <w:r w:rsidRPr="00CD6FB7">
        <w:rPr>
          <w:b/>
          <w:bCs/>
        </w:rPr>
        <w:fldChar w:fldCharType="begin"/>
      </w:r>
      <w:r w:rsidR="00B237CC" w:rsidRPr="00CD6FB7">
        <w:rPr>
          <w:b/>
          <w:bCs/>
        </w:rPr>
        <w:instrText xml:space="preserve"> TOC \o "1-1" \h \z \u </w:instrText>
      </w:r>
      <w:r w:rsidRPr="00CD6FB7">
        <w:rPr>
          <w:b/>
          <w:bCs/>
        </w:rPr>
        <w:fldChar w:fldCharType="separate"/>
      </w:r>
      <w:hyperlink w:anchor="_Toc435202236" w:history="1">
        <w:r w:rsidR="00B237CC" w:rsidRPr="00CD6FB7">
          <w:rPr>
            <w:rStyle w:val="a9"/>
            <w:rFonts w:ascii="Times New Roman" w:hAnsi="Times New Roman"/>
            <w:i/>
            <w:noProof/>
            <w:lang w:val="en-US"/>
          </w:rPr>
          <w:t xml:space="preserve">2 </w:t>
        </w:r>
        <w:r w:rsidR="00B237CC" w:rsidRPr="00CD6FB7">
          <w:rPr>
            <w:rStyle w:val="a9"/>
            <w:rFonts w:ascii="Times New Roman" w:hAnsi="Times New Roman"/>
            <w:i/>
            <w:noProof/>
            <w:lang w:val="uk-UA"/>
          </w:rPr>
          <w:t>Стратегія розробки та план імплементації</w:t>
        </w:r>
        <w:r w:rsidR="00B237CC" w:rsidRPr="00CD6FB7">
          <w:rPr>
            <w:noProof/>
            <w:webHidden/>
          </w:rPr>
          <w:tab/>
        </w:r>
        <w:r w:rsidRPr="00CD6FB7">
          <w:rPr>
            <w:noProof/>
            <w:webHidden/>
          </w:rPr>
          <w:fldChar w:fldCharType="begin"/>
        </w:r>
        <w:r w:rsidR="00B237CC" w:rsidRPr="00CD6FB7">
          <w:rPr>
            <w:noProof/>
            <w:webHidden/>
          </w:rPr>
          <w:instrText xml:space="preserve"> PAGEREF _Toc435202236 \h </w:instrText>
        </w:r>
        <w:r w:rsidRPr="00CD6FB7">
          <w:rPr>
            <w:noProof/>
            <w:webHidden/>
          </w:rPr>
        </w:r>
        <w:r w:rsidRPr="00CD6FB7">
          <w:rPr>
            <w:noProof/>
            <w:webHidden/>
          </w:rPr>
          <w:fldChar w:fldCharType="separate"/>
        </w:r>
        <w:r w:rsidR="008779D2" w:rsidRPr="00CD6FB7">
          <w:rPr>
            <w:noProof/>
            <w:webHidden/>
          </w:rPr>
          <w:t>6</w:t>
        </w:r>
        <w:r w:rsidRPr="00CD6FB7">
          <w:rPr>
            <w:noProof/>
            <w:webHidden/>
          </w:rPr>
          <w:fldChar w:fldCharType="end"/>
        </w:r>
      </w:hyperlink>
    </w:p>
    <w:p w:rsidR="00B237CC" w:rsidRPr="00CD6FB7" w:rsidRDefault="00F149BE" w:rsidP="00B237CC">
      <w:pPr>
        <w:pStyle w:val="11"/>
        <w:rPr>
          <w:rFonts w:asciiTheme="minorHAnsi" w:eastAsiaTheme="minorEastAsia" w:hAnsiTheme="minorHAnsi" w:cstheme="minorBidi"/>
          <w:noProof/>
          <w:lang w:val="ru-RU" w:eastAsia="ru-RU"/>
        </w:rPr>
      </w:pPr>
      <w:hyperlink w:anchor="_Toc435202237" w:history="1">
        <w:r w:rsidR="00B237CC" w:rsidRPr="00CD6FB7">
          <w:rPr>
            <w:rStyle w:val="a9"/>
            <w:rFonts w:ascii="Times New Roman" w:hAnsi="Times New Roman"/>
            <w:i/>
            <w:noProof/>
            <w:lang w:val="en-US"/>
          </w:rPr>
          <w:t xml:space="preserve">3 </w:t>
        </w:r>
        <w:r w:rsidR="00B237CC" w:rsidRPr="00CD6FB7">
          <w:rPr>
            <w:rStyle w:val="a9"/>
            <w:rFonts w:ascii="Times New Roman" w:hAnsi="Times New Roman"/>
            <w:i/>
            <w:noProof/>
            <w:lang w:val="uk-UA"/>
          </w:rPr>
          <w:t>Залучені установи та сторони</w:t>
        </w:r>
        <w:r w:rsidR="00B237CC" w:rsidRPr="00CD6FB7">
          <w:rPr>
            <w:noProof/>
            <w:webHidden/>
          </w:rPr>
          <w:tab/>
        </w:r>
        <w:r w:rsidR="00CD435A" w:rsidRPr="00CD6FB7">
          <w:rPr>
            <w:noProof/>
            <w:webHidden/>
          </w:rPr>
          <w:fldChar w:fldCharType="begin"/>
        </w:r>
        <w:r w:rsidR="00B237CC" w:rsidRPr="00CD6FB7">
          <w:rPr>
            <w:noProof/>
            <w:webHidden/>
          </w:rPr>
          <w:instrText xml:space="preserve"> PAGEREF _Toc435202237 \h </w:instrText>
        </w:r>
        <w:r w:rsidR="00CD435A" w:rsidRPr="00CD6FB7">
          <w:rPr>
            <w:noProof/>
            <w:webHidden/>
          </w:rPr>
        </w:r>
        <w:r w:rsidR="00CD435A" w:rsidRPr="00CD6FB7">
          <w:rPr>
            <w:noProof/>
            <w:webHidden/>
          </w:rPr>
          <w:fldChar w:fldCharType="separate"/>
        </w:r>
        <w:r w:rsidR="008779D2" w:rsidRPr="00CD6FB7">
          <w:rPr>
            <w:noProof/>
            <w:webHidden/>
          </w:rPr>
          <w:t>8</w:t>
        </w:r>
        <w:r w:rsidR="00CD435A" w:rsidRPr="00CD6FB7">
          <w:rPr>
            <w:noProof/>
            <w:webHidden/>
          </w:rPr>
          <w:fldChar w:fldCharType="end"/>
        </w:r>
      </w:hyperlink>
    </w:p>
    <w:p w:rsidR="00B237CC" w:rsidRPr="00CD6FB7" w:rsidRDefault="00F149BE" w:rsidP="00B237CC">
      <w:pPr>
        <w:pStyle w:val="11"/>
        <w:rPr>
          <w:rFonts w:asciiTheme="minorHAnsi" w:eastAsiaTheme="minorEastAsia" w:hAnsiTheme="minorHAnsi" w:cstheme="minorBidi"/>
          <w:noProof/>
          <w:lang w:val="ru-RU" w:eastAsia="ru-RU"/>
        </w:rPr>
      </w:pPr>
      <w:hyperlink w:anchor="_Toc435202238" w:history="1">
        <w:r w:rsidR="00B237CC" w:rsidRPr="00CD6FB7">
          <w:rPr>
            <w:rStyle w:val="a9"/>
            <w:rFonts w:ascii="Times New Roman" w:hAnsi="Times New Roman"/>
            <w:i/>
            <w:noProof/>
            <w:lang w:val="ru-RU"/>
          </w:rPr>
          <w:t xml:space="preserve">4 </w:t>
        </w:r>
        <w:r w:rsidR="00B237CC" w:rsidRPr="00CD6FB7">
          <w:rPr>
            <w:rStyle w:val="a9"/>
            <w:rFonts w:ascii="Times New Roman" w:hAnsi="Times New Roman"/>
            <w:i/>
            <w:noProof/>
            <w:lang w:val="uk-UA"/>
          </w:rPr>
          <w:t>Технічні питання</w:t>
        </w:r>
        <w:r w:rsidR="00B237CC" w:rsidRPr="00CD6FB7">
          <w:rPr>
            <w:noProof/>
            <w:webHidden/>
          </w:rPr>
          <w:tab/>
        </w:r>
        <w:r w:rsidR="00CD435A" w:rsidRPr="00CD6FB7">
          <w:rPr>
            <w:noProof/>
            <w:webHidden/>
          </w:rPr>
          <w:fldChar w:fldCharType="begin"/>
        </w:r>
        <w:r w:rsidR="00B237CC" w:rsidRPr="00CD6FB7">
          <w:rPr>
            <w:noProof/>
            <w:webHidden/>
          </w:rPr>
          <w:instrText xml:space="preserve"> PAGEREF _Toc435202238 \h </w:instrText>
        </w:r>
        <w:r w:rsidR="00CD435A" w:rsidRPr="00CD6FB7">
          <w:rPr>
            <w:noProof/>
            <w:webHidden/>
          </w:rPr>
        </w:r>
        <w:r w:rsidR="00CD435A" w:rsidRPr="00CD6FB7">
          <w:rPr>
            <w:noProof/>
            <w:webHidden/>
          </w:rPr>
          <w:fldChar w:fldCharType="separate"/>
        </w:r>
        <w:r w:rsidR="008779D2" w:rsidRPr="00CD6FB7">
          <w:rPr>
            <w:noProof/>
            <w:webHidden/>
          </w:rPr>
          <w:t>9</w:t>
        </w:r>
        <w:r w:rsidR="00CD435A" w:rsidRPr="00CD6FB7">
          <w:rPr>
            <w:noProof/>
            <w:webHidden/>
          </w:rPr>
          <w:fldChar w:fldCharType="end"/>
        </w:r>
      </w:hyperlink>
    </w:p>
    <w:p w:rsidR="00B237CC" w:rsidRPr="00CD6FB7" w:rsidRDefault="00F149BE" w:rsidP="00B237CC">
      <w:pPr>
        <w:pStyle w:val="11"/>
        <w:rPr>
          <w:rFonts w:asciiTheme="minorHAnsi" w:eastAsiaTheme="minorEastAsia" w:hAnsiTheme="minorHAnsi" w:cstheme="minorBidi"/>
          <w:noProof/>
          <w:lang w:val="ru-RU" w:eastAsia="ru-RU"/>
        </w:rPr>
      </w:pPr>
      <w:hyperlink w:anchor="_Toc435202239" w:history="1">
        <w:r w:rsidR="00B237CC" w:rsidRPr="00CD6FB7">
          <w:rPr>
            <w:rStyle w:val="a9"/>
            <w:rFonts w:ascii="Times New Roman" w:hAnsi="Times New Roman"/>
            <w:i/>
            <w:noProof/>
            <w:lang w:val="uk-UA"/>
          </w:rPr>
          <w:t>5 Регулювання та контроль</w:t>
        </w:r>
        <w:r w:rsidR="00B237CC" w:rsidRPr="00CD6FB7">
          <w:rPr>
            <w:noProof/>
            <w:webHidden/>
          </w:rPr>
          <w:tab/>
        </w:r>
        <w:r w:rsidR="00CD435A" w:rsidRPr="00CD6FB7">
          <w:rPr>
            <w:noProof/>
            <w:webHidden/>
          </w:rPr>
          <w:fldChar w:fldCharType="begin"/>
        </w:r>
        <w:r w:rsidR="00B237CC" w:rsidRPr="00CD6FB7">
          <w:rPr>
            <w:noProof/>
            <w:webHidden/>
          </w:rPr>
          <w:instrText xml:space="preserve"> PAGEREF _Toc435202239 \h </w:instrText>
        </w:r>
        <w:r w:rsidR="00CD435A" w:rsidRPr="00CD6FB7">
          <w:rPr>
            <w:noProof/>
            <w:webHidden/>
          </w:rPr>
        </w:r>
        <w:r w:rsidR="00CD435A" w:rsidRPr="00CD6FB7">
          <w:rPr>
            <w:noProof/>
            <w:webHidden/>
          </w:rPr>
          <w:fldChar w:fldCharType="separate"/>
        </w:r>
        <w:r w:rsidR="008779D2" w:rsidRPr="00CD6FB7">
          <w:rPr>
            <w:noProof/>
            <w:webHidden/>
          </w:rPr>
          <w:t>10</w:t>
        </w:r>
        <w:r w:rsidR="00CD435A" w:rsidRPr="00CD6FB7">
          <w:rPr>
            <w:noProof/>
            <w:webHidden/>
          </w:rPr>
          <w:fldChar w:fldCharType="end"/>
        </w:r>
      </w:hyperlink>
    </w:p>
    <w:p w:rsidR="00B237CC" w:rsidRPr="00CD6FB7" w:rsidRDefault="00F149BE" w:rsidP="00B237CC">
      <w:pPr>
        <w:pStyle w:val="11"/>
        <w:rPr>
          <w:rFonts w:asciiTheme="minorHAnsi" w:eastAsiaTheme="minorEastAsia" w:hAnsiTheme="minorHAnsi" w:cstheme="minorBidi"/>
          <w:noProof/>
          <w:lang w:val="ru-RU" w:eastAsia="ru-RU"/>
        </w:rPr>
      </w:pPr>
      <w:hyperlink w:anchor="_Toc435202240" w:history="1">
        <w:r w:rsidR="00B237CC" w:rsidRPr="00CD6FB7">
          <w:rPr>
            <w:rStyle w:val="a9"/>
            <w:rFonts w:ascii="Times New Roman" w:hAnsi="Times New Roman"/>
            <w:i/>
            <w:noProof/>
            <w:lang w:val="en-US"/>
          </w:rPr>
          <w:t xml:space="preserve">6 </w:t>
        </w:r>
        <w:r w:rsidR="00B237CC" w:rsidRPr="00CD6FB7">
          <w:rPr>
            <w:rStyle w:val="a9"/>
            <w:rFonts w:ascii="Times New Roman" w:hAnsi="Times New Roman"/>
            <w:i/>
            <w:noProof/>
            <w:lang w:val="uk-UA"/>
          </w:rPr>
          <w:t>Пріоритети та часові межі</w:t>
        </w:r>
        <w:r w:rsidR="00B237CC" w:rsidRPr="00CD6FB7">
          <w:rPr>
            <w:noProof/>
            <w:webHidden/>
          </w:rPr>
          <w:tab/>
        </w:r>
        <w:r w:rsidR="00CD435A" w:rsidRPr="00CD6FB7">
          <w:rPr>
            <w:noProof/>
            <w:webHidden/>
          </w:rPr>
          <w:fldChar w:fldCharType="begin"/>
        </w:r>
        <w:r w:rsidR="00B237CC" w:rsidRPr="00CD6FB7">
          <w:rPr>
            <w:noProof/>
            <w:webHidden/>
          </w:rPr>
          <w:instrText xml:space="preserve"> PAGEREF _Toc435202240 \h </w:instrText>
        </w:r>
        <w:r w:rsidR="00CD435A" w:rsidRPr="00CD6FB7">
          <w:rPr>
            <w:noProof/>
            <w:webHidden/>
          </w:rPr>
        </w:r>
        <w:r w:rsidR="00CD435A" w:rsidRPr="00CD6FB7">
          <w:rPr>
            <w:noProof/>
            <w:webHidden/>
          </w:rPr>
          <w:fldChar w:fldCharType="separate"/>
        </w:r>
        <w:r w:rsidR="008779D2" w:rsidRPr="00CD6FB7">
          <w:rPr>
            <w:noProof/>
            <w:webHidden/>
          </w:rPr>
          <w:t>12</w:t>
        </w:r>
        <w:r w:rsidR="00CD435A" w:rsidRPr="00CD6FB7">
          <w:rPr>
            <w:noProof/>
            <w:webHidden/>
          </w:rPr>
          <w:fldChar w:fldCharType="end"/>
        </w:r>
      </w:hyperlink>
    </w:p>
    <w:p w:rsidR="00B237CC" w:rsidRPr="00CD6FB7" w:rsidRDefault="00F149BE" w:rsidP="00B237CC">
      <w:pPr>
        <w:pStyle w:val="11"/>
        <w:rPr>
          <w:rFonts w:asciiTheme="minorHAnsi" w:eastAsiaTheme="minorEastAsia" w:hAnsiTheme="minorHAnsi" w:cstheme="minorBidi"/>
          <w:noProof/>
          <w:lang w:val="ru-RU" w:eastAsia="ru-RU"/>
        </w:rPr>
      </w:pPr>
      <w:hyperlink w:anchor="_Toc435202241" w:history="1">
        <w:r w:rsidR="00B237CC" w:rsidRPr="00CD6FB7">
          <w:rPr>
            <w:rStyle w:val="a9"/>
            <w:rFonts w:ascii="Times New Roman" w:hAnsi="Times New Roman"/>
            <w:i/>
            <w:noProof/>
            <w:lang w:val="uk-UA"/>
          </w:rPr>
          <w:t>7 Фінансово-економічні питання</w:t>
        </w:r>
        <w:r w:rsidR="00B237CC" w:rsidRPr="00CD6FB7">
          <w:rPr>
            <w:noProof/>
            <w:webHidden/>
          </w:rPr>
          <w:tab/>
        </w:r>
        <w:r w:rsidR="00CD435A" w:rsidRPr="00CD6FB7">
          <w:rPr>
            <w:noProof/>
            <w:webHidden/>
          </w:rPr>
          <w:fldChar w:fldCharType="begin"/>
        </w:r>
        <w:r w:rsidR="00B237CC" w:rsidRPr="00CD6FB7">
          <w:rPr>
            <w:noProof/>
            <w:webHidden/>
          </w:rPr>
          <w:instrText xml:space="preserve"> PAGEREF _Toc435202241 \h </w:instrText>
        </w:r>
        <w:r w:rsidR="00CD435A" w:rsidRPr="00CD6FB7">
          <w:rPr>
            <w:noProof/>
            <w:webHidden/>
          </w:rPr>
        </w:r>
        <w:r w:rsidR="00CD435A" w:rsidRPr="00CD6FB7">
          <w:rPr>
            <w:noProof/>
            <w:webHidden/>
          </w:rPr>
          <w:fldChar w:fldCharType="separate"/>
        </w:r>
        <w:r w:rsidR="008779D2" w:rsidRPr="00CD6FB7">
          <w:rPr>
            <w:noProof/>
            <w:webHidden/>
          </w:rPr>
          <w:t>13</w:t>
        </w:r>
        <w:r w:rsidR="00CD435A" w:rsidRPr="00CD6FB7">
          <w:rPr>
            <w:noProof/>
            <w:webHidden/>
          </w:rPr>
          <w:fldChar w:fldCharType="end"/>
        </w:r>
      </w:hyperlink>
    </w:p>
    <w:p w:rsidR="00B237CC" w:rsidRPr="00CD6FB7" w:rsidRDefault="00F149BE" w:rsidP="00B237CC">
      <w:pPr>
        <w:pStyle w:val="11"/>
        <w:rPr>
          <w:rFonts w:asciiTheme="minorHAnsi" w:eastAsiaTheme="minorEastAsia" w:hAnsiTheme="minorHAnsi" w:cstheme="minorBidi"/>
          <w:noProof/>
          <w:lang w:val="ru-RU" w:eastAsia="ru-RU"/>
        </w:rPr>
      </w:pPr>
      <w:hyperlink w:anchor="_Toc435202242" w:history="1">
        <w:r w:rsidR="00B237CC" w:rsidRPr="00CD6FB7">
          <w:rPr>
            <w:rStyle w:val="a9"/>
            <w:rFonts w:ascii="Times New Roman" w:hAnsi="Times New Roman"/>
            <w:i/>
            <w:noProof/>
            <w:lang w:val="en-US"/>
          </w:rPr>
          <w:t xml:space="preserve">8 </w:t>
        </w:r>
        <w:r w:rsidR="00B237CC" w:rsidRPr="00CD6FB7">
          <w:rPr>
            <w:rStyle w:val="a9"/>
            <w:rFonts w:ascii="Times New Roman" w:hAnsi="Times New Roman"/>
            <w:i/>
            <w:noProof/>
            <w:lang w:val="uk-UA"/>
          </w:rPr>
          <w:t>Узагальнення основних питань</w:t>
        </w:r>
        <w:r w:rsidR="00B237CC" w:rsidRPr="00CD6FB7">
          <w:rPr>
            <w:noProof/>
            <w:webHidden/>
          </w:rPr>
          <w:tab/>
        </w:r>
        <w:r w:rsidR="00CD435A" w:rsidRPr="00CD6FB7">
          <w:rPr>
            <w:noProof/>
            <w:webHidden/>
          </w:rPr>
          <w:fldChar w:fldCharType="begin"/>
        </w:r>
        <w:r w:rsidR="00B237CC" w:rsidRPr="00CD6FB7">
          <w:rPr>
            <w:noProof/>
            <w:webHidden/>
          </w:rPr>
          <w:instrText xml:space="preserve"> PAGEREF _Toc435202242 \h </w:instrText>
        </w:r>
        <w:r w:rsidR="00CD435A" w:rsidRPr="00CD6FB7">
          <w:rPr>
            <w:noProof/>
            <w:webHidden/>
          </w:rPr>
        </w:r>
        <w:r w:rsidR="00CD435A" w:rsidRPr="00CD6FB7">
          <w:rPr>
            <w:noProof/>
            <w:webHidden/>
          </w:rPr>
          <w:fldChar w:fldCharType="separate"/>
        </w:r>
        <w:r w:rsidR="008779D2" w:rsidRPr="00CD6FB7">
          <w:rPr>
            <w:noProof/>
            <w:webHidden/>
          </w:rPr>
          <w:t>14</w:t>
        </w:r>
        <w:r w:rsidR="00CD435A" w:rsidRPr="00CD6FB7">
          <w:rPr>
            <w:noProof/>
            <w:webHidden/>
          </w:rPr>
          <w:fldChar w:fldCharType="end"/>
        </w:r>
      </w:hyperlink>
    </w:p>
    <w:p w:rsidR="00B237CC" w:rsidRPr="00CD6FB7" w:rsidRDefault="00CD435A" w:rsidP="00B237CC">
      <w:pPr>
        <w:pStyle w:val="a0"/>
        <w:spacing w:before="120"/>
        <w:contextualSpacing/>
        <w:rPr>
          <w:b/>
          <w:color w:val="00439E"/>
        </w:rPr>
      </w:pPr>
      <w:r w:rsidRPr="00CD6FB7">
        <w:rPr>
          <w:b/>
          <w:bCs/>
        </w:rPr>
        <w:fldChar w:fldCharType="end"/>
      </w:r>
    </w:p>
    <w:p w:rsidR="00B237CC" w:rsidRPr="00CD6FB7" w:rsidRDefault="00B237CC" w:rsidP="00B237CC">
      <w:pPr>
        <w:spacing w:before="120" w:after="120"/>
        <w:contextualSpacing/>
        <w:rPr>
          <w:rFonts w:ascii="Times New Roman" w:hAnsi="Times New Roman"/>
          <w:b/>
          <w:bCs/>
          <w:sz w:val="24"/>
          <w:szCs w:val="24"/>
        </w:rPr>
      </w:pPr>
    </w:p>
    <w:p w:rsidR="00B237CC" w:rsidRPr="00CD6FB7" w:rsidRDefault="00B237CC" w:rsidP="00B237CC">
      <w:pPr>
        <w:spacing w:before="120" w:after="120"/>
        <w:contextualSpacing/>
        <w:rPr>
          <w:rFonts w:ascii="Times New Roman" w:hAnsi="Times New Roman"/>
          <w:b/>
          <w:bCs/>
          <w:sz w:val="24"/>
          <w:szCs w:val="24"/>
        </w:rPr>
      </w:pPr>
    </w:p>
    <w:p w:rsidR="00B237CC" w:rsidRPr="00CD6FB7" w:rsidRDefault="00B237CC" w:rsidP="00B237CC">
      <w:pPr>
        <w:spacing w:before="120" w:after="120"/>
        <w:contextualSpacing/>
        <w:rPr>
          <w:rFonts w:ascii="Times New Roman" w:hAnsi="Times New Roman"/>
          <w:b/>
          <w:bCs/>
          <w:sz w:val="24"/>
          <w:szCs w:val="24"/>
        </w:rPr>
      </w:pPr>
    </w:p>
    <w:p w:rsidR="00B237CC" w:rsidRPr="00CD6FB7" w:rsidRDefault="00B237CC" w:rsidP="00B237CC">
      <w:pPr>
        <w:spacing w:before="120" w:after="120"/>
        <w:contextualSpacing/>
        <w:rPr>
          <w:rFonts w:ascii="Times New Roman" w:hAnsi="Times New Roman"/>
          <w:b/>
          <w:bCs/>
          <w:sz w:val="24"/>
          <w:szCs w:val="24"/>
        </w:rPr>
      </w:pPr>
    </w:p>
    <w:p w:rsidR="00B237CC" w:rsidRPr="00CD6FB7" w:rsidRDefault="00B237CC" w:rsidP="00B237CC">
      <w:pPr>
        <w:spacing w:before="120" w:after="120"/>
        <w:contextualSpacing/>
        <w:rPr>
          <w:rFonts w:ascii="Times New Roman" w:hAnsi="Times New Roman"/>
          <w:b/>
          <w:bCs/>
          <w:sz w:val="24"/>
          <w:szCs w:val="24"/>
        </w:rPr>
      </w:pPr>
    </w:p>
    <w:p w:rsidR="00B237CC" w:rsidRPr="00CD6FB7" w:rsidRDefault="00B237CC" w:rsidP="00B237CC">
      <w:pPr>
        <w:spacing w:before="120" w:after="120"/>
        <w:contextualSpacing/>
        <w:rPr>
          <w:rFonts w:ascii="Times New Roman" w:hAnsi="Times New Roman"/>
          <w:b/>
          <w:bCs/>
          <w:sz w:val="24"/>
          <w:szCs w:val="24"/>
        </w:rPr>
      </w:pPr>
    </w:p>
    <w:p w:rsidR="00B237CC" w:rsidRPr="00CD6FB7" w:rsidRDefault="00B237CC" w:rsidP="00B237CC">
      <w:pPr>
        <w:spacing w:before="120" w:after="120"/>
        <w:contextualSpacing/>
        <w:rPr>
          <w:rFonts w:ascii="Times New Roman" w:hAnsi="Times New Roman"/>
          <w:b/>
          <w:bCs/>
          <w:sz w:val="24"/>
          <w:szCs w:val="24"/>
        </w:rPr>
      </w:pPr>
    </w:p>
    <w:p w:rsidR="00B237CC" w:rsidRPr="00CD6FB7" w:rsidRDefault="00B237CC" w:rsidP="00B237CC">
      <w:pPr>
        <w:spacing w:before="120" w:after="120"/>
        <w:contextualSpacing/>
        <w:rPr>
          <w:rFonts w:ascii="Times New Roman" w:hAnsi="Times New Roman"/>
          <w:b/>
          <w:bCs/>
          <w:sz w:val="24"/>
          <w:szCs w:val="24"/>
        </w:rPr>
      </w:pPr>
    </w:p>
    <w:p w:rsidR="00B237CC" w:rsidRPr="00CD6FB7" w:rsidRDefault="00B237CC" w:rsidP="00B237CC">
      <w:pPr>
        <w:spacing w:before="120" w:after="120"/>
        <w:contextualSpacing/>
        <w:rPr>
          <w:rFonts w:ascii="Times New Roman" w:hAnsi="Times New Roman"/>
          <w:b/>
          <w:bCs/>
          <w:sz w:val="24"/>
          <w:szCs w:val="24"/>
        </w:rPr>
      </w:pPr>
    </w:p>
    <w:p w:rsidR="00B237CC" w:rsidRPr="00CD6FB7" w:rsidRDefault="00B237CC" w:rsidP="00B237CC">
      <w:pPr>
        <w:spacing w:before="120" w:after="120"/>
        <w:contextualSpacing/>
        <w:rPr>
          <w:rFonts w:ascii="Times New Roman" w:hAnsi="Times New Roman"/>
          <w:b/>
          <w:bCs/>
          <w:sz w:val="24"/>
          <w:szCs w:val="24"/>
        </w:rPr>
      </w:pPr>
    </w:p>
    <w:p w:rsidR="00B237CC" w:rsidRPr="00CD6FB7" w:rsidRDefault="00B237CC" w:rsidP="00B237CC">
      <w:pPr>
        <w:spacing w:before="120" w:after="120"/>
        <w:contextualSpacing/>
        <w:rPr>
          <w:rFonts w:ascii="Times New Roman" w:hAnsi="Times New Roman"/>
          <w:i/>
          <w:color w:val="00347A"/>
          <w:sz w:val="24"/>
          <w:szCs w:val="24"/>
          <w:lang w:val="uk-UA"/>
        </w:rPr>
      </w:pPr>
      <w:r w:rsidRPr="00CD6FB7">
        <w:rPr>
          <w:rFonts w:ascii="Microsoft Sans Serif" w:hAnsi="Microsoft Sans Serif" w:cs="Microsoft Sans Serif"/>
          <w:b/>
          <w:i/>
          <w:sz w:val="21"/>
          <w:szCs w:val="21"/>
          <w:lang w:val="uk-UA"/>
        </w:rPr>
        <w:br w:type="page"/>
      </w:r>
      <w:r w:rsidRPr="00CD6FB7">
        <w:rPr>
          <w:rFonts w:ascii="Times New Roman" w:hAnsi="Times New Roman"/>
          <w:b/>
          <w:i/>
          <w:color w:val="00347A"/>
          <w:sz w:val="24"/>
          <w:szCs w:val="24"/>
          <w:lang w:val="uk-UA"/>
        </w:rPr>
        <w:lastRenderedPageBreak/>
        <w:t>1 Вступ і загальний огляд</w:t>
      </w:r>
    </w:p>
    <w:p w:rsidR="00B237CC" w:rsidRPr="00CD6FB7" w:rsidRDefault="00B237CC" w:rsidP="00B237CC">
      <w:pPr>
        <w:spacing w:before="120" w:after="120"/>
        <w:contextualSpacing/>
        <w:jc w:val="both"/>
        <w:rPr>
          <w:rFonts w:ascii="Times New Roman" w:hAnsi="Times New Roman"/>
          <w:sz w:val="24"/>
          <w:szCs w:val="24"/>
          <w:lang w:val="en-US"/>
        </w:rPr>
      </w:pPr>
    </w:p>
    <w:p w:rsidR="00B237CC" w:rsidRPr="00CD6FB7" w:rsidRDefault="00B237CC" w:rsidP="00CB0A2C">
      <w:pPr>
        <w:spacing w:before="120" w:after="120"/>
        <w:ind w:firstLine="709"/>
        <w:jc w:val="both"/>
        <w:rPr>
          <w:rFonts w:ascii="Times New Roman" w:hAnsi="Times New Roman"/>
          <w:sz w:val="24"/>
          <w:szCs w:val="24"/>
          <w:lang w:val="uk-UA"/>
        </w:rPr>
      </w:pPr>
      <w:r w:rsidRPr="00CD6FB7">
        <w:rPr>
          <w:rFonts w:ascii="Times New Roman" w:hAnsi="Times New Roman"/>
          <w:sz w:val="24"/>
          <w:szCs w:val="24"/>
          <w:lang w:val="uk-UA"/>
        </w:rPr>
        <w:t>Чимало серйозних аварій та подій щодо забруднення моря, які відбувалися внаслідок невиконання певними суднами норм безпеки, змусили Європейський Союз прийняти правила перевірки (інспектування) суден державою порту.</w:t>
      </w:r>
    </w:p>
    <w:p w:rsidR="00B237CC" w:rsidRPr="00CD6FB7" w:rsidRDefault="00B237CC" w:rsidP="00CB0A2C">
      <w:pPr>
        <w:spacing w:before="120" w:after="120"/>
        <w:ind w:firstLine="709"/>
        <w:rPr>
          <w:rFonts w:ascii="Times New Roman" w:hAnsi="Times New Roman"/>
          <w:sz w:val="24"/>
          <w:szCs w:val="24"/>
          <w:lang w:val="ru-RU"/>
        </w:rPr>
      </w:pPr>
      <w:r w:rsidRPr="00CD6FB7">
        <w:rPr>
          <w:rFonts w:ascii="Times New Roman" w:hAnsi="Times New Roman"/>
          <w:bCs/>
          <w:sz w:val="24"/>
          <w:szCs w:val="24"/>
          <w:lang w:val="uk-UA"/>
        </w:rPr>
        <w:t xml:space="preserve">Загальні положення Директиви </w:t>
      </w:r>
    </w:p>
    <w:p w:rsidR="004A3A5D" w:rsidRPr="00CD6FB7" w:rsidRDefault="004A3A5D" w:rsidP="00CB0A2C">
      <w:pPr>
        <w:autoSpaceDE w:val="0"/>
        <w:autoSpaceDN w:val="0"/>
        <w:adjustRightInd w:val="0"/>
        <w:spacing w:before="120" w:after="120"/>
        <w:ind w:firstLine="708"/>
        <w:jc w:val="both"/>
        <w:rPr>
          <w:rFonts w:ascii="Times New Roman" w:hAnsi="Times New Roman"/>
          <w:sz w:val="24"/>
          <w:szCs w:val="24"/>
          <w:lang w:val="uk-UA"/>
        </w:rPr>
      </w:pPr>
      <w:r w:rsidRPr="00CD6FB7">
        <w:rPr>
          <w:rFonts w:ascii="Times New Roman" w:hAnsi="Times New Roman"/>
          <w:sz w:val="24"/>
          <w:szCs w:val="24"/>
          <w:lang w:val="uk-UA"/>
        </w:rPr>
        <w:t xml:space="preserve">Директива 2009/16 спрямована на забезпечення безпеки морського транспорту шляхом суттєвого скорочення кількості суден, які здійснюють плавання у територіальних водах Європейського Союзу і не відповідають існуючим стандартам безпеки, та реформування схеми контролю Держави Порту ЄС шляхом впровадження у рамках Співдружності нової системи контролю державою порту, яка побудована на наступних основних удосконалених положеннях: </w:t>
      </w:r>
    </w:p>
    <w:p w:rsidR="004A3A5D" w:rsidRPr="00CD6FB7" w:rsidRDefault="004A3A5D" w:rsidP="00BD2967">
      <w:pPr>
        <w:pStyle w:val="a6"/>
        <w:numPr>
          <w:ilvl w:val="0"/>
          <w:numId w:val="19"/>
        </w:numPr>
        <w:autoSpaceDE w:val="0"/>
        <w:autoSpaceDN w:val="0"/>
        <w:adjustRightInd w:val="0"/>
        <w:spacing w:before="120" w:after="120" w:line="276" w:lineRule="auto"/>
        <w:ind w:left="714" w:hanging="357"/>
        <w:jc w:val="both"/>
        <w:rPr>
          <w:rFonts w:ascii="Times New Roman" w:eastAsia="Times New Roman" w:hAnsi="Times New Roman"/>
          <w:sz w:val="24"/>
          <w:szCs w:val="24"/>
          <w:lang w:val="uk-UA" w:eastAsia="ru-RU"/>
        </w:rPr>
      </w:pPr>
      <w:r w:rsidRPr="00CD6FB7">
        <w:rPr>
          <w:rFonts w:ascii="Times New Roman" w:hAnsi="Times New Roman"/>
          <w:sz w:val="24"/>
          <w:szCs w:val="24"/>
          <w:lang w:val="uk-UA"/>
        </w:rPr>
        <w:t xml:space="preserve">Запровадження нового інспекційного режиму (НІР) з 1 січня 2011, новою метою для Співдружності є 100% інспекція (всі судна, які заходять до портів ЄС, повинні перевірятися, навіть якщо вони заходять до ЄС нечасто). Підтримкою для НІР є центральна база даних </w:t>
      </w:r>
      <w:r w:rsidRPr="00CD6FB7">
        <w:rPr>
          <w:rFonts w:ascii="Times New Roman" w:hAnsi="Times New Roman"/>
          <w:sz w:val="24"/>
          <w:szCs w:val="24"/>
          <w:lang w:val="en-US"/>
        </w:rPr>
        <w:t>THETIS</w:t>
      </w:r>
      <w:r w:rsidRPr="00CD6FB7">
        <w:rPr>
          <w:rStyle w:val="a5"/>
          <w:rFonts w:ascii="Times New Roman" w:hAnsi="Times New Roman"/>
          <w:sz w:val="24"/>
          <w:szCs w:val="24"/>
          <w:lang w:val="en-US"/>
        </w:rPr>
        <w:footnoteReference w:id="1"/>
      </w:r>
      <w:r w:rsidRPr="00CD6FB7">
        <w:rPr>
          <w:rFonts w:ascii="Times New Roman" w:hAnsi="Times New Roman"/>
          <w:sz w:val="24"/>
          <w:szCs w:val="24"/>
          <w:lang w:val="uk-UA"/>
        </w:rPr>
        <w:t xml:space="preserve"> , яка знаходиться під управлінням Європейської агенції з морської безпеки (</w:t>
      </w:r>
      <w:r w:rsidRPr="00CD6FB7">
        <w:rPr>
          <w:rFonts w:ascii="Times New Roman" w:hAnsi="Times New Roman"/>
          <w:sz w:val="24"/>
          <w:szCs w:val="24"/>
          <w:lang w:val="en-US"/>
        </w:rPr>
        <w:t>EMSA</w:t>
      </w:r>
      <w:r w:rsidRPr="00CD6FB7">
        <w:rPr>
          <w:rFonts w:ascii="Times New Roman" w:hAnsi="Times New Roman"/>
          <w:sz w:val="24"/>
          <w:szCs w:val="24"/>
          <w:lang w:val="uk-UA"/>
        </w:rPr>
        <w:t>)</w:t>
      </w:r>
      <w:r w:rsidRPr="00CD6FB7">
        <w:rPr>
          <w:rStyle w:val="a5"/>
          <w:rFonts w:ascii="Times New Roman" w:hAnsi="Times New Roman"/>
          <w:sz w:val="24"/>
          <w:szCs w:val="24"/>
          <w:lang w:val="en-US"/>
        </w:rPr>
        <w:footnoteReference w:id="2"/>
      </w:r>
      <w:r w:rsidRPr="00CD6FB7">
        <w:rPr>
          <w:rFonts w:ascii="Times New Roman" w:hAnsi="Times New Roman"/>
          <w:sz w:val="24"/>
          <w:szCs w:val="24"/>
          <w:lang w:val="uk-UA"/>
        </w:rPr>
        <w:t>.</w:t>
      </w:r>
    </w:p>
    <w:p w:rsidR="004A3A5D" w:rsidRPr="00CD6FB7" w:rsidRDefault="004A3A5D" w:rsidP="00BD2967">
      <w:pPr>
        <w:pStyle w:val="a6"/>
        <w:numPr>
          <w:ilvl w:val="0"/>
          <w:numId w:val="19"/>
        </w:numPr>
        <w:autoSpaceDE w:val="0"/>
        <w:autoSpaceDN w:val="0"/>
        <w:adjustRightInd w:val="0"/>
        <w:spacing w:before="120" w:after="120" w:line="276" w:lineRule="auto"/>
        <w:ind w:left="714" w:hanging="357"/>
        <w:jc w:val="both"/>
        <w:rPr>
          <w:rFonts w:ascii="Times New Roman" w:eastAsia="Times New Roman" w:hAnsi="Times New Roman"/>
          <w:sz w:val="24"/>
          <w:szCs w:val="24"/>
          <w:lang w:val="uk-UA" w:eastAsia="ru-RU"/>
        </w:rPr>
      </w:pPr>
      <w:r w:rsidRPr="00CD6FB7">
        <w:rPr>
          <w:rFonts w:ascii="Times New Roman" w:hAnsi="Times New Roman"/>
          <w:sz w:val="24"/>
          <w:szCs w:val="24"/>
          <w:lang w:val="uk-UA"/>
        </w:rPr>
        <w:t xml:space="preserve">Впровадження профілю ризику для кожного судна, який базується на його типі, віці, прапорі, історії компанії та історії затримань, та різних періодів для інспекцій в залежності від критеріїв якості: судна з доброю репутацією перевіряють менше, судна з групи ризику частіше (в залежності від профілю ризику, судна можуть перевіряти часто  - кожні шість </w:t>
      </w:r>
      <w:r w:rsidR="008E5796" w:rsidRPr="00CD6FB7">
        <w:rPr>
          <w:rFonts w:ascii="Times New Roman" w:hAnsi="Times New Roman"/>
          <w:sz w:val="24"/>
          <w:szCs w:val="24"/>
          <w:lang w:val="uk-UA"/>
        </w:rPr>
        <w:t>місяців -</w:t>
      </w:r>
      <w:r w:rsidRPr="00CD6FB7">
        <w:rPr>
          <w:rFonts w:ascii="Times New Roman" w:hAnsi="Times New Roman"/>
          <w:sz w:val="24"/>
          <w:szCs w:val="24"/>
          <w:lang w:val="uk-UA"/>
        </w:rPr>
        <w:t xml:space="preserve"> або нечасто – кожні три роки</w:t>
      </w:r>
      <w:r w:rsidRPr="00CD6FB7">
        <w:rPr>
          <w:rFonts w:ascii="Times New Roman" w:eastAsia="Times New Roman" w:hAnsi="Times New Roman"/>
          <w:sz w:val="24"/>
          <w:szCs w:val="24"/>
          <w:lang w:val="uk-UA" w:eastAsia="ru-RU"/>
        </w:rPr>
        <w:t>);</w:t>
      </w:r>
    </w:p>
    <w:p w:rsidR="004A3A5D" w:rsidRPr="00CD6FB7" w:rsidRDefault="004A3A5D" w:rsidP="00BD2967">
      <w:pPr>
        <w:pStyle w:val="a6"/>
        <w:numPr>
          <w:ilvl w:val="0"/>
          <w:numId w:val="19"/>
        </w:numPr>
        <w:autoSpaceDE w:val="0"/>
        <w:autoSpaceDN w:val="0"/>
        <w:adjustRightInd w:val="0"/>
        <w:spacing w:before="120" w:after="120" w:line="276" w:lineRule="auto"/>
        <w:ind w:left="714" w:hanging="357"/>
        <w:jc w:val="both"/>
        <w:rPr>
          <w:rFonts w:ascii="Times New Roman" w:eastAsia="Times New Roman" w:hAnsi="Times New Roman"/>
          <w:sz w:val="24"/>
          <w:szCs w:val="24"/>
          <w:lang w:val="uk-UA" w:eastAsia="ru-RU"/>
        </w:rPr>
      </w:pPr>
      <w:r w:rsidRPr="00CD6FB7">
        <w:rPr>
          <w:rFonts w:ascii="Times New Roman" w:eastAsia="Times New Roman" w:hAnsi="Times New Roman"/>
          <w:sz w:val="24"/>
          <w:szCs w:val="24"/>
          <w:lang w:val="uk-UA" w:eastAsia="ru-RU"/>
        </w:rPr>
        <w:t>Вимога суворіших умов заборони, включаючи безумовну заборону (судна, які не відповідають стандартам, підпадають під мінімальний період заборони, а до повторних порушників може бути застосована постійна заборона);</w:t>
      </w:r>
    </w:p>
    <w:p w:rsidR="00BD2967" w:rsidRPr="00CD6FB7" w:rsidRDefault="004A3A5D" w:rsidP="00BD2967">
      <w:pPr>
        <w:pStyle w:val="HTML"/>
        <w:numPr>
          <w:ilvl w:val="0"/>
          <w:numId w:val="20"/>
        </w:numPr>
        <w:shd w:val="clear" w:color="auto" w:fill="FFFFFF"/>
        <w:spacing w:before="120" w:after="120" w:line="276" w:lineRule="auto"/>
        <w:ind w:left="714" w:hanging="357"/>
        <w:jc w:val="both"/>
        <w:rPr>
          <w:rFonts w:ascii="Times New Roman" w:hAnsi="Times New Roman" w:cs="Times New Roman"/>
          <w:sz w:val="24"/>
          <w:szCs w:val="24"/>
        </w:rPr>
      </w:pPr>
      <w:r w:rsidRPr="00CD6FB7">
        <w:rPr>
          <w:rFonts w:ascii="Times New Roman" w:hAnsi="Times New Roman" w:cs="Times New Roman"/>
          <w:sz w:val="24"/>
          <w:szCs w:val="24"/>
          <w:lang w:val="uk-UA"/>
        </w:rPr>
        <w:t>Впровадження чорного списку компаній, які експлуатують судна, що не відповідають стандартам, який публікується Паризьким меморандумом</w:t>
      </w:r>
      <w:r w:rsidR="002375BC" w:rsidRPr="00CD6FB7">
        <w:rPr>
          <w:rFonts w:ascii="Times New Roman" w:hAnsi="Times New Roman" w:cs="Times New Roman"/>
          <w:sz w:val="24"/>
          <w:szCs w:val="24"/>
        </w:rPr>
        <w:t xml:space="preserve">. </w:t>
      </w:r>
      <w:r w:rsidR="00BD2967" w:rsidRPr="00CD6FB7">
        <w:rPr>
          <w:rFonts w:ascii="Times New Roman" w:hAnsi="Times New Roman" w:cs="Times New Roman"/>
          <w:sz w:val="24"/>
          <w:szCs w:val="24"/>
          <w:lang w:val="uk-UA"/>
        </w:rPr>
        <w:t>Одним з критеріїв для визначення профілю ризику судна є діяльність держави прапора;</w:t>
      </w:r>
    </w:p>
    <w:p w:rsidR="00191A27" w:rsidRPr="00CD6FB7" w:rsidRDefault="00191A27" w:rsidP="00191A27">
      <w:pPr>
        <w:pStyle w:val="HTML"/>
        <w:numPr>
          <w:ilvl w:val="0"/>
          <w:numId w:val="20"/>
        </w:numPr>
        <w:shd w:val="clear" w:color="auto" w:fill="FFFFFF"/>
        <w:jc w:val="both"/>
        <w:rPr>
          <w:rFonts w:ascii="Times New Roman" w:hAnsi="Times New Roman" w:cs="Times New Roman"/>
          <w:sz w:val="24"/>
          <w:szCs w:val="24"/>
        </w:rPr>
      </w:pPr>
      <w:r w:rsidRPr="00CD6FB7">
        <w:rPr>
          <w:rFonts w:ascii="Times New Roman" w:hAnsi="Times New Roman" w:cs="Times New Roman"/>
          <w:sz w:val="24"/>
          <w:szCs w:val="24"/>
          <w:lang w:val="uk-UA"/>
        </w:rPr>
        <w:t xml:space="preserve">Встановлення параметра ефективності компанії. Він заснований на кількості перевірок, затримань і недоліків, зареєстрованих у відношенні суден, що належать до тієї ж компанії (відповідальної за дотримання судном вимог Міжнародного кодексу з управління безпекою (МКУБ)). Компанії можуть бути класифіковані </w:t>
      </w:r>
      <w:r w:rsidR="00647BA3" w:rsidRPr="00CD6FB7">
        <w:rPr>
          <w:rFonts w:ascii="Times New Roman" w:hAnsi="Times New Roman" w:cs="Times New Roman"/>
          <w:sz w:val="24"/>
          <w:szCs w:val="24"/>
          <w:lang w:val="uk-UA"/>
        </w:rPr>
        <w:t xml:space="preserve">як маючі </w:t>
      </w:r>
      <w:r w:rsidRPr="00CD6FB7">
        <w:rPr>
          <w:rFonts w:ascii="Times New Roman" w:hAnsi="Times New Roman" w:cs="Times New Roman"/>
          <w:sz w:val="24"/>
          <w:szCs w:val="24"/>
          <w:lang w:val="uk-UA"/>
        </w:rPr>
        <w:t xml:space="preserve">: "Високий ", " Середній" , "Низький " і " Дуже низький" </w:t>
      </w:r>
      <w:r w:rsidR="00647BA3" w:rsidRPr="00CD6FB7">
        <w:rPr>
          <w:rFonts w:ascii="Times New Roman" w:hAnsi="Times New Roman" w:cs="Times New Roman"/>
          <w:sz w:val="24"/>
          <w:szCs w:val="24"/>
          <w:lang w:val="uk-UA"/>
        </w:rPr>
        <w:t>параметри ефективності</w:t>
      </w:r>
      <w:r w:rsidRPr="00CD6FB7">
        <w:rPr>
          <w:rFonts w:ascii="Times New Roman" w:hAnsi="Times New Roman" w:cs="Times New Roman"/>
          <w:sz w:val="24"/>
          <w:szCs w:val="24"/>
          <w:lang w:val="uk-UA"/>
        </w:rPr>
        <w:t>.</w:t>
      </w:r>
    </w:p>
    <w:p w:rsidR="00CB0A2C" w:rsidRPr="00CD6FB7" w:rsidRDefault="00CB0A2C" w:rsidP="00CB0A2C">
      <w:pPr>
        <w:pStyle w:val="HTML"/>
        <w:numPr>
          <w:ilvl w:val="0"/>
          <w:numId w:val="19"/>
        </w:numPr>
        <w:shd w:val="clear" w:color="auto" w:fill="FFFFFF"/>
        <w:jc w:val="both"/>
        <w:rPr>
          <w:rFonts w:ascii="Times New Roman" w:hAnsi="Times New Roman" w:cs="Times New Roman"/>
          <w:sz w:val="24"/>
          <w:szCs w:val="24"/>
        </w:rPr>
      </w:pPr>
      <w:r w:rsidRPr="00CD6FB7">
        <w:rPr>
          <w:rFonts w:ascii="Times New Roman" w:hAnsi="Times New Roman" w:cs="Times New Roman"/>
          <w:sz w:val="24"/>
          <w:szCs w:val="24"/>
          <w:lang w:val="uk-UA"/>
        </w:rPr>
        <w:lastRenderedPageBreak/>
        <w:t xml:space="preserve">Вимога щодо отримання інформації базою даних THETIS щодо </w:t>
      </w:r>
      <w:r w:rsidR="00191A27" w:rsidRPr="00CD6FB7">
        <w:rPr>
          <w:rFonts w:ascii="Times New Roman" w:hAnsi="Times New Roman" w:cs="Times New Roman"/>
          <w:sz w:val="24"/>
          <w:szCs w:val="24"/>
          <w:lang w:val="uk-UA"/>
        </w:rPr>
        <w:t>судно</w:t>
      </w:r>
      <w:r w:rsidRPr="00CD6FB7">
        <w:rPr>
          <w:rFonts w:ascii="Times New Roman" w:hAnsi="Times New Roman" w:cs="Times New Roman"/>
          <w:sz w:val="24"/>
          <w:szCs w:val="24"/>
          <w:lang w:val="uk-UA"/>
        </w:rPr>
        <w:t>заходів через SafeSeaNet</w:t>
      </w:r>
      <w:r w:rsidR="00191A27" w:rsidRPr="00CD6FB7">
        <w:rPr>
          <w:rFonts w:ascii="Times New Roman" w:hAnsi="Times New Roman" w:cs="Times New Roman"/>
          <w:sz w:val="24"/>
          <w:szCs w:val="24"/>
          <w:lang w:val="uk-UA"/>
        </w:rPr>
        <w:t>, що дозволяє</w:t>
      </w:r>
      <w:r w:rsidRPr="00CD6FB7">
        <w:rPr>
          <w:rFonts w:ascii="Times New Roman" w:hAnsi="Times New Roman" w:cs="Times New Roman"/>
          <w:sz w:val="24"/>
          <w:szCs w:val="24"/>
          <w:lang w:val="uk-UA"/>
        </w:rPr>
        <w:t xml:space="preserve"> планування та програмування перевірок контролю держав</w:t>
      </w:r>
      <w:r w:rsidR="00191A27" w:rsidRPr="00CD6FB7">
        <w:rPr>
          <w:rFonts w:ascii="Times New Roman" w:hAnsi="Times New Roman" w:cs="Times New Roman"/>
          <w:sz w:val="24"/>
          <w:szCs w:val="24"/>
          <w:lang w:val="uk-UA"/>
        </w:rPr>
        <w:t>ою</w:t>
      </w:r>
      <w:r w:rsidRPr="00CD6FB7">
        <w:rPr>
          <w:rFonts w:ascii="Times New Roman" w:hAnsi="Times New Roman" w:cs="Times New Roman"/>
          <w:sz w:val="24"/>
          <w:szCs w:val="24"/>
          <w:lang w:val="uk-UA"/>
        </w:rPr>
        <w:t xml:space="preserve"> порту.</w:t>
      </w:r>
    </w:p>
    <w:p w:rsidR="004A3A5D" w:rsidRPr="00CD6FB7" w:rsidRDefault="004A3A5D" w:rsidP="00CB0A2C">
      <w:pPr>
        <w:pStyle w:val="a6"/>
        <w:numPr>
          <w:ilvl w:val="0"/>
          <w:numId w:val="3"/>
        </w:numPr>
        <w:autoSpaceDE w:val="0"/>
        <w:autoSpaceDN w:val="0"/>
        <w:adjustRightInd w:val="0"/>
        <w:spacing w:before="120" w:after="120" w:line="276" w:lineRule="auto"/>
        <w:jc w:val="both"/>
        <w:rPr>
          <w:rFonts w:ascii="Times New Roman" w:eastAsia="Times New Roman" w:hAnsi="Times New Roman"/>
          <w:sz w:val="24"/>
          <w:szCs w:val="24"/>
          <w:lang w:val="uk-UA" w:eastAsia="ru-RU"/>
        </w:rPr>
      </w:pPr>
      <w:r w:rsidRPr="00CD6FB7">
        <w:rPr>
          <w:rFonts w:ascii="Times New Roman" w:eastAsia="Times New Roman" w:hAnsi="Times New Roman"/>
          <w:sz w:val="24"/>
          <w:szCs w:val="24"/>
          <w:lang w:val="uk-UA" w:eastAsia="ru-RU"/>
        </w:rPr>
        <w:t>Вимога підвищення вимог до кваліфікації та навчання для інспекторів контролю Держави Порту</w:t>
      </w:r>
      <w:r w:rsidRPr="00CD6FB7">
        <w:rPr>
          <w:rFonts w:ascii="Times New Roman" w:eastAsia="Times New Roman" w:hAnsi="Times New Roman"/>
          <w:sz w:val="24"/>
          <w:szCs w:val="24"/>
          <w:lang w:val="en-US" w:eastAsia="ru-RU"/>
        </w:rPr>
        <w:t>.</w:t>
      </w:r>
      <w:r w:rsidR="0086490F" w:rsidRPr="00CD6FB7">
        <w:rPr>
          <w:rFonts w:ascii="Times New Roman" w:eastAsia="Times New Roman" w:hAnsi="Times New Roman"/>
          <w:sz w:val="24"/>
          <w:szCs w:val="24"/>
          <w:lang w:val="uk-UA" w:eastAsia="ru-RU"/>
        </w:rPr>
        <w:t xml:space="preserve"> </w:t>
      </w:r>
    </w:p>
    <w:p w:rsidR="00B237CC" w:rsidRPr="00CD6FB7" w:rsidRDefault="00B237CC" w:rsidP="00CB0A2C">
      <w:pPr>
        <w:spacing w:before="120" w:after="120" w:line="100" w:lineRule="atLeast"/>
        <w:ind w:firstLine="708"/>
        <w:rPr>
          <w:rFonts w:ascii="Times New Roman" w:eastAsia="Times New Roman" w:hAnsi="Times New Roman"/>
          <w:i/>
          <w:sz w:val="24"/>
          <w:szCs w:val="24"/>
          <w:lang w:val="ru-RU"/>
        </w:rPr>
      </w:pPr>
      <w:r w:rsidRPr="00CD6FB7">
        <w:rPr>
          <w:rFonts w:ascii="Times New Roman" w:eastAsia="Times New Roman" w:hAnsi="Times New Roman"/>
          <w:i/>
          <w:sz w:val="24"/>
          <w:szCs w:val="24"/>
        </w:rPr>
        <w:t>Scope</w:t>
      </w:r>
      <w:r w:rsidRPr="00CD6FB7">
        <w:rPr>
          <w:rFonts w:ascii="Times New Roman" w:eastAsia="Times New Roman" w:hAnsi="Times New Roman"/>
          <w:i/>
          <w:sz w:val="24"/>
          <w:szCs w:val="24"/>
          <w:lang w:val="ru-RU"/>
        </w:rPr>
        <w:t xml:space="preserve"> </w:t>
      </w:r>
    </w:p>
    <w:p w:rsidR="004B1822" w:rsidRPr="00CD6FB7" w:rsidRDefault="004B1822" w:rsidP="00CB0A2C">
      <w:pPr>
        <w:spacing w:before="120" w:after="120"/>
        <w:jc w:val="both"/>
        <w:rPr>
          <w:rFonts w:ascii="Times New Roman" w:hAnsi="Times New Roman"/>
          <w:sz w:val="24"/>
          <w:szCs w:val="24"/>
          <w:lang w:val="ru-RU"/>
        </w:rPr>
      </w:pPr>
      <w:r w:rsidRPr="00CD6FB7">
        <w:rPr>
          <w:color w:val="212121"/>
          <w:lang w:val="uk-UA"/>
        </w:rPr>
        <w:tab/>
      </w:r>
      <w:r w:rsidRPr="00CD6FB7">
        <w:rPr>
          <w:rFonts w:ascii="Times New Roman" w:hAnsi="Times New Roman"/>
          <w:sz w:val="24"/>
          <w:szCs w:val="24"/>
          <w:lang w:val="uk-UA"/>
        </w:rPr>
        <w:t>Директива застосовується до будь-якого судна</w:t>
      </w:r>
      <w:r w:rsidR="00BD2967" w:rsidRPr="00CD6FB7">
        <w:rPr>
          <w:rFonts w:ascii="Times New Roman" w:hAnsi="Times New Roman"/>
          <w:sz w:val="24"/>
          <w:szCs w:val="24"/>
          <w:lang w:val="uk-UA"/>
        </w:rPr>
        <w:t xml:space="preserve"> під</w:t>
      </w:r>
      <w:r w:rsidRPr="00CD6FB7">
        <w:rPr>
          <w:rFonts w:ascii="Times New Roman" w:hAnsi="Times New Roman"/>
          <w:sz w:val="24"/>
          <w:szCs w:val="24"/>
          <w:lang w:val="uk-UA"/>
        </w:rPr>
        <w:t xml:space="preserve"> </w:t>
      </w:r>
      <w:r w:rsidR="00BD2967" w:rsidRPr="00CD6FB7">
        <w:rPr>
          <w:rFonts w:ascii="Times New Roman" w:hAnsi="Times New Roman"/>
          <w:sz w:val="24"/>
          <w:szCs w:val="24"/>
          <w:lang w:val="uk-UA"/>
        </w:rPr>
        <w:t xml:space="preserve">іноземним прапором </w:t>
      </w:r>
      <w:r w:rsidRPr="00CD6FB7">
        <w:rPr>
          <w:rFonts w:ascii="Times New Roman" w:hAnsi="Times New Roman"/>
          <w:sz w:val="24"/>
          <w:szCs w:val="24"/>
          <w:lang w:val="uk-UA"/>
        </w:rPr>
        <w:t>і його екіпажу</w:t>
      </w:r>
      <w:r w:rsidR="00BD2967" w:rsidRPr="00CD6FB7">
        <w:rPr>
          <w:rFonts w:ascii="Times New Roman" w:hAnsi="Times New Roman"/>
          <w:sz w:val="24"/>
          <w:szCs w:val="24"/>
          <w:lang w:val="uk-UA"/>
        </w:rPr>
        <w:t xml:space="preserve">, що </w:t>
      </w:r>
      <w:r w:rsidRPr="00CD6FB7">
        <w:rPr>
          <w:rFonts w:ascii="Times New Roman" w:hAnsi="Times New Roman"/>
          <w:sz w:val="24"/>
          <w:szCs w:val="24"/>
          <w:lang w:val="uk-UA"/>
        </w:rPr>
        <w:t>заход</w:t>
      </w:r>
      <w:r w:rsidR="00BD2967" w:rsidRPr="00CD6FB7">
        <w:rPr>
          <w:rFonts w:ascii="Times New Roman" w:hAnsi="Times New Roman"/>
          <w:sz w:val="24"/>
          <w:szCs w:val="24"/>
          <w:lang w:val="uk-UA"/>
        </w:rPr>
        <w:t>ить</w:t>
      </w:r>
      <w:r w:rsidRPr="00CD6FB7">
        <w:rPr>
          <w:rFonts w:ascii="Times New Roman" w:hAnsi="Times New Roman"/>
          <w:sz w:val="24"/>
          <w:szCs w:val="24"/>
          <w:lang w:val="uk-UA"/>
        </w:rPr>
        <w:t xml:space="preserve"> в порт або </w:t>
      </w:r>
      <w:r w:rsidR="00BD2967" w:rsidRPr="00CD6FB7">
        <w:rPr>
          <w:rFonts w:ascii="Times New Roman" w:hAnsi="Times New Roman"/>
          <w:sz w:val="24"/>
          <w:szCs w:val="24"/>
          <w:lang w:val="uk-UA"/>
        </w:rPr>
        <w:t>на якірну стоянку будь-якої держави – ​​члена, задіяного в інтерфейсі судно</w:t>
      </w:r>
      <w:r w:rsidRPr="00CD6FB7">
        <w:rPr>
          <w:rFonts w:ascii="Times New Roman" w:hAnsi="Times New Roman"/>
          <w:sz w:val="24"/>
          <w:szCs w:val="24"/>
          <w:lang w:val="uk-UA"/>
        </w:rPr>
        <w:t>/порт.</w:t>
      </w:r>
    </w:p>
    <w:p w:rsidR="00B237CC" w:rsidRPr="00CD6FB7" w:rsidRDefault="00B237CC" w:rsidP="00BD2967">
      <w:pPr>
        <w:spacing w:before="120" w:after="120"/>
        <w:ind w:firstLine="708"/>
        <w:jc w:val="both"/>
        <w:rPr>
          <w:rFonts w:ascii="Times New Roman" w:hAnsi="Times New Roman"/>
          <w:i/>
          <w:sz w:val="24"/>
          <w:szCs w:val="24"/>
          <w:lang w:val="uk-UA"/>
        </w:rPr>
      </w:pPr>
      <w:r w:rsidRPr="00CD6FB7">
        <w:rPr>
          <w:rFonts w:ascii="Times New Roman" w:hAnsi="Times New Roman"/>
          <w:sz w:val="24"/>
          <w:szCs w:val="24"/>
          <w:lang w:val="uk-UA"/>
        </w:rPr>
        <w:t>Рибальські судна, військові судна, допоміжні військові судна, дерев'яні судна примітивної конструкції, урядові судна, що використовуються для некомерційних цілей, а також прогулянкові яхти, що не використовуються в торгівлі, - виключаються зі сфери застосування Директиви 2009/16.</w:t>
      </w:r>
    </w:p>
    <w:p w:rsidR="00B237CC" w:rsidRPr="00CD6FB7" w:rsidRDefault="00B237CC" w:rsidP="00B237CC">
      <w:pPr>
        <w:spacing w:before="120" w:after="120" w:line="100" w:lineRule="atLeast"/>
        <w:ind w:firstLine="708"/>
        <w:rPr>
          <w:rFonts w:ascii="Times New Roman" w:hAnsi="Times New Roman"/>
          <w:sz w:val="24"/>
          <w:szCs w:val="24"/>
          <w:lang w:val="uk-UA"/>
        </w:rPr>
      </w:pPr>
      <w:r w:rsidRPr="00CD6FB7">
        <w:rPr>
          <w:rFonts w:ascii="Times New Roman" w:hAnsi="Times New Roman"/>
          <w:i/>
          <w:sz w:val="24"/>
          <w:szCs w:val="24"/>
          <w:lang w:val="uk-UA"/>
        </w:rPr>
        <w:t xml:space="preserve">Процедура перевірки </w:t>
      </w:r>
    </w:p>
    <w:p w:rsidR="00B237CC" w:rsidRPr="00CD6FB7" w:rsidRDefault="00B237CC" w:rsidP="00B237CC">
      <w:pPr>
        <w:spacing w:before="120" w:after="120" w:line="100" w:lineRule="atLeast"/>
        <w:ind w:firstLine="708"/>
        <w:jc w:val="both"/>
        <w:rPr>
          <w:rFonts w:ascii="Times New Roman" w:hAnsi="Times New Roman"/>
          <w:sz w:val="24"/>
          <w:szCs w:val="24"/>
          <w:lang w:val="uk-UA"/>
        </w:rPr>
      </w:pPr>
      <w:r w:rsidRPr="00CD6FB7">
        <w:rPr>
          <w:rFonts w:ascii="Times New Roman" w:hAnsi="Times New Roman"/>
          <w:sz w:val="24"/>
          <w:szCs w:val="24"/>
          <w:lang w:val="uk-UA"/>
        </w:rPr>
        <w:t xml:space="preserve">Держави-члени вживають всіх необхідних заходів для виконання перевірок суден, зокрема забезпечуючи надання кваліфікованих інспекторів для компетентних органів. </w:t>
      </w:r>
    </w:p>
    <w:p w:rsidR="00B237CC" w:rsidRPr="00CD6FB7" w:rsidRDefault="00B237CC" w:rsidP="00B237CC">
      <w:pPr>
        <w:spacing w:before="120" w:after="120" w:line="100" w:lineRule="atLeast"/>
        <w:ind w:firstLine="708"/>
        <w:contextualSpacing/>
        <w:jc w:val="both"/>
        <w:rPr>
          <w:rFonts w:ascii="Times New Roman" w:hAnsi="Times New Roman"/>
          <w:sz w:val="24"/>
          <w:szCs w:val="24"/>
          <w:lang w:val="uk-UA"/>
        </w:rPr>
      </w:pPr>
      <w:r w:rsidRPr="00CD6FB7">
        <w:rPr>
          <w:rFonts w:ascii="Times New Roman" w:hAnsi="Times New Roman"/>
          <w:sz w:val="24"/>
          <w:szCs w:val="24"/>
          <w:lang w:val="uk-UA"/>
        </w:rPr>
        <w:t>На держави-члени покладені щорічні зобов’язання проведення перевірок суден. За пріоритетністю перевірки поділяються на дві категорії (Пріоритет І – судна, які підлягають обов’язковій перевірці, та Пріоритет ІІ – судна, для яких перевірка не є обов’язковою).</w:t>
      </w:r>
    </w:p>
    <w:p w:rsidR="00B237CC" w:rsidRPr="00CD6FB7" w:rsidRDefault="00B237CC" w:rsidP="00B237CC">
      <w:pPr>
        <w:spacing w:before="120" w:after="120" w:line="100" w:lineRule="atLeast"/>
        <w:ind w:firstLine="708"/>
        <w:contextualSpacing/>
        <w:jc w:val="both"/>
        <w:rPr>
          <w:rFonts w:ascii="Times New Roman" w:hAnsi="Times New Roman"/>
          <w:sz w:val="24"/>
          <w:szCs w:val="24"/>
          <w:lang w:val="uk-UA"/>
        </w:rPr>
      </w:pPr>
      <w:r w:rsidRPr="00CD6FB7">
        <w:rPr>
          <w:rFonts w:ascii="Times New Roman" w:hAnsi="Times New Roman"/>
          <w:sz w:val="24"/>
          <w:szCs w:val="24"/>
          <w:lang w:val="uk-UA"/>
        </w:rPr>
        <w:t>Всі держави-члени повинні перевіряти:</w:t>
      </w:r>
    </w:p>
    <w:p w:rsidR="00B237CC" w:rsidRPr="00CD6FB7" w:rsidRDefault="00B237CC" w:rsidP="00B237CC">
      <w:pPr>
        <w:pStyle w:val="a6"/>
        <w:numPr>
          <w:ilvl w:val="0"/>
          <w:numId w:val="15"/>
        </w:numPr>
        <w:spacing w:before="120" w:after="120" w:line="100" w:lineRule="atLeast"/>
        <w:contextualSpacing/>
        <w:jc w:val="both"/>
        <w:rPr>
          <w:rFonts w:ascii="Times New Roman" w:hAnsi="Times New Roman"/>
          <w:sz w:val="24"/>
          <w:szCs w:val="24"/>
          <w:lang w:val="uk-UA"/>
        </w:rPr>
      </w:pPr>
      <w:r w:rsidRPr="00CD6FB7">
        <w:rPr>
          <w:rFonts w:ascii="Times New Roman" w:hAnsi="Times New Roman"/>
          <w:sz w:val="24"/>
          <w:szCs w:val="24"/>
          <w:lang w:val="uk-UA"/>
        </w:rPr>
        <w:t>Всі судна пріоритету І</w:t>
      </w:r>
    </w:p>
    <w:p w:rsidR="00B237CC" w:rsidRPr="00CD6FB7" w:rsidRDefault="00B237CC" w:rsidP="00B237CC">
      <w:pPr>
        <w:pStyle w:val="a6"/>
        <w:numPr>
          <w:ilvl w:val="0"/>
          <w:numId w:val="15"/>
        </w:numPr>
        <w:spacing w:before="120" w:after="120" w:line="100" w:lineRule="atLeast"/>
        <w:contextualSpacing/>
        <w:jc w:val="both"/>
        <w:rPr>
          <w:rFonts w:ascii="Times New Roman" w:hAnsi="Times New Roman"/>
          <w:sz w:val="24"/>
          <w:szCs w:val="24"/>
          <w:lang w:val="uk-UA"/>
        </w:rPr>
      </w:pPr>
      <w:r w:rsidRPr="00CD6FB7">
        <w:rPr>
          <w:rFonts w:ascii="Times New Roman" w:hAnsi="Times New Roman"/>
          <w:sz w:val="24"/>
          <w:szCs w:val="24"/>
          <w:lang w:val="uk-UA"/>
        </w:rPr>
        <w:t>Визначену частку від загальної кількості суден, які заходять в порти Співтовариства (за принципом справедливої частки).</w:t>
      </w:r>
    </w:p>
    <w:p w:rsidR="00B237CC" w:rsidRPr="00CD6FB7" w:rsidRDefault="00B237CC" w:rsidP="00B237CC">
      <w:pPr>
        <w:spacing w:before="120" w:after="120" w:line="100" w:lineRule="atLeast"/>
        <w:ind w:firstLine="709"/>
        <w:jc w:val="both"/>
        <w:rPr>
          <w:rFonts w:ascii="Times New Roman" w:hAnsi="Times New Roman"/>
          <w:sz w:val="24"/>
          <w:szCs w:val="24"/>
          <w:lang w:val="uk-UA"/>
        </w:rPr>
      </w:pPr>
      <w:r w:rsidRPr="00CD6FB7">
        <w:rPr>
          <w:rFonts w:ascii="Times New Roman" w:hAnsi="Times New Roman"/>
          <w:sz w:val="24"/>
          <w:szCs w:val="24"/>
          <w:lang w:val="uk-UA"/>
        </w:rPr>
        <w:t xml:space="preserve">Судна з дуже низькою регулярністю заходу до портів та якірних стоянок Співтовариства повинні вважатися пріоритетними для перевірки. </w:t>
      </w:r>
    </w:p>
    <w:p w:rsidR="00B237CC" w:rsidRPr="00CD6FB7" w:rsidRDefault="00B237CC" w:rsidP="00B237CC">
      <w:pPr>
        <w:spacing w:before="120" w:after="120" w:line="100" w:lineRule="atLeast"/>
        <w:ind w:firstLine="709"/>
        <w:jc w:val="both"/>
        <w:rPr>
          <w:rFonts w:ascii="Times New Roman" w:hAnsi="Times New Roman"/>
          <w:sz w:val="24"/>
          <w:szCs w:val="24"/>
          <w:lang w:val="uk-UA"/>
        </w:rPr>
      </w:pPr>
      <w:r w:rsidRPr="00CD6FB7">
        <w:rPr>
          <w:rFonts w:ascii="Times New Roman" w:hAnsi="Times New Roman"/>
          <w:sz w:val="24"/>
          <w:szCs w:val="24"/>
          <w:lang w:val="uk-UA"/>
        </w:rPr>
        <w:t>Для приведення Директиви 2009/16 у відповідність до вимог Конвенції про працю на морі 2006 року (</w:t>
      </w:r>
      <w:r w:rsidRPr="00CD6FB7">
        <w:rPr>
          <w:rFonts w:ascii="Times New Roman" w:hAnsi="Times New Roman"/>
          <w:sz w:val="24"/>
          <w:szCs w:val="24"/>
        </w:rPr>
        <w:t>MLC</w:t>
      </w:r>
      <w:r w:rsidRPr="00CD6FB7">
        <w:rPr>
          <w:rFonts w:ascii="Times New Roman" w:hAnsi="Times New Roman"/>
          <w:sz w:val="24"/>
          <w:szCs w:val="24"/>
          <w:lang w:val="uk-UA"/>
        </w:rPr>
        <w:t xml:space="preserve"> 2006), Директиви 2013/38/ЄС країни ЄС, при перевірці судна, яке плаває під прапором країни, що не є учасником Конвенції, повинні гарантувати, що ставлення до такого судна та його екіпажу є не менш вимогливим, ніж до судна, яке плаває під прапором держави, яка є учасником Конвенції.</w:t>
      </w:r>
    </w:p>
    <w:p w:rsidR="00B237CC" w:rsidRPr="00CD6FB7" w:rsidRDefault="00B237CC" w:rsidP="00B237CC">
      <w:pPr>
        <w:spacing w:before="120" w:after="120" w:line="100" w:lineRule="atLeast"/>
        <w:ind w:firstLine="708"/>
        <w:jc w:val="both"/>
        <w:rPr>
          <w:rFonts w:ascii="Times New Roman" w:hAnsi="Times New Roman"/>
          <w:i/>
          <w:sz w:val="24"/>
          <w:szCs w:val="24"/>
          <w:lang w:val="ru-RU"/>
        </w:rPr>
      </w:pPr>
      <w:r w:rsidRPr="00CD6FB7">
        <w:rPr>
          <w:rFonts w:ascii="Times New Roman" w:hAnsi="Times New Roman"/>
          <w:sz w:val="24"/>
          <w:szCs w:val="24"/>
          <w:lang w:val="uk-UA"/>
        </w:rPr>
        <w:t xml:space="preserve">Судна повинні також надавати інспекторам копії свідоцтва про працю на морі та декларацію про виконання вимог до праці на морі. </w:t>
      </w:r>
    </w:p>
    <w:p w:rsidR="00B237CC" w:rsidRPr="00CD6FB7" w:rsidRDefault="00B237CC" w:rsidP="00B237CC">
      <w:pPr>
        <w:spacing w:before="120" w:after="120" w:line="100" w:lineRule="atLeast"/>
        <w:ind w:firstLine="708"/>
        <w:jc w:val="both"/>
        <w:rPr>
          <w:rFonts w:ascii="Times New Roman" w:hAnsi="Times New Roman"/>
          <w:sz w:val="24"/>
          <w:szCs w:val="24"/>
          <w:lang w:val="uk-UA"/>
        </w:rPr>
      </w:pPr>
      <w:r w:rsidRPr="00CD6FB7">
        <w:rPr>
          <w:rFonts w:ascii="Times New Roman" w:hAnsi="Times New Roman"/>
          <w:i/>
          <w:sz w:val="24"/>
          <w:szCs w:val="24"/>
          <w:lang w:val="uk-UA"/>
        </w:rPr>
        <w:t>Відтермінування перевірок</w:t>
      </w:r>
    </w:p>
    <w:p w:rsidR="00B237CC" w:rsidRPr="00CD6FB7" w:rsidRDefault="00B237CC" w:rsidP="00B237CC">
      <w:pPr>
        <w:spacing w:before="120" w:after="120" w:line="100" w:lineRule="atLeast"/>
        <w:ind w:firstLine="708"/>
        <w:jc w:val="both"/>
        <w:rPr>
          <w:rFonts w:ascii="Times New Roman" w:hAnsi="Times New Roman"/>
          <w:sz w:val="24"/>
          <w:szCs w:val="24"/>
          <w:lang w:val="uk-UA"/>
        </w:rPr>
      </w:pPr>
      <w:r w:rsidRPr="00CD6FB7">
        <w:rPr>
          <w:rFonts w:ascii="Times New Roman" w:hAnsi="Times New Roman"/>
          <w:sz w:val="24"/>
          <w:szCs w:val="24"/>
          <w:lang w:val="uk-UA"/>
        </w:rPr>
        <w:t>Перевірка судна Пріоритету 1 може бути перенесена, якщо вона може бути здійснена під час наступної зупинки судна в порту тієї ж держави-члена або в іншому порту Співтовариства протягом 15 днів. Виняткові обставини, такі як безпека інспекторів, судна та його екіпажу можуть бути обґрунтуванням для невиконання перевірки.</w:t>
      </w:r>
    </w:p>
    <w:p w:rsidR="00B237CC" w:rsidRPr="00CD6FB7" w:rsidRDefault="00B237CC" w:rsidP="00B237CC">
      <w:pPr>
        <w:spacing w:before="120" w:after="120" w:line="100" w:lineRule="atLeast"/>
        <w:ind w:firstLine="708"/>
        <w:jc w:val="both"/>
        <w:rPr>
          <w:rFonts w:ascii="Times New Roman" w:hAnsi="Times New Roman"/>
          <w:sz w:val="24"/>
          <w:szCs w:val="24"/>
          <w:lang w:val="uk-UA"/>
        </w:rPr>
      </w:pPr>
      <w:r w:rsidRPr="00CD6FB7">
        <w:rPr>
          <w:rFonts w:ascii="Times New Roman" w:hAnsi="Times New Roman"/>
          <w:i/>
          <w:sz w:val="24"/>
          <w:szCs w:val="24"/>
          <w:lang w:val="uk-UA"/>
        </w:rPr>
        <w:t>Визначення профілю ризику судна</w:t>
      </w:r>
    </w:p>
    <w:p w:rsidR="00B237CC" w:rsidRPr="00CD6FB7" w:rsidRDefault="00B237CC" w:rsidP="00B237CC">
      <w:pPr>
        <w:spacing w:before="120" w:after="120" w:line="100" w:lineRule="atLeast"/>
        <w:ind w:firstLine="708"/>
        <w:jc w:val="both"/>
        <w:rPr>
          <w:rFonts w:ascii="Times New Roman" w:hAnsi="Times New Roman"/>
          <w:sz w:val="24"/>
          <w:szCs w:val="24"/>
          <w:lang w:val="uk-UA"/>
        </w:rPr>
      </w:pPr>
      <w:r w:rsidRPr="00CD6FB7">
        <w:rPr>
          <w:rFonts w:ascii="Times New Roman" w:hAnsi="Times New Roman"/>
          <w:sz w:val="24"/>
          <w:szCs w:val="24"/>
          <w:lang w:val="uk-UA"/>
        </w:rPr>
        <w:t xml:space="preserve">Профіль ризику, який визначається для судна, що заходить в порт або на якірну стоянку, визначається такими параметрами, як тип та вік судна, держава прапору, </w:t>
      </w:r>
      <w:r w:rsidRPr="00CD6FB7">
        <w:rPr>
          <w:rFonts w:ascii="Times New Roman" w:hAnsi="Times New Roman"/>
          <w:sz w:val="24"/>
          <w:szCs w:val="24"/>
          <w:lang w:val="uk-UA"/>
        </w:rPr>
        <w:lastRenderedPageBreak/>
        <w:t>виконання стандартів компанією (результати діяльності компанії) або кількістю недоліків чи останніх затримань.</w:t>
      </w:r>
    </w:p>
    <w:p w:rsidR="00B237CC" w:rsidRPr="00CD6FB7" w:rsidRDefault="00B237CC" w:rsidP="00B237CC">
      <w:pPr>
        <w:spacing w:before="120" w:after="120" w:line="100" w:lineRule="atLeast"/>
        <w:ind w:firstLine="708"/>
        <w:jc w:val="both"/>
        <w:rPr>
          <w:rFonts w:ascii="Times New Roman" w:hAnsi="Times New Roman"/>
          <w:sz w:val="24"/>
          <w:szCs w:val="24"/>
          <w:lang w:val="uk-UA"/>
        </w:rPr>
      </w:pPr>
      <w:r w:rsidRPr="00CD6FB7">
        <w:rPr>
          <w:rFonts w:ascii="Times New Roman" w:hAnsi="Times New Roman"/>
          <w:i/>
          <w:sz w:val="24"/>
          <w:szCs w:val="24"/>
          <w:lang w:val="uk-UA"/>
        </w:rPr>
        <w:t>Відбір суден та типи перевірки</w:t>
      </w:r>
    </w:p>
    <w:p w:rsidR="00B237CC" w:rsidRPr="00CD6FB7" w:rsidRDefault="00B237CC" w:rsidP="00B237CC">
      <w:pPr>
        <w:spacing w:before="120" w:after="120" w:line="100" w:lineRule="atLeast"/>
        <w:ind w:firstLine="708"/>
        <w:jc w:val="both"/>
        <w:rPr>
          <w:rFonts w:ascii="Times New Roman" w:hAnsi="Times New Roman"/>
          <w:sz w:val="24"/>
          <w:szCs w:val="24"/>
          <w:lang w:val="uk-UA"/>
        </w:rPr>
      </w:pPr>
      <w:r w:rsidRPr="00CD6FB7">
        <w:rPr>
          <w:rFonts w:ascii="Times New Roman" w:hAnsi="Times New Roman"/>
          <w:sz w:val="24"/>
          <w:szCs w:val="24"/>
          <w:lang w:val="uk-UA"/>
        </w:rPr>
        <w:t xml:space="preserve">Компетентний орган влади приймає рішення, відповідно до профілю ризику судна, чи </w:t>
      </w:r>
      <w:r w:rsidR="00E14307" w:rsidRPr="00CD6FB7">
        <w:rPr>
          <w:rFonts w:ascii="Times New Roman" w:hAnsi="Times New Roman"/>
          <w:sz w:val="24"/>
          <w:szCs w:val="24"/>
          <w:lang w:val="uk-UA"/>
        </w:rPr>
        <w:t>потрібно</w:t>
      </w:r>
      <w:r w:rsidRPr="00CD6FB7">
        <w:rPr>
          <w:rFonts w:ascii="Times New Roman" w:hAnsi="Times New Roman"/>
          <w:sz w:val="24"/>
          <w:szCs w:val="24"/>
          <w:lang w:val="uk-UA"/>
        </w:rPr>
        <w:t xml:space="preserve"> його перевіряти чи ні. </w:t>
      </w:r>
    </w:p>
    <w:p w:rsidR="00B237CC" w:rsidRPr="00CD6FB7" w:rsidRDefault="00B237CC" w:rsidP="00B237CC">
      <w:pPr>
        <w:spacing w:before="120" w:after="120" w:line="100" w:lineRule="atLeast"/>
        <w:ind w:firstLine="708"/>
        <w:jc w:val="both"/>
        <w:rPr>
          <w:rFonts w:ascii="Times New Roman" w:hAnsi="Times New Roman"/>
          <w:sz w:val="24"/>
          <w:szCs w:val="24"/>
          <w:lang w:val="uk-UA"/>
        </w:rPr>
      </w:pPr>
      <w:r w:rsidRPr="00CD6FB7">
        <w:rPr>
          <w:rFonts w:ascii="Times New Roman" w:hAnsi="Times New Roman"/>
          <w:sz w:val="24"/>
          <w:szCs w:val="24"/>
          <w:lang w:val="uk-UA"/>
        </w:rPr>
        <w:t>Директива 2009/16 передбачає три типи перевірки:</w:t>
      </w:r>
    </w:p>
    <w:p w:rsidR="00B237CC" w:rsidRPr="00CD6FB7" w:rsidRDefault="00B237CC" w:rsidP="00B237CC">
      <w:pPr>
        <w:pStyle w:val="a6"/>
        <w:numPr>
          <w:ilvl w:val="0"/>
          <w:numId w:val="16"/>
        </w:numPr>
        <w:spacing w:before="120" w:after="120" w:line="100" w:lineRule="atLeast"/>
        <w:jc w:val="both"/>
        <w:rPr>
          <w:rFonts w:ascii="Times New Roman" w:hAnsi="Times New Roman"/>
          <w:sz w:val="24"/>
          <w:szCs w:val="24"/>
          <w:lang w:val="ru-RU"/>
        </w:rPr>
      </w:pPr>
      <w:r w:rsidRPr="00CD6FB7">
        <w:rPr>
          <w:rFonts w:ascii="Times New Roman" w:hAnsi="Times New Roman"/>
          <w:sz w:val="24"/>
          <w:szCs w:val="24"/>
          <w:lang w:val="uk-UA"/>
        </w:rPr>
        <w:t>Первинна перевірка, під час якої компетентний орган перевіряє наявність необхідних сертифікатів та документів на борту, загальний стан судна, а також усунення недоліків, виявлених під час попередньої перевірки;</w:t>
      </w:r>
    </w:p>
    <w:p w:rsidR="00B237CC" w:rsidRPr="00CD6FB7" w:rsidRDefault="00B237CC" w:rsidP="00B237CC">
      <w:pPr>
        <w:pStyle w:val="a6"/>
        <w:numPr>
          <w:ilvl w:val="0"/>
          <w:numId w:val="16"/>
        </w:numPr>
        <w:spacing w:before="120" w:after="120" w:line="100" w:lineRule="atLeast"/>
        <w:contextualSpacing/>
        <w:jc w:val="both"/>
        <w:rPr>
          <w:rFonts w:ascii="Times New Roman" w:hAnsi="Times New Roman"/>
          <w:sz w:val="24"/>
          <w:szCs w:val="24"/>
          <w:lang w:val="ru-RU"/>
        </w:rPr>
      </w:pPr>
      <w:r w:rsidRPr="00CD6FB7">
        <w:rPr>
          <w:rFonts w:ascii="Times New Roman" w:hAnsi="Times New Roman"/>
          <w:sz w:val="24"/>
          <w:szCs w:val="24"/>
          <w:lang w:val="uk-UA"/>
        </w:rPr>
        <w:t>Детальна (поглиблена) перевірка, якщо результати первинної перевірки свідчать, що стан судна, його обладнання або команди не відповідають Конвенції у цій сфері;</w:t>
      </w:r>
    </w:p>
    <w:p w:rsidR="00B237CC" w:rsidRPr="00CD6FB7" w:rsidRDefault="00B237CC" w:rsidP="00B237CC">
      <w:pPr>
        <w:pStyle w:val="a6"/>
        <w:numPr>
          <w:ilvl w:val="0"/>
          <w:numId w:val="16"/>
        </w:numPr>
        <w:spacing w:before="120" w:after="120" w:line="100" w:lineRule="atLeast"/>
        <w:contextualSpacing/>
        <w:jc w:val="both"/>
        <w:rPr>
          <w:rFonts w:ascii="Times New Roman" w:hAnsi="Times New Roman"/>
          <w:sz w:val="24"/>
          <w:szCs w:val="24"/>
          <w:lang w:val="ru-RU"/>
        </w:rPr>
      </w:pPr>
      <w:r w:rsidRPr="00CD6FB7">
        <w:rPr>
          <w:rFonts w:ascii="Times New Roman" w:hAnsi="Times New Roman"/>
          <w:sz w:val="24"/>
          <w:szCs w:val="24"/>
          <w:lang w:val="uk-UA"/>
        </w:rPr>
        <w:t>Розширена перевірка для суден, які мають високий профіль ризику, або пасажирських суден, балкерів, нафтових танкерів або хімічних танкерів віком понад 12 років</w:t>
      </w:r>
      <w:r w:rsidRPr="00CD6FB7">
        <w:rPr>
          <w:rStyle w:val="a5"/>
          <w:rFonts w:ascii="Times New Roman" w:hAnsi="Times New Roman"/>
          <w:sz w:val="24"/>
          <w:szCs w:val="24"/>
          <w:lang w:val="uk-UA"/>
        </w:rPr>
        <w:footnoteReference w:id="3"/>
      </w:r>
      <w:r w:rsidRPr="00CD6FB7">
        <w:rPr>
          <w:rFonts w:ascii="Times New Roman" w:hAnsi="Times New Roman"/>
          <w:sz w:val="24"/>
          <w:szCs w:val="24"/>
          <w:lang w:val="uk-UA"/>
        </w:rPr>
        <w:t>.</w:t>
      </w:r>
    </w:p>
    <w:p w:rsidR="00B237CC" w:rsidRPr="00CD6FB7" w:rsidRDefault="00B237CC" w:rsidP="00B237CC">
      <w:pPr>
        <w:spacing w:before="120" w:after="120" w:line="100" w:lineRule="atLeast"/>
        <w:ind w:firstLine="709"/>
        <w:jc w:val="both"/>
        <w:rPr>
          <w:rFonts w:ascii="Times New Roman" w:hAnsi="Times New Roman"/>
          <w:sz w:val="24"/>
          <w:szCs w:val="24"/>
          <w:lang w:val="uk-UA"/>
        </w:rPr>
      </w:pPr>
      <w:r w:rsidRPr="00CD6FB7">
        <w:rPr>
          <w:rFonts w:ascii="Times New Roman" w:hAnsi="Times New Roman"/>
          <w:sz w:val="24"/>
          <w:szCs w:val="24"/>
          <w:lang w:val="uk-UA"/>
        </w:rPr>
        <w:t xml:space="preserve">Інспектори повинні дотримуватися процедур та принципів, визначених Директивою щодо технічної та громадської безпеки. Інспектор повинен подати детальний звіт про перевірку капітану судна. </w:t>
      </w:r>
    </w:p>
    <w:p w:rsidR="00B237CC" w:rsidRPr="00CD6FB7" w:rsidRDefault="00B237CC" w:rsidP="00B237CC">
      <w:pPr>
        <w:spacing w:before="120" w:after="120" w:line="100" w:lineRule="atLeast"/>
        <w:ind w:firstLine="709"/>
        <w:rPr>
          <w:rFonts w:ascii="Times New Roman" w:hAnsi="Times New Roman"/>
          <w:i/>
          <w:sz w:val="24"/>
          <w:szCs w:val="24"/>
          <w:lang w:val="uk-UA"/>
        </w:rPr>
      </w:pPr>
      <w:r w:rsidRPr="00CD6FB7">
        <w:rPr>
          <w:rFonts w:ascii="Times New Roman" w:hAnsi="Times New Roman"/>
          <w:i/>
          <w:sz w:val="24"/>
          <w:szCs w:val="24"/>
          <w:lang w:val="uk-UA"/>
        </w:rPr>
        <w:t>Заходи щодо відмови у заході для певних суден</w:t>
      </w:r>
    </w:p>
    <w:p w:rsidR="00B237CC" w:rsidRPr="00CD6FB7" w:rsidRDefault="00B237CC" w:rsidP="00B237CC">
      <w:pPr>
        <w:spacing w:before="120" w:after="120"/>
        <w:ind w:firstLine="709"/>
        <w:jc w:val="both"/>
        <w:rPr>
          <w:rFonts w:ascii="Times New Roman" w:hAnsi="Times New Roman"/>
          <w:i/>
          <w:sz w:val="24"/>
          <w:szCs w:val="24"/>
          <w:lang w:val="uk-UA"/>
        </w:rPr>
      </w:pPr>
      <w:r w:rsidRPr="00CD6FB7">
        <w:rPr>
          <w:rFonts w:ascii="Times New Roman" w:hAnsi="Times New Roman"/>
          <w:sz w:val="24"/>
          <w:szCs w:val="24"/>
          <w:lang w:val="uk-UA"/>
        </w:rPr>
        <w:t>Держави-члени відмовляють у заході до своїх портів суднам, що плавають під прапорами, включеними до чорного або сірого списку, прийнятим відповідно до Паризького Меморандуму, які було затримано або експлуатацію яких було заборонено у відповідності до Директиви 1999/35/ЄС більше ніж двічі протягом останніх 36 місяців (для суден під прапором з чорного списку) та більше ніж двічі протягом останніх 24 місяців (для суден під прапором з сірого списку) у порту або на якірній стоянці держави-члена або держави, що підписала Паризький Меморандум.</w:t>
      </w:r>
    </w:p>
    <w:p w:rsidR="00B237CC" w:rsidRPr="00CD6FB7" w:rsidRDefault="00B237CC" w:rsidP="00B237CC">
      <w:pPr>
        <w:spacing w:before="120" w:after="120" w:line="100" w:lineRule="atLeast"/>
        <w:ind w:firstLine="708"/>
        <w:rPr>
          <w:rFonts w:ascii="Times New Roman" w:hAnsi="Times New Roman"/>
          <w:sz w:val="24"/>
          <w:szCs w:val="24"/>
          <w:lang w:val="uk-UA"/>
        </w:rPr>
      </w:pPr>
      <w:r w:rsidRPr="00CD6FB7">
        <w:rPr>
          <w:rFonts w:ascii="Times New Roman" w:hAnsi="Times New Roman"/>
          <w:i/>
          <w:sz w:val="24"/>
          <w:szCs w:val="24"/>
          <w:lang w:val="uk-UA"/>
        </w:rPr>
        <w:t>Скарги</w:t>
      </w:r>
    </w:p>
    <w:p w:rsidR="00B237CC" w:rsidRPr="00CD6FB7" w:rsidRDefault="00B237CC" w:rsidP="00B237CC">
      <w:pPr>
        <w:spacing w:before="120" w:after="120" w:line="100" w:lineRule="atLeast"/>
        <w:ind w:firstLine="708"/>
        <w:jc w:val="both"/>
        <w:rPr>
          <w:rFonts w:ascii="Times New Roman" w:hAnsi="Times New Roman"/>
          <w:i/>
          <w:sz w:val="24"/>
          <w:szCs w:val="24"/>
          <w:lang w:val="ru-RU"/>
        </w:rPr>
      </w:pPr>
      <w:r w:rsidRPr="00CD6FB7">
        <w:rPr>
          <w:rFonts w:ascii="Times New Roman" w:hAnsi="Times New Roman"/>
          <w:sz w:val="24"/>
          <w:szCs w:val="24"/>
          <w:lang w:val="uk-UA"/>
        </w:rPr>
        <w:t>Директива</w:t>
      </w:r>
      <w:r w:rsidRPr="00CD6FB7">
        <w:rPr>
          <w:rFonts w:ascii="Times New Roman" w:hAnsi="Times New Roman"/>
          <w:sz w:val="24"/>
          <w:szCs w:val="24"/>
          <w:lang w:val="ru-RU"/>
        </w:rPr>
        <w:t xml:space="preserve"> 2013/38/</w:t>
      </w:r>
      <w:r w:rsidRPr="00CD6FB7">
        <w:rPr>
          <w:rFonts w:ascii="Times New Roman" w:hAnsi="Times New Roman"/>
          <w:sz w:val="24"/>
          <w:szCs w:val="24"/>
          <w:lang w:val="uk-UA"/>
        </w:rPr>
        <w:t xml:space="preserve">ЄС гарантує конфіденційність моряків, які подають інспекторам скарги щодо порушення </w:t>
      </w:r>
      <w:r w:rsidRPr="00CD6FB7">
        <w:rPr>
          <w:rFonts w:ascii="Times New Roman" w:hAnsi="Times New Roman"/>
          <w:sz w:val="24"/>
          <w:szCs w:val="24"/>
        </w:rPr>
        <w:t>MLC</w:t>
      </w:r>
      <w:r w:rsidRPr="00CD6FB7">
        <w:rPr>
          <w:rFonts w:ascii="Times New Roman" w:hAnsi="Times New Roman"/>
          <w:sz w:val="24"/>
          <w:szCs w:val="24"/>
          <w:lang w:val="ru-RU"/>
        </w:rPr>
        <w:t xml:space="preserve"> 2006</w:t>
      </w:r>
      <w:r w:rsidRPr="00CD6FB7">
        <w:rPr>
          <w:rFonts w:ascii="Times New Roman" w:hAnsi="Times New Roman"/>
          <w:sz w:val="24"/>
          <w:szCs w:val="24"/>
          <w:lang w:val="uk-UA"/>
        </w:rPr>
        <w:t>. Їхня особа не повинна розкриватися капітану або власнику судна</w:t>
      </w:r>
      <w:r w:rsidRPr="00CD6FB7">
        <w:rPr>
          <w:rFonts w:ascii="Times New Roman" w:hAnsi="Times New Roman"/>
          <w:sz w:val="24"/>
          <w:szCs w:val="24"/>
          <w:lang w:val="ru-RU"/>
        </w:rPr>
        <w:t>.</w:t>
      </w:r>
    </w:p>
    <w:p w:rsidR="00B237CC" w:rsidRPr="00CD6FB7" w:rsidRDefault="00B237CC" w:rsidP="00B237CC">
      <w:pPr>
        <w:spacing w:before="120" w:after="120" w:line="100" w:lineRule="atLeast"/>
        <w:ind w:firstLine="709"/>
        <w:rPr>
          <w:rFonts w:ascii="Times New Roman" w:hAnsi="Times New Roman"/>
          <w:sz w:val="24"/>
          <w:szCs w:val="24"/>
          <w:lang w:val="uk-UA"/>
        </w:rPr>
      </w:pPr>
      <w:r w:rsidRPr="00CD6FB7">
        <w:rPr>
          <w:rFonts w:ascii="Times New Roman" w:hAnsi="Times New Roman"/>
          <w:i/>
          <w:sz w:val="24"/>
          <w:szCs w:val="24"/>
          <w:lang w:val="uk-UA"/>
        </w:rPr>
        <w:t>Усунення недоліків та затримання</w:t>
      </w:r>
    </w:p>
    <w:p w:rsidR="00B237CC" w:rsidRPr="00CD6FB7" w:rsidRDefault="00B237CC" w:rsidP="00B237CC">
      <w:pPr>
        <w:spacing w:before="120" w:after="120"/>
        <w:ind w:firstLine="709"/>
        <w:jc w:val="both"/>
        <w:rPr>
          <w:rFonts w:ascii="Times New Roman" w:hAnsi="Times New Roman"/>
          <w:sz w:val="24"/>
          <w:szCs w:val="24"/>
          <w:lang w:val="uk-UA"/>
        </w:rPr>
      </w:pPr>
      <w:r w:rsidRPr="00CD6FB7">
        <w:rPr>
          <w:rFonts w:ascii="Times New Roman" w:hAnsi="Times New Roman"/>
          <w:sz w:val="24"/>
          <w:szCs w:val="24"/>
          <w:lang w:val="uk-UA"/>
        </w:rPr>
        <w:t xml:space="preserve">Компетентний орган влади повинен гарантувати, що підтверджені або виявлені під час перевірки недоліки є усуненими відповідно до Конвенцій у цій сфері. Якщо недоліки є становлять загрозу для безпеки, здоров'я або довкілля, компетентний орган влади держави порту забезпечує затримання судна або припинення його експлуатації. Якщо має місці серйозне або повторне порушення </w:t>
      </w:r>
      <w:r w:rsidRPr="00CD6FB7">
        <w:rPr>
          <w:rFonts w:ascii="Times New Roman" w:hAnsi="Times New Roman"/>
          <w:sz w:val="24"/>
          <w:szCs w:val="24"/>
        </w:rPr>
        <w:t>MLC</w:t>
      </w:r>
      <w:r w:rsidRPr="00CD6FB7">
        <w:rPr>
          <w:rFonts w:ascii="Times New Roman" w:hAnsi="Times New Roman"/>
          <w:sz w:val="24"/>
          <w:szCs w:val="24"/>
          <w:lang w:val="ru-RU"/>
        </w:rPr>
        <w:t xml:space="preserve"> 2006</w:t>
      </w:r>
      <w:r w:rsidRPr="00CD6FB7">
        <w:rPr>
          <w:rFonts w:ascii="Times New Roman" w:hAnsi="Times New Roman"/>
          <w:sz w:val="24"/>
          <w:szCs w:val="24"/>
          <w:lang w:val="uk-UA"/>
        </w:rPr>
        <w:t xml:space="preserve">, наказ про затримання не повинен скасовуватися, доки порушення не усунені або компетентний орган не прийняв план заходів з виправлення недоліків. </w:t>
      </w:r>
      <w:bookmarkStart w:id="0" w:name="_GoBack"/>
      <w:bookmarkEnd w:id="0"/>
    </w:p>
    <w:p w:rsidR="00B237CC" w:rsidRPr="00CD6FB7" w:rsidRDefault="00B237CC" w:rsidP="00B237CC">
      <w:pPr>
        <w:spacing w:before="120" w:after="120" w:line="100" w:lineRule="atLeast"/>
        <w:ind w:firstLine="708"/>
        <w:rPr>
          <w:rFonts w:ascii="Times New Roman" w:hAnsi="Times New Roman"/>
          <w:sz w:val="24"/>
          <w:szCs w:val="24"/>
          <w:lang w:val="uk-UA"/>
        </w:rPr>
      </w:pPr>
      <w:r w:rsidRPr="00CD6FB7">
        <w:rPr>
          <w:rFonts w:ascii="Times New Roman" w:hAnsi="Times New Roman"/>
          <w:i/>
          <w:sz w:val="24"/>
          <w:szCs w:val="24"/>
          <w:lang w:val="uk-UA"/>
        </w:rPr>
        <w:lastRenderedPageBreak/>
        <w:t>Право на оскарження</w:t>
      </w:r>
    </w:p>
    <w:p w:rsidR="00B237CC" w:rsidRPr="00CD6FB7" w:rsidRDefault="00B237CC" w:rsidP="00B9418D">
      <w:pPr>
        <w:spacing w:before="120" w:after="120" w:line="100" w:lineRule="atLeast"/>
        <w:ind w:firstLine="708"/>
        <w:jc w:val="both"/>
        <w:rPr>
          <w:rFonts w:ascii="Times New Roman" w:hAnsi="Times New Roman"/>
          <w:sz w:val="24"/>
          <w:szCs w:val="24"/>
          <w:lang w:val="uk-UA"/>
        </w:rPr>
      </w:pPr>
      <w:r w:rsidRPr="00CD6FB7">
        <w:rPr>
          <w:rFonts w:ascii="Times New Roman" w:hAnsi="Times New Roman"/>
          <w:sz w:val="24"/>
          <w:szCs w:val="24"/>
          <w:lang w:val="uk-UA"/>
        </w:rPr>
        <w:t>Власник судна або експлуатуюча компанія або їх представник у державі-члені мають право на оскарження рішення компетентного органу. Оскарження не спричиняє призупинення дії рішення про затримання або відмову в заході. Відмова у заході до портів або на якірні стоянки в державі-члені знімається лише тоді, коли власник судна або експлуатуюча компанія здатні переконати компетентний орган, що судно відповідає конвенціям.</w:t>
      </w:r>
    </w:p>
    <w:p w:rsidR="00B237CC" w:rsidRPr="00CD6FB7" w:rsidRDefault="00B237CC" w:rsidP="00B237CC">
      <w:pPr>
        <w:spacing w:before="120" w:after="120" w:line="100" w:lineRule="atLeast"/>
        <w:ind w:firstLine="709"/>
        <w:rPr>
          <w:rFonts w:ascii="Times New Roman" w:hAnsi="Times New Roman"/>
          <w:sz w:val="24"/>
          <w:szCs w:val="24"/>
          <w:lang w:val="uk-UA"/>
        </w:rPr>
      </w:pPr>
      <w:r w:rsidRPr="00CD6FB7">
        <w:rPr>
          <w:rFonts w:ascii="Times New Roman" w:hAnsi="Times New Roman"/>
          <w:i/>
          <w:sz w:val="24"/>
          <w:szCs w:val="24"/>
          <w:lang w:val="uk-UA"/>
        </w:rPr>
        <w:t>Кваліфікація інспекторів</w:t>
      </w:r>
    </w:p>
    <w:p w:rsidR="00B237CC" w:rsidRPr="00CD6FB7" w:rsidRDefault="00B237CC" w:rsidP="00B237CC">
      <w:pPr>
        <w:spacing w:before="120" w:after="120"/>
        <w:ind w:firstLine="709"/>
        <w:jc w:val="both"/>
        <w:rPr>
          <w:rFonts w:ascii="Times New Roman" w:hAnsi="Times New Roman"/>
          <w:i/>
          <w:sz w:val="24"/>
          <w:szCs w:val="24"/>
          <w:lang w:val="uk-UA"/>
        </w:rPr>
      </w:pPr>
      <w:r w:rsidRPr="00CD6FB7">
        <w:rPr>
          <w:rFonts w:ascii="Times New Roman" w:hAnsi="Times New Roman"/>
          <w:sz w:val="24"/>
          <w:szCs w:val="24"/>
          <w:lang w:val="uk-UA"/>
        </w:rPr>
        <w:t>Директива визначає кваліфікаційні критерії, яким повинні відповідати інспектори, щоб бути затвердженими компетентним органом. Директива 96/40/ЄС встановлює загальну модель ідентифікаційної карти (посвідчення), яку повинні носити інспектори при виконання перевірки Держави порту. Комісія спільно з державами-членами працює над гармонізацією навчання та оцінки кваліфікації інспекторів.</w:t>
      </w:r>
    </w:p>
    <w:p w:rsidR="00B237CC" w:rsidRPr="00CD6FB7" w:rsidRDefault="00B237CC" w:rsidP="00B237CC">
      <w:pPr>
        <w:spacing w:before="120" w:after="120" w:line="100" w:lineRule="atLeast"/>
        <w:ind w:firstLine="708"/>
        <w:contextualSpacing/>
        <w:jc w:val="both"/>
        <w:rPr>
          <w:rFonts w:ascii="Times New Roman" w:hAnsi="Times New Roman"/>
          <w:sz w:val="24"/>
          <w:szCs w:val="24"/>
          <w:lang w:val="uk-UA"/>
        </w:rPr>
      </w:pPr>
      <w:r w:rsidRPr="00CD6FB7">
        <w:rPr>
          <w:rFonts w:ascii="Times New Roman" w:hAnsi="Times New Roman"/>
          <w:i/>
          <w:sz w:val="24"/>
          <w:szCs w:val="24"/>
          <w:lang w:val="uk-UA"/>
        </w:rPr>
        <w:t>Інформація про перевірки</w:t>
      </w:r>
    </w:p>
    <w:p w:rsidR="00B237CC" w:rsidRPr="00CD6FB7" w:rsidRDefault="00B237CC" w:rsidP="00B237CC">
      <w:pPr>
        <w:spacing w:before="120" w:after="120" w:line="100" w:lineRule="atLeast"/>
        <w:ind w:firstLine="708"/>
        <w:contextualSpacing/>
        <w:jc w:val="both"/>
        <w:rPr>
          <w:rFonts w:ascii="Times New Roman" w:hAnsi="Times New Roman"/>
          <w:sz w:val="24"/>
          <w:szCs w:val="24"/>
          <w:lang w:val="uk-UA"/>
        </w:rPr>
      </w:pPr>
    </w:p>
    <w:p w:rsidR="00B237CC" w:rsidRPr="00CD6FB7" w:rsidRDefault="00B237CC" w:rsidP="00B237CC">
      <w:pPr>
        <w:spacing w:before="120" w:after="120" w:line="100" w:lineRule="atLeast"/>
        <w:ind w:firstLine="708"/>
        <w:contextualSpacing/>
        <w:jc w:val="both"/>
        <w:rPr>
          <w:rFonts w:ascii="Times New Roman" w:hAnsi="Times New Roman"/>
          <w:sz w:val="24"/>
          <w:szCs w:val="24"/>
          <w:lang w:val="uk-UA"/>
        </w:rPr>
      </w:pPr>
      <w:r w:rsidRPr="00CD6FB7">
        <w:rPr>
          <w:rFonts w:ascii="Times New Roman" w:hAnsi="Times New Roman"/>
          <w:sz w:val="24"/>
          <w:szCs w:val="24"/>
          <w:lang w:val="uk-UA"/>
        </w:rPr>
        <w:t xml:space="preserve">Комісія друкує та оновлює базу даних перевірок та перелік компаній, виконання стандартів якими є низьким або надзвичайно низьким. База даних перевірок містить всю інформацію, необхідну для впровадження системи перевірок, яка визначена цією Директивою 2009/16. </w:t>
      </w:r>
    </w:p>
    <w:p w:rsidR="00B237CC" w:rsidRPr="00CD6FB7" w:rsidRDefault="00B237CC" w:rsidP="00B237CC">
      <w:pPr>
        <w:pStyle w:val="Default"/>
        <w:spacing w:before="120" w:after="120" w:line="276" w:lineRule="auto"/>
        <w:ind w:firstLine="708"/>
        <w:jc w:val="both"/>
        <w:rPr>
          <w:rFonts w:ascii="Times New Roman" w:hAnsi="Times New Roman" w:cs="Times New Roman"/>
          <w:lang w:val="uk-UA"/>
        </w:rPr>
      </w:pPr>
      <w:r w:rsidRPr="00CD6FB7">
        <w:rPr>
          <w:rFonts w:ascii="Times New Roman" w:hAnsi="Times New Roman" w:cs="Times New Roman"/>
          <w:i/>
          <w:lang w:val="uk-UA"/>
        </w:rPr>
        <w:t>Пов’язані законодавчі документи ЄС</w:t>
      </w:r>
    </w:p>
    <w:p w:rsidR="00B237CC" w:rsidRPr="00CD6FB7" w:rsidRDefault="00B237CC" w:rsidP="00B237CC">
      <w:pPr>
        <w:pStyle w:val="Default"/>
        <w:numPr>
          <w:ilvl w:val="0"/>
          <w:numId w:val="14"/>
        </w:numPr>
        <w:suppressAutoHyphens/>
        <w:autoSpaceDE/>
        <w:autoSpaceDN/>
        <w:adjustRightInd/>
        <w:spacing w:before="120" w:after="120" w:line="276" w:lineRule="auto"/>
        <w:jc w:val="both"/>
        <w:rPr>
          <w:rFonts w:ascii="Times New Roman" w:hAnsi="Times New Roman" w:cs="Times New Roman"/>
          <w:lang w:val="ru-RU"/>
        </w:rPr>
      </w:pPr>
      <w:r w:rsidRPr="00CD6FB7">
        <w:rPr>
          <w:rFonts w:ascii="Times New Roman" w:hAnsi="Times New Roman" w:cs="Times New Roman"/>
          <w:lang w:val="uk-UA"/>
        </w:rPr>
        <w:t>Регламент (ЄС)</w:t>
      </w:r>
      <w:r w:rsidRPr="00CD6FB7">
        <w:rPr>
          <w:rFonts w:ascii="Times New Roman" w:hAnsi="Times New Roman" w:cs="Times New Roman"/>
          <w:lang w:val="ru-RU"/>
        </w:rPr>
        <w:t xml:space="preserve"> 1257/2013 </w:t>
      </w:r>
      <w:r w:rsidRPr="00CD6FB7">
        <w:rPr>
          <w:rFonts w:ascii="Times New Roman" w:hAnsi="Times New Roman" w:cs="Times New Roman"/>
          <w:lang w:val="uk-UA"/>
        </w:rPr>
        <w:t xml:space="preserve">Європейського парламенту та Ради від 20 листопада 2013р. про утилізацію суден та внесення змін до Регламенту (ЄК) № 1013/2006 та Директиви 2009/16/ЄС </w:t>
      </w:r>
      <w:r w:rsidRPr="00CD6FB7">
        <w:rPr>
          <w:rFonts w:ascii="Times New Roman" w:hAnsi="Times New Roman" w:cs="Times New Roman"/>
          <w:bCs/>
          <w:lang w:val="ru-RU"/>
        </w:rPr>
        <w:t>(</w:t>
      </w:r>
      <w:r w:rsidRPr="00CD6FB7">
        <w:rPr>
          <w:rFonts w:ascii="Times New Roman" w:hAnsi="Times New Roman" w:cs="Times New Roman"/>
          <w:bCs/>
          <w:lang w:val="en-US"/>
        </w:rPr>
        <w:t>OJ</w:t>
      </w:r>
      <w:r w:rsidRPr="00CD6FB7">
        <w:rPr>
          <w:rFonts w:ascii="Times New Roman" w:hAnsi="Times New Roman" w:cs="Times New Roman"/>
          <w:bCs/>
          <w:lang w:val="ru-RU"/>
        </w:rPr>
        <w:t xml:space="preserve"> </w:t>
      </w:r>
      <w:r w:rsidRPr="00CD6FB7">
        <w:rPr>
          <w:rFonts w:ascii="Times New Roman" w:hAnsi="Times New Roman" w:cs="Times New Roman"/>
          <w:bCs/>
          <w:lang w:val="en-US"/>
        </w:rPr>
        <w:t>L</w:t>
      </w:r>
      <w:r w:rsidRPr="00CD6FB7">
        <w:rPr>
          <w:rFonts w:ascii="Times New Roman" w:hAnsi="Times New Roman" w:cs="Times New Roman"/>
          <w:bCs/>
          <w:lang w:val="ru-RU"/>
        </w:rPr>
        <w:t xml:space="preserve"> 330, 10.12.2013);</w:t>
      </w:r>
    </w:p>
    <w:p w:rsidR="00B237CC" w:rsidRPr="00CD6FB7" w:rsidRDefault="00B237CC" w:rsidP="00B237CC">
      <w:pPr>
        <w:pStyle w:val="Default"/>
        <w:numPr>
          <w:ilvl w:val="0"/>
          <w:numId w:val="14"/>
        </w:numPr>
        <w:suppressAutoHyphens/>
        <w:autoSpaceDE/>
        <w:autoSpaceDN/>
        <w:adjustRightInd/>
        <w:spacing w:before="120" w:after="120" w:line="276" w:lineRule="auto"/>
        <w:jc w:val="both"/>
        <w:rPr>
          <w:rFonts w:ascii="Times New Roman" w:hAnsi="Times New Roman" w:cs="Times New Roman"/>
          <w:lang w:val="uk-UA"/>
        </w:rPr>
      </w:pPr>
      <w:r w:rsidRPr="00CD6FB7">
        <w:rPr>
          <w:rFonts w:ascii="Times New Roman" w:hAnsi="Times New Roman" w:cs="Times New Roman"/>
          <w:lang w:val="uk-UA"/>
        </w:rPr>
        <w:t xml:space="preserve">Три регламенти для імплементації: Регламент Комісії (ЄС) № 801/2010 від 13 вересня 2010 року про імплементацію статті 10 (3) Директиви 2009/16/ЄК Європейського Парламенту та Ради стосовно критеріїв Держави прапору, </w:t>
      </w:r>
      <w:r w:rsidRPr="00CD6FB7">
        <w:rPr>
          <w:rFonts w:ascii="Times New Roman" w:hAnsi="Times New Roman" w:cs="Times New Roman"/>
          <w:bCs/>
          <w:lang w:val="uk-UA"/>
        </w:rPr>
        <w:t xml:space="preserve">Регламент Комісії (ЄС) № 802/2010 від 13 вересня 2010 року </w:t>
      </w:r>
      <w:r w:rsidRPr="00CD6FB7">
        <w:rPr>
          <w:rFonts w:ascii="Times New Roman" w:hAnsi="Times New Roman" w:cs="Times New Roman"/>
          <w:lang w:val="uk-UA"/>
        </w:rPr>
        <w:t xml:space="preserve">про імплементацію статті 10 (3) та статті 27 Директиви 2009/16/ЄС Європейського Парламенту та Ради стосовно результатів діяльності компанії (зі змінами Регламенту ЄС 1205/2010) та Регламент Комісії (ЄС) </w:t>
      </w:r>
      <w:r w:rsidRPr="00CD6FB7">
        <w:rPr>
          <w:rFonts w:ascii="Times New Roman" w:hAnsi="Times New Roman" w:cs="Times New Roman"/>
          <w:bCs/>
          <w:lang w:val="uk-UA"/>
        </w:rPr>
        <w:t>428/2010 від 20 травня 2010 року про імплементацію статті 14 Директиви 2009/16/ЄС Європейського Парламенту та Ради стосовно розширених перевірок суден;</w:t>
      </w:r>
    </w:p>
    <w:p w:rsidR="00B237CC" w:rsidRPr="00CD6FB7" w:rsidRDefault="00B237CC" w:rsidP="00B237CC">
      <w:pPr>
        <w:pStyle w:val="Default"/>
        <w:numPr>
          <w:ilvl w:val="0"/>
          <w:numId w:val="14"/>
        </w:numPr>
        <w:suppressAutoHyphens/>
        <w:autoSpaceDE/>
        <w:autoSpaceDN/>
        <w:adjustRightInd/>
        <w:spacing w:before="120" w:after="120" w:line="276" w:lineRule="auto"/>
        <w:jc w:val="both"/>
        <w:rPr>
          <w:rFonts w:ascii="Times New Roman" w:hAnsi="Times New Roman" w:cs="Times New Roman"/>
          <w:lang w:val="ru-RU"/>
        </w:rPr>
      </w:pPr>
      <w:r w:rsidRPr="00CD6FB7">
        <w:rPr>
          <w:rFonts w:ascii="Times New Roman" w:hAnsi="Times New Roman" w:cs="Times New Roman"/>
          <w:lang w:val="uk-UA"/>
        </w:rPr>
        <w:t xml:space="preserve">Регламент (ЄС) 2015/757 </w:t>
      </w:r>
      <w:r w:rsidRPr="00CD6FB7">
        <w:rPr>
          <w:rFonts w:ascii="Times New Roman" w:hAnsi="Times New Roman" w:cs="Times New Roman"/>
          <w:bCs/>
          <w:lang w:val="uk-UA"/>
        </w:rPr>
        <w:t xml:space="preserve">Європейського Парламенту та Ради </w:t>
      </w:r>
      <w:r w:rsidRPr="00CD6FB7">
        <w:rPr>
          <w:rFonts w:ascii="Times New Roman" w:hAnsi="Times New Roman" w:cs="Times New Roman"/>
          <w:lang w:val="uk-UA"/>
        </w:rPr>
        <w:t xml:space="preserve">від 29 квітня 2015 року про моніторинг, звітність </w:t>
      </w:r>
      <w:r w:rsidRPr="00CD6FB7">
        <w:rPr>
          <w:rFonts w:ascii="Times New Roman" w:hAnsi="Times New Roman" w:cs="Times New Roman"/>
          <w:color w:val="auto"/>
          <w:lang w:val="uk-UA"/>
        </w:rPr>
        <w:t xml:space="preserve">та перевірку викидів двоокису вуглецю на морському транспорті та внесення змін до Директиви 2009/16/ЄС. </w:t>
      </w:r>
      <w:r w:rsidRPr="00CD6FB7">
        <w:rPr>
          <w:rFonts w:ascii="Times New Roman" w:hAnsi="Times New Roman" w:cs="Times New Roman"/>
          <w:iCs/>
          <w:color w:val="auto"/>
          <w:lang w:val="uk-UA"/>
        </w:rPr>
        <w:t xml:space="preserve">Він вносить зміни до переліку, визначеному у Додатку </w:t>
      </w:r>
      <w:r w:rsidRPr="00CD6FB7">
        <w:rPr>
          <w:rFonts w:ascii="Times New Roman" w:hAnsi="Times New Roman" w:cs="Times New Roman"/>
          <w:color w:val="auto"/>
          <w:lang w:val="en-GB"/>
        </w:rPr>
        <w:t>IV</w:t>
      </w:r>
      <w:r w:rsidRPr="00CD6FB7">
        <w:rPr>
          <w:rFonts w:ascii="Times New Roman" w:hAnsi="Times New Roman" w:cs="Times New Roman"/>
          <w:color w:val="auto"/>
          <w:lang w:val="ru-RU"/>
        </w:rPr>
        <w:t xml:space="preserve"> </w:t>
      </w:r>
      <w:r w:rsidRPr="00CD6FB7">
        <w:rPr>
          <w:rFonts w:ascii="Times New Roman" w:hAnsi="Times New Roman" w:cs="Times New Roman"/>
          <w:color w:val="auto"/>
          <w:lang w:val="uk-UA"/>
        </w:rPr>
        <w:t>Директиви 2009/16</w:t>
      </w:r>
      <w:r w:rsidRPr="00CD6FB7">
        <w:rPr>
          <w:rFonts w:ascii="Times New Roman" w:hAnsi="Times New Roman" w:cs="Times New Roman"/>
          <w:color w:val="auto"/>
          <w:lang w:val="ru-RU"/>
        </w:rPr>
        <w:t xml:space="preserve">. </w:t>
      </w:r>
      <w:r w:rsidRPr="00CD6FB7">
        <w:rPr>
          <w:rFonts w:ascii="Times New Roman" w:hAnsi="Times New Roman" w:cs="Times New Roman"/>
          <w:color w:val="auto"/>
          <w:lang w:val="uk-UA"/>
        </w:rPr>
        <w:t xml:space="preserve">Цей Регламент вступив в дію 1 липня </w:t>
      </w:r>
      <w:r w:rsidRPr="00CD6FB7">
        <w:rPr>
          <w:rFonts w:ascii="Times New Roman" w:hAnsi="Times New Roman" w:cs="Times New Roman"/>
          <w:color w:val="auto"/>
          <w:lang w:val="ru-RU"/>
        </w:rPr>
        <w:t>2015.</w:t>
      </w:r>
    </w:p>
    <w:p w:rsidR="00B237CC" w:rsidRPr="00CD6FB7" w:rsidRDefault="00B237CC" w:rsidP="00B237CC">
      <w:pPr>
        <w:spacing w:before="120" w:after="120" w:line="276" w:lineRule="auto"/>
        <w:ind w:firstLine="708"/>
        <w:jc w:val="both"/>
        <w:rPr>
          <w:rFonts w:ascii="Times New Roman" w:hAnsi="Times New Roman"/>
          <w:sz w:val="24"/>
          <w:szCs w:val="24"/>
          <w:lang w:val="uk-UA"/>
        </w:rPr>
      </w:pPr>
      <w:r w:rsidRPr="00CD6FB7">
        <w:rPr>
          <w:rFonts w:ascii="Times New Roman" w:hAnsi="Times New Roman"/>
          <w:sz w:val="24"/>
          <w:szCs w:val="24"/>
          <w:lang w:val="uk-UA"/>
        </w:rPr>
        <w:t xml:space="preserve">Далі, Директива 2013/38/ЄС більшою мірою погоджує формулювання з </w:t>
      </w:r>
      <w:r w:rsidRPr="00CD6FB7">
        <w:rPr>
          <w:rFonts w:ascii="Times New Roman" w:hAnsi="Times New Roman"/>
          <w:sz w:val="24"/>
          <w:szCs w:val="24"/>
        </w:rPr>
        <w:t>MLC</w:t>
      </w:r>
      <w:r w:rsidRPr="00CD6FB7">
        <w:rPr>
          <w:rFonts w:ascii="Times New Roman" w:hAnsi="Times New Roman"/>
          <w:sz w:val="24"/>
          <w:szCs w:val="24"/>
          <w:lang w:val="uk-UA"/>
        </w:rPr>
        <w:t xml:space="preserve"> завдяки новому включенню сертифікату/свідоцтва про працю на морі та декларації про виконання вимог законодавства про працю на морі до документів, які повинні представлятися під час перевірки. Директива 2013/83/ЄС розширяє також обсяг перевірок, щоб включити всі вимоги </w:t>
      </w:r>
      <w:r w:rsidRPr="00CD6FB7">
        <w:rPr>
          <w:rFonts w:ascii="Times New Roman" w:hAnsi="Times New Roman"/>
          <w:sz w:val="24"/>
          <w:szCs w:val="24"/>
          <w:lang w:val="en-US"/>
        </w:rPr>
        <w:t>MLC</w:t>
      </w:r>
      <w:r w:rsidRPr="00CD6FB7">
        <w:rPr>
          <w:rFonts w:ascii="Times New Roman" w:hAnsi="Times New Roman"/>
          <w:sz w:val="24"/>
          <w:szCs w:val="24"/>
          <w:lang w:val="uk-UA"/>
        </w:rPr>
        <w:t xml:space="preserve">, чітко надаючи інспекторам повноваження, </w:t>
      </w:r>
      <w:r w:rsidRPr="00CD6FB7">
        <w:rPr>
          <w:rFonts w:ascii="Times New Roman" w:hAnsi="Times New Roman"/>
          <w:sz w:val="24"/>
          <w:szCs w:val="24"/>
          <w:lang w:val="uk-UA"/>
        </w:rPr>
        <w:lastRenderedPageBreak/>
        <w:t xml:space="preserve">серед іншого, повідомляти про умови роботи та проживання на борту суден та достовірність інших документів, яких вимагає </w:t>
      </w:r>
      <w:r w:rsidRPr="00CD6FB7">
        <w:rPr>
          <w:rFonts w:ascii="Times New Roman" w:hAnsi="Times New Roman"/>
          <w:sz w:val="24"/>
          <w:szCs w:val="24"/>
        </w:rPr>
        <w:t>MLC</w:t>
      </w:r>
      <w:r w:rsidRPr="00CD6FB7">
        <w:rPr>
          <w:rFonts w:ascii="Times New Roman" w:hAnsi="Times New Roman"/>
          <w:sz w:val="24"/>
          <w:szCs w:val="24"/>
          <w:lang w:val="uk-UA"/>
        </w:rPr>
        <w:t>, а саме контракту про працевлаштування, підписаного двома сторонами для кожного моряка.</w:t>
      </w:r>
    </w:p>
    <w:p w:rsidR="00B237CC" w:rsidRPr="00CD6FB7" w:rsidRDefault="0041523A" w:rsidP="00B237CC">
      <w:pPr>
        <w:spacing w:before="120" w:after="120" w:line="276" w:lineRule="auto"/>
        <w:ind w:firstLine="708"/>
        <w:contextualSpacing/>
        <w:jc w:val="both"/>
        <w:rPr>
          <w:rFonts w:ascii="Times New Roman" w:hAnsi="Times New Roman"/>
          <w:sz w:val="24"/>
          <w:szCs w:val="24"/>
          <w:lang w:val="uk-UA"/>
        </w:rPr>
      </w:pPr>
      <w:r w:rsidRPr="00CD6FB7">
        <w:rPr>
          <w:rFonts w:ascii="Times New Roman" w:hAnsi="Times New Roman"/>
          <w:sz w:val="24"/>
          <w:szCs w:val="24"/>
          <w:lang w:val="uk-UA"/>
        </w:rPr>
        <w:t>Потрібно</w:t>
      </w:r>
      <w:r w:rsidR="00B237CC" w:rsidRPr="00CD6FB7">
        <w:rPr>
          <w:rFonts w:ascii="Times New Roman" w:hAnsi="Times New Roman"/>
          <w:sz w:val="24"/>
          <w:szCs w:val="24"/>
          <w:lang w:val="uk-UA"/>
        </w:rPr>
        <w:t xml:space="preserve"> відзначити, що Регламент (ЄС) 1257/2013</w:t>
      </w:r>
      <w:r w:rsidR="00B237CC" w:rsidRPr="00CD6FB7">
        <w:rPr>
          <w:rStyle w:val="a5"/>
          <w:rFonts w:ascii="Times New Roman" w:hAnsi="Times New Roman"/>
          <w:sz w:val="24"/>
          <w:szCs w:val="24"/>
        </w:rPr>
        <w:footnoteReference w:id="4"/>
      </w:r>
      <w:r w:rsidR="00B237CC" w:rsidRPr="00CD6FB7">
        <w:rPr>
          <w:rFonts w:ascii="Times New Roman" w:hAnsi="Times New Roman"/>
          <w:sz w:val="24"/>
          <w:szCs w:val="24"/>
          <w:lang w:val="ru-RU"/>
        </w:rPr>
        <w:t xml:space="preserve"> </w:t>
      </w:r>
      <w:r w:rsidR="00B237CC" w:rsidRPr="00CD6FB7">
        <w:rPr>
          <w:rFonts w:ascii="Times New Roman" w:hAnsi="Times New Roman"/>
          <w:sz w:val="24"/>
          <w:szCs w:val="24"/>
          <w:lang w:val="uk-UA"/>
        </w:rPr>
        <w:t>вніс зміни до Директиви 2009/16, додавши новий пункт 49 до Додатку IV цієї</w:t>
      </w:r>
      <w:r w:rsidR="00B237CC" w:rsidRPr="00CD6FB7">
        <w:rPr>
          <w:rFonts w:ascii="Times New Roman" w:hAnsi="Times New Roman"/>
          <w:sz w:val="24"/>
          <w:szCs w:val="24"/>
          <w:lang w:val="ru-RU"/>
        </w:rPr>
        <w:t xml:space="preserve"> </w:t>
      </w:r>
      <w:r w:rsidR="00B237CC" w:rsidRPr="00CD6FB7">
        <w:rPr>
          <w:rFonts w:ascii="Times New Roman" w:hAnsi="Times New Roman"/>
          <w:sz w:val="24"/>
          <w:szCs w:val="24"/>
          <w:lang w:val="uk-UA"/>
        </w:rPr>
        <w:t xml:space="preserve">Директиви. Отже, відповідно до Статті 13 (1) Директиви </w:t>
      </w:r>
      <w:r w:rsidR="00B237CC" w:rsidRPr="00CD6FB7">
        <w:rPr>
          <w:rFonts w:ascii="Times New Roman" w:hAnsi="Times New Roman"/>
          <w:lang w:val="uk-UA"/>
        </w:rPr>
        <w:t>2009/16</w:t>
      </w:r>
      <w:r w:rsidR="00B237CC" w:rsidRPr="00CD6FB7">
        <w:rPr>
          <w:rFonts w:ascii="Times New Roman" w:hAnsi="Times New Roman"/>
          <w:sz w:val="24"/>
          <w:szCs w:val="24"/>
          <w:lang w:val="uk-UA"/>
        </w:rPr>
        <w:t>, передбачено, що при кожній первинній перевірці судна компетентний орган влади гарантує, щоб інспектор, як мінімум, (a)</w:t>
      </w:r>
      <w:r w:rsidR="00B237CC" w:rsidRPr="00CD6FB7">
        <w:rPr>
          <w:rFonts w:ascii="Times New Roman" w:hAnsi="Times New Roman"/>
          <w:sz w:val="24"/>
          <w:szCs w:val="24"/>
          <w:lang w:val="uk-UA"/>
        </w:rPr>
        <w:tab/>
        <w:t>перевіряв сертифікати й документи, перелічені у Додатку IV, що мають зберігатися на борту відповідно до морського законодавства Співтовариства та конвенцій щодо безпеки та охорони; а також з’являється нова вимога про перевірку сертифіката інвентаризації небезпечних матеріалів</w:t>
      </w:r>
      <w:r w:rsidR="00B237CC" w:rsidRPr="00CD6FB7">
        <w:rPr>
          <w:rStyle w:val="a5"/>
          <w:sz w:val="24"/>
          <w:szCs w:val="24"/>
        </w:rPr>
        <w:footnoteReference w:id="5"/>
      </w:r>
      <w:r w:rsidR="00B237CC" w:rsidRPr="00CD6FB7">
        <w:rPr>
          <w:rFonts w:ascii="Times New Roman" w:hAnsi="Times New Roman"/>
          <w:color w:val="000000"/>
          <w:sz w:val="24"/>
          <w:szCs w:val="24"/>
          <w:lang w:val="uk-UA"/>
        </w:rPr>
        <w:t xml:space="preserve"> або акта відповідності</w:t>
      </w:r>
      <w:r w:rsidR="00B237CC" w:rsidRPr="00CD6FB7">
        <w:rPr>
          <w:rStyle w:val="a5"/>
          <w:sz w:val="24"/>
          <w:szCs w:val="24"/>
        </w:rPr>
        <w:footnoteReference w:id="6"/>
      </w:r>
      <w:r w:rsidR="00B237CC" w:rsidRPr="00CD6FB7">
        <w:rPr>
          <w:rFonts w:ascii="Times New Roman" w:hAnsi="Times New Roman"/>
          <w:color w:val="000000"/>
          <w:sz w:val="24"/>
          <w:szCs w:val="24"/>
          <w:lang w:val="uk-UA"/>
        </w:rPr>
        <w:t xml:space="preserve">, як того вимагає Регламент (ЄС) </w:t>
      </w:r>
      <w:r w:rsidR="00B237CC" w:rsidRPr="00CD6FB7">
        <w:rPr>
          <w:rFonts w:ascii="Times New Roman" w:hAnsi="Times New Roman"/>
          <w:sz w:val="24"/>
          <w:szCs w:val="24"/>
          <w:lang w:val="uk-UA"/>
        </w:rPr>
        <w:t>1257/2013.</w:t>
      </w:r>
    </w:p>
    <w:p w:rsidR="00B237CC" w:rsidRPr="00CD6FB7" w:rsidRDefault="00B237CC" w:rsidP="00B237CC">
      <w:pPr>
        <w:spacing w:before="120" w:after="120" w:line="276" w:lineRule="auto"/>
        <w:ind w:firstLine="708"/>
        <w:contextualSpacing/>
        <w:jc w:val="both"/>
        <w:rPr>
          <w:rFonts w:ascii="Times New Roman" w:hAnsi="Times New Roman"/>
          <w:sz w:val="24"/>
          <w:szCs w:val="24"/>
          <w:lang w:val="uk-UA"/>
        </w:rPr>
      </w:pPr>
      <w:r w:rsidRPr="00CD6FB7">
        <w:rPr>
          <w:rFonts w:ascii="Times New Roman" w:hAnsi="Times New Roman"/>
          <w:sz w:val="24"/>
          <w:szCs w:val="24"/>
          <w:lang w:val="uk-UA"/>
        </w:rPr>
        <w:t xml:space="preserve">На додаток, Регламент (ЄС) 2015/75 вимагає, щоб кожна держава-член гарантувала виконання будь-якої перевірки судна у порту під її юрисдикцією у відповідності до Директиви 2009/16, включаючи перевірку наявності на борту діючого документу про відповідність, виданого за цим Регламентом. </w:t>
      </w:r>
    </w:p>
    <w:p w:rsidR="00B237CC" w:rsidRPr="00CD6FB7" w:rsidRDefault="00B237CC" w:rsidP="00B237CC">
      <w:pPr>
        <w:spacing w:before="120" w:after="120" w:line="276" w:lineRule="auto"/>
        <w:contextualSpacing/>
        <w:jc w:val="both"/>
        <w:rPr>
          <w:rFonts w:ascii="Times New Roman" w:hAnsi="Times New Roman"/>
          <w:i/>
          <w:color w:val="00347A"/>
          <w:sz w:val="24"/>
          <w:szCs w:val="24"/>
          <w:lang w:val="uk-UA"/>
        </w:rPr>
      </w:pPr>
      <w:r w:rsidRPr="00CD6FB7">
        <w:rPr>
          <w:rFonts w:ascii="Times New Roman" w:hAnsi="Times New Roman"/>
          <w:sz w:val="24"/>
          <w:szCs w:val="24"/>
          <w:lang w:val="uk-UA"/>
        </w:rPr>
        <w:t>Змінена Директива 2009/16 також посилається на Міжнародну конвенцію про контроль за шкідливими протиобрастаючими системами на суднах (</w:t>
      </w:r>
      <w:r w:rsidRPr="00CD6FB7">
        <w:rPr>
          <w:rFonts w:ascii="Times New Roman" w:hAnsi="Times New Roman"/>
          <w:sz w:val="24"/>
          <w:szCs w:val="24"/>
          <w:lang w:val="en-US"/>
        </w:rPr>
        <w:t>AFS</w:t>
      </w:r>
      <w:r w:rsidRPr="00CD6FB7">
        <w:rPr>
          <w:rFonts w:ascii="Times New Roman" w:hAnsi="Times New Roman"/>
          <w:sz w:val="24"/>
          <w:szCs w:val="24"/>
          <w:lang w:val="uk-UA"/>
        </w:rPr>
        <w:t xml:space="preserve"> 2001) та Міжнародну конвенцію про цивільну відповідальність за шкоду, заподіяну забрудненням бункерним пальним (</w:t>
      </w:r>
      <w:r w:rsidRPr="00CD6FB7">
        <w:rPr>
          <w:rFonts w:ascii="Times New Roman" w:hAnsi="Times New Roman"/>
          <w:sz w:val="24"/>
          <w:szCs w:val="24"/>
          <w:lang w:val="en-US"/>
        </w:rPr>
        <w:t>Bunkers</w:t>
      </w:r>
      <w:r w:rsidRPr="00CD6FB7">
        <w:rPr>
          <w:rFonts w:ascii="Times New Roman" w:hAnsi="Times New Roman"/>
          <w:sz w:val="24"/>
          <w:szCs w:val="24"/>
          <w:lang w:val="uk-UA"/>
        </w:rPr>
        <w:t xml:space="preserve"> </w:t>
      </w:r>
      <w:r w:rsidRPr="00CD6FB7">
        <w:rPr>
          <w:rFonts w:ascii="Times New Roman" w:hAnsi="Times New Roman"/>
          <w:sz w:val="24"/>
          <w:szCs w:val="24"/>
          <w:lang w:val="en-US"/>
        </w:rPr>
        <w:t>Convention</w:t>
      </w:r>
      <w:r w:rsidRPr="00CD6FB7">
        <w:rPr>
          <w:rFonts w:ascii="Times New Roman" w:hAnsi="Times New Roman"/>
          <w:sz w:val="24"/>
          <w:szCs w:val="24"/>
          <w:lang w:val="uk-UA"/>
        </w:rPr>
        <w:t xml:space="preserve"> 2001)</w:t>
      </w:r>
      <w:r w:rsidRPr="00CD6FB7">
        <w:rPr>
          <w:rStyle w:val="a5"/>
        </w:rPr>
        <w:footnoteReference w:id="7"/>
      </w:r>
      <w:r w:rsidRPr="00CD6FB7">
        <w:rPr>
          <w:rFonts w:ascii="Times New Roman" w:hAnsi="Times New Roman"/>
          <w:sz w:val="24"/>
          <w:szCs w:val="24"/>
          <w:lang w:val="uk-UA"/>
        </w:rPr>
        <w:t>.</w:t>
      </w:r>
    </w:p>
    <w:p w:rsidR="00B237CC" w:rsidRPr="00CD6FB7" w:rsidRDefault="00B237CC" w:rsidP="00B237CC">
      <w:pPr>
        <w:autoSpaceDE w:val="0"/>
        <w:autoSpaceDN w:val="0"/>
        <w:adjustRightInd w:val="0"/>
        <w:spacing w:before="120" w:after="120" w:line="240" w:lineRule="auto"/>
        <w:contextualSpacing/>
        <w:rPr>
          <w:rFonts w:ascii="Times New Roman" w:hAnsi="Times New Roman"/>
          <w:sz w:val="24"/>
          <w:szCs w:val="24"/>
          <w:lang w:val="uk-UA"/>
        </w:rPr>
      </w:pPr>
    </w:p>
    <w:p w:rsidR="00B237CC" w:rsidRPr="00CD6FB7" w:rsidRDefault="00B237CC" w:rsidP="00B237CC">
      <w:pPr>
        <w:pStyle w:val="1"/>
        <w:autoSpaceDE w:val="0"/>
        <w:autoSpaceDN w:val="0"/>
        <w:adjustRightInd w:val="0"/>
        <w:spacing w:before="120" w:line="276" w:lineRule="auto"/>
        <w:contextualSpacing/>
        <w:jc w:val="both"/>
        <w:rPr>
          <w:rFonts w:ascii="Times New Roman" w:hAnsi="Times New Roman" w:cs="Times New Roman"/>
          <w:color w:val="00347A"/>
          <w:sz w:val="24"/>
          <w:szCs w:val="24"/>
          <w:lang w:val="en-US"/>
        </w:rPr>
      </w:pPr>
      <w:bookmarkStart w:id="1" w:name="_Toc435202236"/>
      <w:r w:rsidRPr="00CD6FB7">
        <w:rPr>
          <w:rFonts w:ascii="Times New Roman" w:hAnsi="Times New Roman" w:cs="Times New Roman"/>
          <w:i/>
          <w:color w:val="00347A"/>
          <w:sz w:val="24"/>
          <w:szCs w:val="24"/>
          <w:lang w:val="en-US"/>
        </w:rPr>
        <w:t xml:space="preserve">2 </w:t>
      </w:r>
      <w:r w:rsidRPr="00CD6FB7">
        <w:rPr>
          <w:rFonts w:ascii="Times New Roman" w:hAnsi="Times New Roman" w:cs="Times New Roman"/>
          <w:i/>
          <w:color w:val="00347A"/>
          <w:sz w:val="24"/>
          <w:szCs w:val="24"/>
          <w:lang w:val="uk-UA"/>
        </w:rPr>
        <w:t>Стратегія розробки та план імплементації</w:t>
      </w:r>
      <w:bookmarkEnd w:id="1"/>
    </w:p>
    <w:p w:rsidR="00B237CC" w:rsidRPr="00CD6FB7" w:rsidRDefault="00B237CC" w:rsidP="00B237CC">
      <w:pPr>
        <w:autoSpaceDE w:val="0"/>
        <w:autoSpaceDN w:val="0"/>
        <w:adjustRightInd w:val="0"/>
        <w:spacing w:before="120" w:after="120" w:line="276" w:lineRule="auto"/>
        <w:ind w:firstLine="708"/>
        <w:contextualSpacing/>
        <w:jc w:val="both"/>
        <w:rPr>
          <w:rFonts w:ascii="Times New Roman" w:hAnsi="Times New Roman"/>
          <w:sz w:val="24"/>
          <w:szCs w:val="24"/>
          <w:lang w:val="uk-UA"/>
        </w:rPr>
      </w:pPr>
      <w:r w:rsidRPr="00CD6FB7">
        <w:rPr>
          <w:rFonts w:ascii="Times New Roman" w:hAnsi="Times New Roman"/>
          <w:sz w:val="24"/>
          <w:szCs w:val="24"/>
          <w:lang w:val="uk-UA"/>
        </w:rPr>
        <w:t>Відповідно до своїх зобов’язань за Угодою про асоціацію, Україна повинна імплементувати Директиву 2009/16 протягом п’яти років з дати набрання чинності  Угодою про асоціацію (тобто до листопада 2019 року).</w:t>
      </w:r>
    </w:p>
    <w:p w:rsidR="00B237CC" w:rsidRPr="00CD6FB7" w:rsidRDefault="00B237CC" w:rsidP="00B237CC">
      <w:pPr>
        <w:autoSpaceDE w:val="0"/>
        <w:autoSpaceDN w:val="0"/>
        <w:adjustRightInd w:val="0"/>
        <w:spacing w:before="120" w:after="120" w:line="276" w:lineRule="auto"/>
        <w:ind w:firstLine="708"/>
        <w:contextualSpacing/>
        <w:jc w:val="both"/>
        <w:rPr>
          <w:rFonts w:ascii="Times New Roman" w:hAnsi="Times New Roman"/>
          <w:sz w:val="24"/>
          <w:szCs w:val="24"/>
          <w:lang w:val="uk-UA"/>
        </w:rPr>
      </w:pPr>
      <w:r w:rsidRPr="00CD6FB7">
        <w:rPr>
          <w:rFonts w:ascii="Times New Roman" w:hAnsi="Times New Roman"/>
          <w:sz w:val="24"/>
          <w:szCs w:val="24"/>
          <w:lang w:val="uk-UA"/>
        </w:rPr>
        <w:t xml:space="preserve">31 березня 2015 року Уряд України прийняв розпорядження № 297 «Про схвалення розроблених Міністерством інфраструктури планів імплементації деяких </w:t>
      </w:r>
      <w:r w:rsidRPr="00CD6FB7">
        <w:rPr>
          <w:rFonts w:ascii="Times New Roman" w:hAnsi="Times New Roman"/>
          <w:sz w:val="24"/>
          <w:szCs w:val="24"/>
          <w:lang w:val="uk-UA"/>
        </w:rPr>
        <w:lastRenderedPageBreak/>
        <w:t>актів законодавства ЄС у сфері безпеки на морському та річковому транспорті», яким передбачено завершити імплементація Директиви 2009/16 до липня 2016 року.</w:t>
      </w:r>
    </w:p>
    <w:p w:rsidR="00B9418D" w:rsidRPr="00CD6FB7" w:rsidRDefault="00B9418D" w:rsidP="00B9418D">
      <w:pPr>
        <w:pStyle w:val="HTML"/>
        <w:spacing w:line="205" w:lineRule="atLeast"/>
        <w:ind w:firstLine="709"/>
        <w:jc w:val="both"/>
        <w:rPr>
          <w:rFonts w:ascii="Times New Roman" w:hAnsi="Times New Roman" w:cs="Times New Roman"/>
          <w:color w:val="212121"/>
          <w:sz w:val="24"/>
          <w:szCs w:val="24"/>
          <w:lang w:val="uk-UA"/>
        </w:rPr>
      </w:pPr>
      <w:r w:rsidRPr="00CD6FB7">
        <w:rPr>
          <w:rFonts w:ascii="Times New Roman" w:hAnsi="Times New Roman" w:cs="Times New Roman"/>
          <w:color w:val="212121"/>
          <w:sz w:val="24"/>
          <w:szCs w:val="24"/>
          <w:lang w:val="uk-UA"/>
        </w:rPr>
        <w:t xml:space="preserve">Рекомендується переглянути строки імплементації, що зазначені </w:t>
      </w:r>
      <w:r w:rsidRPr="00CD6FB7">
        <w:rPr>
          <w:rFonts w:ascii="Times New Roman" w:hAnsi="Times New Roman"/>
          <w:sz w:val="24"/>
          <w:szCs w:val="24"/>
          <w:lang w:val="uk-UA"/>
        </w:rPr>
        <w:t xml:space="preserve">розпорядженням Кабміну № 297 </w:t>
      </w:r>
      <w:r w:rsidRPr="00CD6FB7">
        <w:rPr>
          <w:rFonts w:ascii="Times New Roman" w:hAnsi="Times New Roman" w:cs="Times New Roman"/>
          <w:color w:val="212121"/>
          <w:sz w:val="24"/>
          <w:szCs w:val="24"/>
          <w:lang w:val="uk-UA"/>
        </w:rPr>
        <w:t xml:space="preserve">за умови, що терміни законодавчих і адміністративних заходів, пов'язаних з </w:t>
      </w:r>
      <w:r w:rsidR="001E3D8D" w:rsidRPr="00CD6FB7">
        <w:rPr>
          <w:rFonts w:ascii="Times New Roman" w:hAnsi="Times New Roman" w:cs="Times New Roman"/>
          <w:color w:val="212121"/>
          <w:sz w:val="24"/>
          <w:szCs w:val="24"/>
          <w:lang w:val="uk-UA"/>
        </w:rPr>
        <w:t>цією досить вимогливою директивою</w:t>
      </w:r>
      <w:r w:rsidRPr="00CD6FB7">
        <w:rPr>
          <w:rFonts w:ascii="Times New Roman" w:hAnsi="Times New Roman" w:cs="Times New Roman"/>
          <w:color w:val="212121"/>
          <w:sz w:val="24"/>
          <w:szCs w:val="24"/>
          <w:lang w:val="uk-UA"/>
        </w:rPr>
        <w:t xml:space="preserve"> є надмірно оптимістичними.</w:t>
      </w:r>
    </w:p>
    <w:p w:rsidR="00B237CC" w:rsidRPr="00CD6FB7" w:rsidRDefault="00B237CC" w:rsidP="00B237CC">
      <w:pPr>
        <w:autoSpaceDE w:val="0"/>
        <w:autoSpaceDN w:val="0"/>
        <w:adjustRightInd w:val="0"/>
        <w:spacing w:before="120" w:after="120" w:line="276" w:lineRule="auto"/>
        <w:ind w:firstLine="708"/>
        <w:contextualSpacing/>
        <w:jc w:val="both"/>
        <w:rPr>
          <w:rFonts w:ascii="Times New Roman" w:hAnsi="Times New Roman"/>
          <w:sz w:val="24"/>
          <w:szCs w:val="24"/>
          <w:lang w:val="uk-UA"/>
        </w:rPr>
      </w:pPr>
      <w:r w:rsidRPr="00CD6FB7">
        <w:rPr>
          <w:rFonts w:ascii="Times New Roman" w:hAnsi="Times New Roman"/>
          <w:sz w:val="24"/>
          <w:szCs w:val="24"/>
          <w:lang w:val="uk-UA"/>
        </w:rPr>
        <w:t xml:space="preserve">Стаття 4 Директиви 2009/16 вимагає від держав-членів забезпечення роботи відповідних </w:t>
      </w:r>
      <w:r w:rsidRPr="00CD6FB7">
        <w:rPr>
          <w:rFonts w:ascii="Times New Roman" w:hAnsi="Times New Roman"/>
          <w:i/>
          <w:sz w:val="24"/>
          <w:szCs w:val="24"/>
          <w:lang w:val="uk-UA"/>
        </w:rPr>
        <w:t>компетентних органів</w:t>
      </w:r>
      <w:r w:rsidRPr="00CD6FB7">
        <w:rPr>
          <w:rFonts w:ascii="Times New Roman" w:hAnsi="Times New Roman"/>
          <w:sz w:val="24"/>
          <w:szCs w:val="24"/>
          <w:lang w:val="uk-UA"/>
        </w:rPr>
        <w:t xml:space="preserve"> за рахунок необхідної кількості кваліфікованих інспекторів для перевірки суден. Оскільки судна можуть перевірятися на якірній стоянці, де відбувається взаємодія «судно/ порт», це також вимагає додаткових заходів та ресурсів для перевірки. </w:t>
      </w:r>
    </w:p>
    <w:p w:rsidR="00B237CC" w:rsidRPr="00CD6FB7" w:rsidRDefault="00B237CC" w:rsidP="00B237CC">
      <w:pPr>
        <w:autoSpaceDE w:val="0"/>
        <w:autoSpaceDN w:val="0"/>
        <w:adjustRightInd w:val="0"/>
        <w:spacing w:before="120" w:after="120" w:line="276" w:lineRule="auto"/>
        <w:ind w:firstLine="708"/>
        <w:contextualSpacing/>
        <w:jc w:val="both"/>
        <w:rPr>
          <w:rFonts w:ascii="Times New Roman" w:hAnsi="Times New Roman"/>
          <w:sz w:val="24"/>
          <w:szCs w:val="24"/>
          <w:lang w:val="uk-UA"/>
        </w:rPr>
      </w:pPr>
      <w:r w:rsidRPr="00CD6FB7">
        <w:rPr>
          <w:rFonts w:ascii="Times New Roman" w:hAnsi="Times New Roman"/>
          <w:sz w:val="24"/>
          <w:szCs w:val="24"/>
          <w:lang w:val="uk-UA"/>
        </w:rPr>
        <w:t xml:space="preserve">Для виконання контролю держави порту (КДП) Укрморрічінспекція створила єдині сектори для перевірки держави порту та перевірки держави прапору у своїх міжобласних регіональних органах. </w:t>
      </w:r>
    </w:p>
    <w:p w:rsidR="00B237CC" w:rsidRPr="00CD6FB7" w:rsidRDefault="00B237CC" w:rsidP="00B237CC">
      <w:pPr>
        <w:autoSpaceDE w:val="0"/>
        <w:autoSpaceDN w:val="0"/>
        <w:adjustRightInd w:val="0"/>
        <w:spacing w:before="120" w:after="120" w:line="276" w:lineRule="auto"/>
        <w:ind w:firstLine="708"/>
        <w:contextualSpacing/>
        <w:jc w:val="both"/>
        <w:rPr>
          <w:rFonts w:ascii="Times New Roman" w:hAnsi="Times New Roman"/>
          <w:sz w:val="24"/>
          <w:szCs w:val="24"/>
          <w:lang w:val="uk-UA"/>
        </w:rPr>
      </w:pPr>
      <w:r w:rsidRPr="00CD6FB7">
        <w:rPr>
          <w:rFonts w:ascii="Times New Roman" w:hAnsi="Times New Roman"/>
          <w:sz w:val="24"/>
          <w:szCs w:val="24"/>
          <w:lang w:val="uk-UA"/>
        </w:rPr>
        <w:t>Необхідно запровадити просту та прозору єдину вертикаль КДП для дотримання міжнародних вимог. Акцент на зростанні контролю та забезпеченні виконання вимагає переформатування традиційної ролі та методів контролю виконання, які притаманні органам КДП.</w:t>
      </w:r>
    </w:p>
    <w:p w:rsidR="00B237CC" w:rsidRPr="00CD6FB7" w:rsidRDefault="00B237CC" w:rsidP="00B237CC">
      <w:pPr>
        <w:autoSpaceDE w:val="0"/>
        <w:autoSpaceDN w:val="0"/>
        <w:adjustRightInd w:val="0"/>
        <w:spacing w:before="120" w:after="120" w:line="276" w:lineRule="auto"/>
        <w:ind w:firstLine="708"/>
        <w:contextualSpacing/>
        <w:jc w:val="both"/>
        <w:rPr>
          <w:rFonts w:ascii="Times New Roman" w:hAnsi="Times New Roman"/>
          <w:sz w:val="24"/>
          <w:szCs w:val="24"/>
          <w:lang w:val="uk-UA"/>
        </w:rPr>
      </w:pPr>
      <w:r w:rsidRPr="00CD6FB7">
        <w:rPr>
          <w:rFonts w:ascii="Times New Roman" w:hAnsi="Times New Roman"/>
          <w:sz w:val="24"/>
          <w:szCs w:val="24"/>
          <w:lang w:val="uk-UA"/>
        </w:rPr>
        <w:t xml:space="preserve">Сьогодні Укрморрічінспекція знаходиться у процесі ліквідації, і за функції КДП буде відповідатиме Державна служба України з безпеки на транспорті. </w:t>
      </w:r>
    </w:p>
    <w:p w:rsidR="00B237CC" w:rsidRPr="00CD6FB7" w:rsidRDefault="00B237CC" w:rsidP="00B237CC">
      <w:pPr>
        <w:spacing w:before="120" w:after="120" w:line="276" w:lineRule="auto"/>
        <w:ind w:firstLine="708"/>
        <w:contextualSpacing/>
        <w:jc w:val="both"/>
        <w:rPr>
          <w:rFonts w:ascii="Times New Roman" w:hAnsi="Times New Roman"/>
          <w:sz w:val="24"/>
          <w:szCs w:val="24"/>
          <w:lang w:val="uk-UA"/>
        </w:rPr>
      </w:pPr>
      <w:r w:rsidRPr="00CD6FB7">
        <w:rPr>
          <w:rFonts w:ascii="Times New Roman" w:hAnsi="Times New Roman"/>
          <w:sz w:val="24"/>
          <w:szCs w:val="24"/>
          <w:lang w:val="uk-UA"/>
        </w:rPr>
        <w:t>Імплементація Директиви 2009/16 складається з правових, функціональних та технічних елементів.</w:t>
      </w:r>
    </w:p>
    <w:p w:rsidR="00B237CC" w:rsidRPr="00CD6FB7" w:rsidRDefault="00B237CC" w:rsidP="00B237CC">
      <w:pPr>
        <w:pStyle w:val="a6"/>
        <w:numPr>
          <w:ilvl w:val="0"/>
          <w:numId w:val="10"/>
        </w:numPr>
        <w:spacing w:before="120" w:after="120" w:line="276" w:lineRule="auto"/>
        <w:contextualSpacing/>
        <w:jc w:val="both"/>
        <w:rPr>
          <w:rFonts w:ascii="Times New Roman" w:hAnsi="Times New Roman"/>
          <w:sz w:val="24"/>
          <w:szCs w:val="24"/>
          <w:lang w:val="uk-UA"/>
        </w:rPr>
      </w:pPr>
      <w:r w:rsidRPr="00CD6FB7">
        <w:rPr>
          <w:rFonts w:ascii="Times New Roman" w:hAnsi="Times New Roman"/>
          <w:sz w:val="24"/>
          <w:szCs w:val="24"/>
          <w:lang w:val="uk-UA"/>
        </w:rPr>
        <w:t>Правова імплементація забезпечується шляхом розробки відповідних проектів актів та внесення відповідних змін до чинних нормативно-правових актів, зокрема до Кодексу торговельного мореплавства України.</w:t>
      </w:r>
    </w:p>
    <w:p w:rsidR="00B237CC" w:rsidRPr="00CD6FB7" w:rsidRDefault="00B237CC" w:rsidP="00B237CC">
      <w:pPr>
        <w:pStyle w:val="a6"/>
        <w:spacing w:before="120" w:after="120" w:line="276" w:lineRule="auto"/>
        <w:jc w:val="both"/>
        <w:rPr>
          <w:rFonts w:ascii="Times New Roman" w:hAnsi="Times New Roman"/>
          <w:sz w:val="24"/>
          <w:szCs w:val="24"/>
          <w:lang w:val="ru-RU"/>
        </w:rPr>
      </w:pPr>
      <w:r w:rsidRPr="00CD6FB7">
        <w:rPr>
          <w:rFonts w:ascii="Times New Roman" w:hAnsi="Times New Roman"/>
          <w:sz w:val="24"/>
          <w:szCs w:val="24"/>
          <w:lang w:val="uk-UA"/>
        </w:rPr>
        <w:t>По суті, імплементація Директиви 2009/16 в Україні завершить ратифікацію та імплементацію низки конвенцій ММО (ІМО) та МОП (</w:t>
      </w:r>
      <w:r w:rsidRPr="00CD6FB7">
        <w:rPr>
          <w:rFonts w:ascii="Times New Roman" w:hAnsi="Times New Roman"/>
          <w:sz w:val="24"/>
          <w:szCs w:val="24"/>
          <w:lang w:val="en-US"/>
        </w:rPr>
        <w:t>ILO</w:t>
      </w:r>
      <w:r w:rsidRPr="00CD6FB7">
        <w:rPr>
          <w:rFonts w:ascii="Times New Roman" w:hAnsi="Times New Roman"/>
          <w:sz w:val="24"/>
          <w:szCs w:val="24"/>
          <w:lang w:val="ru-RU"/>
        </w:rPr>
        <w:t>)</w:t>
      </w:r>
      <w:r w:rsidRPr="00CD6FB7">
        <w:rPr>
          <w:rFonts w:ascii="Times New Roman" w:hAnsi="Times New Roman"/>
          <w:sz w:val="24"/>
          <w:szCs w:val="24"/>
          <w:lang w:val="uk-UA"/>
        </w:rPr>
        <w:t xml:space="preserve">. </w:t>
      </w:r>
    </w:p>
    <w:p w:rsidR="00B237CC" w:rsidRPr="00CD6FB7" w:rsidRDefault="00B237CC" w:rsidP="00B237CC">
      <w:pPr>
        <w:pStyle w:val="a6"/>
        <w:numPr>
          <w:ilvl w:val="0"/>
          <w:numId w:val="10"/>
        </w:numPr>
        <w:spacing w:before="120" w:after="120" w:line="276" w:lineRule="auto"/>
        <w:jc w:val="both"/>
        <w:rPr>
          <w:rFonts w:ascii="Times New Roman" w:hAnsi="Times New Roman"/>
          <w:sz w:val="24"/>
          <w:szCs w:val="24"/>
          <w:lang w:val="ru-RU"/>
        </w:rPr>
      </w:pPr>
      <w:r w:rsidRPr="00CD6FB7">
        <w:rPr>
          <w:rFonts w:ascii="Times New Roman" w:hAnsi="Times New Roman"/>
          <w:sz w:val="24"/>
          <w:szCs w:val="24"/>
          <w:lang w:val="uk-UA"/>
        </w:rPr>
        <w:t>Функціональна імплементація досягається за рахунок забезпечення регулярної перевірки всіх суден, що заходять до портів та на якірні стоянки у межах України у відповідності до процедур та вимог Директиви 2009/16.</w:t>
      </w:r>
    </w:p>
    <w:p w:rsidR="00B237CC" w:rsidRPr="00CD6FB7" w:rsidRDefault="00B237CC" w:rsidP="00B237CC">
      <w:pPr>
        <w:pStyle w:val="a6"/>
        <w:numPr>
          <w:ilvl w:val="0"/>
          <w:numId w:val="6"/>
        </w:numPr>
        <w:autoSpaceDE w:val="0"/>
        <w:autoSpaceDN w:val="0"/>
        <w:adjustRightInd w:val="0"/>
        <w:spacing w:before="120" w:after="120" w:line="276" w:lineRule="auto"/>
        <w:ind w:left="714" w:hanging="357"/>
        <w:contextualSpacing/>
        <w:jc w:val="both"/>
        <w:rPr>
          <w:rFonts w:ascii="Times New Roman" w:hAnsi="Times New Roman"/>
          <w:sz w:val="24"/>
          <w:szCs w:val="24"/>
          <w:lang w:val="ru-RU"/>
        </w:rPr>
      </w:pPr>
      <w:r w:rsidRPr="00CD6FB7">
        <w:rPr>
          <w:rFonts w:ascii="Times New Roman" w:hAnsi="Times New Roman"/>
          <w:sz w:val="24"/>
          <w:szCs w:val="24"/>
          <w:lang w:val="uk-UA"/>
        </w:rPr>
        <w:t>Технічна імплементація передбачає створення та використання бази даних ТЕТІС (</w:t>
      </w:r>
      <w:r w:rsidRPr="00CD6FB7">
        <w:rPr>
          <w:rFonts w:ascii="Times New Roman" w:hAnsi="Times New Roman"/>
          <w:sz w:val="24"/>
          <w:szCs w:val="24"/>
          <w:lang w:val="en-US"/>
        </w:rPr>
        <w:t>THETIS</w:t>
      </w:r>
      <w:r w:rsidRPr="00CD6FB7">
        <w:rPr>
          <w:rFonts w:ascii="Times New Roman" w:hAnsi="Times New Roman"/>
          <w:sz w:val="24"/>
          <w:szCs w:val="24"/>
          <w:lang w:val="uk-UA"/>
        </w:rPr>
        <w:t xml:space="preserve">) та необхідної комп’ютерної інфраструктури для запису інформації про заходи суден, як цього вимагає стаття 24 Директиви 2009/16 та інтерфейс </w:t>
      </w:r>
      <w:proofErr w:type="spellStart"/>
      <w:r w:rsidRPr="00CD6FB7">
        <w:rPr>
          <w:rFonts w:ascii="Times New Roman" w:hAnsi="Times New Roman"/>
          <w:sz w:val="24"/>
          <w:szCs w:val="24"/>
          <w:lang w:val="en-US"/>
        </w:rPr>
        <w:t>SafeSeaNet</w:t>
      </w:r>
      <w:proofErr w:type="spellEnd"/>
      <w:r w:rsidRPr="00CD6FB7">
        <w:rPr>
          <w:rFonts w:ascii="Times New Roman" w:hAnsi="Times New Roman"/>
          <w:sz w:val="24"/>
          <w:szCs w:val="24"/>
          <w:lang w:val="uk-UA"/>
        </w:rPr>
        <w:t>.</w:t>
      </w:r>
    </w:p>
    <w:p w:rsidR="00B237CC" w:rsidRPr="00CD6FB7" w:rsidRDefault="00B237CC" w:rsidP="00B237CC">
      <w:pPr>
        <w:spacing w:before="120" w:after="120"/>
        <w:ind w:firstLine="708"/>
        <w:contextualSpacing/>
        <w:jc w:val="both"/>
        <w:rPr>
          <w:rFonts w:ascii="Times New Roman" w:hAnsi="Times New Roman"/>
          <w:sz w:val="24"/>
          <w:szCs w:val="24"/>
          <w:lang w:val="ru-RU"/>
        </w:rPr>
      </w:pPr>
      <w:r w:rsidRPr="00CD6FB7">
        <w:rPr>
          <w:rFonts w:ascii="Times New Roman" w:hAnsi="Times New Roman"/>
          <w:sz w:val="24"/>
          <w:szCs w:val="24"/>
          <w:lang w:val="uk-UA"/>
        </w:rPr>
        <w:t>Заходи з підтримки імплементації Директиви 2009/16  мають бути такі</w:t>
      </w:r>
      <w:r w:rsidR="001E3D8D" w:rsidRPr="00CD6FB7">
        <w:rPr>
          <w:rFonts w:ascii="Times New Roman" w:hAnsi="Times New Roman"/>
          <w:sz w:val="24"/>
          <w:szCs w:val="24"/>
          <w:lang w:val="ru-RU"/>
        </w:rPr>
        <w:t>:</w:t>
      </w:r>
    </w:p>
    <w:p w:rsidR="00B237CC" w:rsidRPr="00CD6FB7" w:rsidRDefault="00B237CC" w:rsidP="00B237CC">
      <w:pPr>
        <w:pStyle w:val="a6"/>
        <w:spacing w:before="120" w:after="120" w:line="276" w:lineRule="auto"/>
        <w:ind w:firstLine="540"/>
        <w:contextualSpacing/>
        <w:jc w:val="both"/>
        <w:rPr>
          <w:rFonts w:ascii="Times New Roman" w:hAnsi="Times New Roman"/>
          <w:sz w:val="24"/>
          <w:szCs w:val="24"/>
          <w:lang w:val="ru-RU"/>
        </w:rPr>
      </w:pPr>
      <w:r w:rsidRPr="00CD6FB7">
        <w:rPr>
          <w:rFonts w:ascii="Times New Roman" w:hAnsi="Times New Roman"/>
          <w:sz w:val="24"/>
          <w:szCs w:val="24"/>
          <w:lang w:val="uk-UA"/>
        </w:rPr>
        <w:t>Здійснення офіційного перекладу консолідованої версії Директиви 2009/16/ЄС українською мовою;</w:t>
      </w:r>
    </w:p>
    <w:p w:rsidR="00B237CC" w:rsidRPr="00CD6FB7" w:rsidRDefault="00B237CC" w:rsidP="00B237CC">
      <w:pPr>
        <w:pStyle w:val="a6"/>
        <w:spacing w:before="120" w:after="120" w:line="276" w:lineRule="auto"/>
        <w:ind w:left="1260"/>
        <w:contextualSpacing/>
        <w:jc w:val="both"/>
        <w:rPr>
          <w:rFonts w:ascii="Times New Roman" w:hAnsi="Times New Roman"/>
          <w:sz w:val="24"/>
          <w:szCs w:val="24"/>
          <w:lang w:val="ru-RU"/>
        </w:rPr>
      </w:pPr>
      <w:r w:rsidRPr="00CD6FB7">
        <w:rPr>
          <w:rFonts w:ascii="Times New Roman" w:hAnsi="Times New Roman"/>
          <w:sz w:val="24"/>
          <w:szCs w:val="24"/>
          <w:lang w:val="uk-UA"/>
        </w:rPr>
        <w:t xml:space="preserve">Прийняття проекту указу Президента про ратифікацію Конвенції </w:t>
      </w:r>
      <w:r w:rsidRPr="00CD6FB7">
        <w:rPr>
          <w:rFonts w:ascii="Times New Roman" w:hAnsi="Times New Roman"/>
          <w:sz w:val="24"/>
          <w:szCs w:val="24"/>
        </w:rPr>
        <w:t>MLC</w:t>
      </w:r>
      <w:r w:rsidRPr="00CD6FB7">
        <w:rPr>
          <w:rFonts w:ascii="Times New Roman" w:hAnsi="Times New Roman"/>
          <w:sz w:val="24"/>
          <w:szCs w:val="24"/>
          <w:lang w:val="uk-UA"/>
        </w:rPr>
        <w:t xml:space="preserve"> 2006 року;</w:t>
      </w:r>
    </w:p>
    <w:p w:rsidR="00B237CC" w:rsidRPr="00CD6FB7" w:rsidRDefault="00B237CC" w:rsidP="00B237CC">
      <w:pPr>
        <w:pStyle w:val="a6"/>
        <w:spacing w:before="120" w:after="120" w:line="276" w:lineRule="auto"/>
        <w:ind w:firstLine="540"/>
        <w:contextualSpacing/>
        <w:jc w:val="both"/>
        <w:rPr>
          <w:rFonts w:ascii="Times New Roman" w:hAnsi="Times New Roman"/>
          <w:sz w:val="24"/>
          <w:szCs w:val="24"/>
          <w:lang w:val="uk-UA"/>
        </w:rPr>
      </w:pPr>
      <w:r w:rsidRPr="00CD6FB7">
        <w:rPr>
          <w:rFonts w:ascii="Times New Roman" w:hAnsi="Times New Roman"/>
          <w:sz w:val="24"/>
          <w:szCs w:val="24"/>
          <w:lang w:val="uk-UA"/>
        </w:rPr>
        <w:t>Прийняття проекту Закону України «Про приєднання України до Міжнародної конвенції про контроль за шкідливими протиобрастаючими системами на суднах»;</w:t>
      </w:r>
    </w:p>
    <w:p w:rsidR="00B237CC" w:rsidRPr="00CD6FB7" w:rsidRDefault="00B237CC" w:rsidP="00B237CC">
      <w:pPr>
        <w:pStyle w:val="a6"/>
        <w:spacing w:before="120" w:after="120" w:line="276" w:lineRule="auto"/>
        <w:ind w:firstLine="540"/>
        <w:contextualSpacing/>
        <w:jc w:val="both"/>
        <w:rPr>
          <w:rFonts w:ascii="Times New Roman" w:hAnsi="Times New Roman"/>
          <w:sz w:val="24"/>
          <w:szCs w:val="24"/>
          <w:lang w:val="ru-RU"/>
        </w:rPr>
      </w:pPr>
      <w:r w:rsidRPr="00CD6FB7">
        <w:rPr>
          <w:rFonts w:ascii="Times New Roman" w:hAnsi="Times New Roman"/>
          <w:sz w:val="24"/>
          <w:szCs w:val="24"/>
          <w:lang w:val="uk-UA"/>
        </w:rPr>
        <w:lastRenderedPageBreak/>
        <w:t>Приєднання до Протоколу 1988 щодо Конвенції про вантажну марку (1966);</w:t>
      </w:r>
    </w:p>
    <w:p w:rsidR="00B237CC" w:rsidRPr="00CD6FB7" w:rsidRDefault="00B237CC" w:rsidP="00B237CC">
      <w:pPr>
        <w:pStyle w:val="a6"/>
        <w:spacing w:before="120" w:after="120" w:line="276" w:lineRule="auto"/>
        <w:ind w:firstLine="540"/>
        <w:contextualSpacing/>
        <w:jc w:val="both"/>
        <w:rPr>
          <w:rFonts w:ascii="Times New Roman" w:hAnsi="Times New Roman"/>
          <w:sz w:val="24"/>
          <w:szCs w:val="24"/>
          <w:lang w:val="ru-RU"/>
        </w:rPr>
      </w:pPr>
      <w:r w:rsidRPr="00CD6FB7">
        <w:rPr>
          <w:rFonts w:ascii="Times New Roman" w:hAnsi="Times New Roman"/>
          <w:sz w:val="24"/>
          <w:szCs w:val="24"/>
          <w:lang w:val="uk-UA"/>
        </w:rPr>
        <w:t xml:space="preserve">Ратифікація Конвенції </w:t>
      </w:r>
      <w:r w:rsidRPr="00CD6FB7">
        <w:rPr>
          <w:rFonts w:ascii="Times New Roman" w:hAnsi="Times New Roman"/>
          <w:sz w:val="24"/>
          <w:szCs w:val="24"/>
          <w:lang w:val="en-US"/>
        </w:rPr>
        <w:t>IMO</w:t>
      </w:r>
      <w:r w:rsidRPr="00CD6FB7">
        <w:rPr>
          <w:rFonts w:ascii="Times New Roman" w:hAnsi="Times New Roman"/>
          <w:sz w:val="24"/>
          <w:szCs w:val="24"/>
          <w:lang w:val="uk-UA"/>
        </w:rPr>
        <w:t xml:space="preserve"> про контроль баластних вод та осадів та управління ними </w:t>
      </w:r>
      <w:r w:rsidRPr="00CD6FB7">
        <w:rPr>
          <w:rFonts w:ascii="Times New Roman" w:hAnsi="Times New Roman"/>
          <w:sz w:val="24"/>
          <w:szCs w:val="24"/>
          <w:lang w:val="ru-RU"/>
        </w:rPr>
        <w:t>(</w:t>
      </w:r>
      <w:r w:rsidRPr="00CD6FB7">
        <w:rPr>
          <w:rFonts w:ascii="Times New Roman" w:hAnsi="Times New Roman"/>
          <w:sz w:val="24"/>
          <w:szCs w:val="24"/>
          <w:lang w:val="en-US"/>
        </w:rPr>
        <w:t>BWM</w:t>
      </w:r>
      <w:r w:rsidRPr="00CD6FB7">
        <w:rPr>
          <w:rFonts w:ascii="Times New Roman" w:hAnsi="Times New Roman"/>
          <w:sz w:val="24"/>
          <w:szCs w:val="24"/>
          <w:lang w:val="ru-RU"/>
        </w:rPr>
        <w:t xml:space="preserve"> 2004);</w:t>
      </w:r>
    </w:p>
    <w:p w:rsidR="00B237CC" w:rsidRPr="00CD6FB7" w:rsidRDefault="00B237CC" w:rsidP="00B237CC">
      <w:pPr>
        <w:shd w:val="clear" w:color="auto" w:fill="FFFFFF"/>
        <w:spacing w:before="120" w:after="120" w:line="240" w:lineRule="auto"/>
        <w:ind w:left="540" w:firstLine="708"/>
        <w:jc w:val="both"/>
        <w:textAlignment w:val="baseline"/>
        <w:rPr>
          <w:rFonts w:ascii="Times New Roman" w:hAnsi="Times New Roman"/>
          <w:sz w:val="24"/>
          <w:szCs w:val="24"/>
          <w:lang w:val="uk-UA"/>
        </w:rPr>
      </w:pPr>
      <w:r w:rsidRPr="00CD6FB7">
        <w:rPr>
          <w:rFonts w:ascii="Times New Roman" w:hAnsi="Times New Roman"/>
          <w:sz w:val="24"/>
          <w:szCs w:val="24"/>
          <w:lang w:val="uk-UA"/>
        </w:rPr>
        <w:t>Внесення змін до Глави 1 Розділу IV Кодексу торговельного мореплавства України з метою доповнення новою статтею щодо правової основ для виконання КДП;</w:t>
      </w:r>
    </w:p>
    <w:p w:rsidR="00B237CC" w:rsidRPr="00CD6FB7" w:rsidRDefault="00B237CC" w:rsidP="00B237CC">
      <w:pPr>
        <w:shd w:val="clear" w:color="auto" w:fill="FFFFFF"/>
        <w:spacing w:before="120" w:after="120" w:line="240" w:lineRule="auto"/>
        <w:ind w:left="540" w:firstLine="708"/>
        <w:jc w:val="both"/>
        <w:textAlignment w:val="baseline"/>
        <w:rPr>
          <w:rFonts w:ascii="Times New Roman" w:hAnsi="Times New Roman"/>
          <w:lang w:val="ru-RU"/>
        </w:rPr>
      </w:pPr>
      <w:r w:rsidRPr="00CD6FB7">
        <w:rPr>
          <w:rFonts w:ascii="Times New Roman" w:hAnsi="Times New Roman"/>
          <w:sz w:val="24"/>
          <w:szCs w:val="24"/>
          <w:lang w:val="uk-UA"/>
        </w:rPr>
        <w:t xml:space="preserve">Перегляд та внесення змін до </w:t>
      </w:r>
      <w:r w:rsidRPr="00CD6FB7">
        <w:rPr>
          <w:rFonts w:ascii="Times New Roman" w:eastAsia="Times New Roman" w:hAnsi="Times New Roman" w:hint="eastAsia"/>
          <w:sz w:val="24"/>
          <w:szCs w:val="24"/>
          <w:lang w:val="uk-UA"/>
        </w:rPr>
        <w:t>Правил</w:t>
      </w:r>
      <w:r w:rsidRPr="00CD6FB7">
        <w:rPr>
          <w:rFonts w:ascii="Times New Roman" w:hAnsi="Times New Roman"/>
          <w:sz w:val="24"/>
          <w:szCs w:val="24"/>
          <w:lang w:val="uk-UA"/>
        </w:rPr>
        <w:t xml:space="preserve"> </w:t>
      </w:r>
      <w:r w:rsidRPr="00CD6FB7">
        <w:rPr>
          <w:rFonts w:ascii="Times New Roman" w:hAnsi="Times New Roman"/>
          <w:sz w:val="24"/>
          <w:szCs w:val="24"/>
          <w:lang w:val="uk-UA" w:eastAsia="uk-UA" w:bidi="hi-IN"/>
        </w:rPr>
        <w:t>контролю суден з метою забезпечення безпеки мореплавства</w:t>
      </w:r>
      <w:r w:rsidRPr="00CD6FB7">
        <w:rPr>
          <w:rFonts w:ascii="Times New Roman" w:hAnsi="Times New Roman"/>
          <w:sz w:val="24"/>
          <w:szCs w:val="24"/>
          <w:lang w:val="uk-UA"/>
        </w:rPr>
        <w:t xml:space="preserve">, </w:t>
      </w:r>
      <w:r w:rsidRPr="00CD6FB7">
        <w:rPr>
          <w:rFonts w:ascii="Times New Roman" w:hAnsi="Times New Roman"/>
          <w:sz w:val="24"/>
          <w:szCs w:val="24"/>
          <w:lang w:val="uk-UA" w:eastAsia="uk-UA" w:bidi="hi-IN"/>
        </w:rPr>
        <w:t>затверджених наказом Міністерства транспорту України 17.07.2003  № 545,</w:t>
      </w:r>
      <w:r w:rsidRPr="00CD6FB7">
        <w:rPr>
          <w:rFonts w:ascii="Times New Roman" w:hAnsi="Times New Roman"/>
          <w:sz w:val="24"/>
          <w:szCs w:val="24"/>
          <w:lang w:val="uk-UA"/>
        </w:rPr>
        <w:t xml:space="preserve"> </w:t>
      </w:r>
      <w:r w:rsidRPr="00CD6FB7">
        <w:rPr>
          <w:rFonts w:ascii="Times New Roman" w:hAnsi="Times New Roman"/>
          <w:sz w:val="24"/>
          <w:szCs w:val="24"/>
          <w:lang w:val="uk-UA" w:eastAsia="uk-UA" w:bidi="hi-IN"/>
        </w:rPr>
        <w:t>зареєстрованого в Міністерстві юстиції України 23 березня 2004 р. за № 353/8952</w:t>
      </w:r>
      <w:bookmarkStart w:id="2" w:name="n3"/>
      <w:bookmarkStart w:id="3" w:name="n4"/>
      <w:bookmarkEnd w:id="2"/>
      <w:bookmarkEnd w:id="3"/>
      <w:r w:rsidRPr="00CD6FB7">
        <w:rPr>
          <w:rFonts w:ascii="Times New Roman" w:hAnsi="Times New Roman"/>
          <w:sz w:val="24"/>
          <w:szCs w:val="24"/>
          <w:lang w:val="ru-RU"/>
        </w:rPr>
        <w:t>;</w:t>
      </w:r>
    </w:p>
    <w:p w:rsidR="00B237CC" w:rsidRPr="00CD6FB7" w:rsidRDefault="00B237CC" w:rsidP="00B237CC">
      <w:pPr>
        <w:spacing w:before="120" w:after="120"/>
        <w:ind w:left="540" w:firstLine="720"/>
        <w:jc w:val="both"/>
        <w:rPr>
          <w:sz w:val="24"/>
          <w:szCs w:val="24"/>
          <w:lang w:val="ru-RU"/>
        </w:rPr>
      </w:pPr>
      <w:r w:rsidRPr="00CD6FB7">
        <w:rPr>
          <w:rFonts w:ascii="Times New Roman" w:hAnsi="Times New Roman"/>
          <w:sz w:val="24"/>
          <w:szCs w:val="24"/>
          <w:lang w:val="uk-UA"/>
        </w:rPr>
        <w:t>Розробка та затвердження наказу Міністерства інфраструктури України «Про затвердження процедур розгляду скарг моряків на берегу»;</w:t>
      </w:r>
      <w:r w:rsidRPr="00CD6FB7">
        <w:rPr>
          <w:sz w:val="24"/>
          <w:szCs w:val="24"/>
          <w:lang w:val="uk-UA"/>
        </w:rPr>
        <w:t xml:space="preserve"> </w:t>
      </w:r>
    </w:p>
    <w:p w:rsidR="00B237CC" w:rsidRPr="00CD6FB7" w:rsidRDefault="00B237CC" w:rsidP="00B237CC">
      <w:pPr>
        <w:pStyle w:val="a6"/>
        <w:tabs>
          <w:tab w:val="left" w:pos="1966"/>
        </w:tabs>
        <w:spacing w:before="120" w:after="120" w:line="276" w:lineRule="auto"/>
        <w:ind w:left="540" w:firstLine="720"/>
        <w:jc w:val="both"/>
        <w:rPr>
          <w:rFonts w:ascii="Times New Roman" w:hAnsi="Times New Roman"/>
          <w:sz w:val="24"/>
          <w:szCs w:val="24"/>
          <w:lang w:val="ru-RU"/>
        </w:rPr>
      </w:pPr>
      <w:r w:rsidRPr="00CD6FB7">
        <w:rPr>
          <w:rFonts w:ascii="Times New Roman" w:hAnsi="Times New Roman"/>
          <w:sz w:val="24"/>
          <w:szCs w:val="24"/>
          <w:lang w:val="uk-UA"/>
        </w:rPr>
        <w:t>Внесення змін до національного законодавства (Кодексу адміністративних правопорушень та Кримінального кодексу України) з метою накладання штрафів за порушення національних положень, відповідно до введення в дію Нового режиму перевірок за контролем держави порту, визначених Директивою 2009/16;</w:t>
      </w:r>
    </w:p>
    <w:p w:rsidR="00B237CC" w:rsidRPr="00CD6FB7" w:rsidRDefault="00B237CC" w:rsidP="00B237CC">
      <w:pPr>
        <w:autoSpaceDE w:val="0"/>
        <w:autoSpaceDN w:val="0"/>
        <w:adjustRightInd w:val="0"/>
        <w:spacing w:before="120" w:after="120" w:line="276" w:lineRule="auto"/>
        <w:ind w:left="540" w:firstLine="708"/>
        <w:contextualSpacing/>
        <w:jc w:val="both"/>
        <w:rPr>
          <w:rFonts w:ascii="Times New Roman" w:hAnsi="Times New Roman"/>
          <w:sz w:val="24"/>
          <w:szCs w:val="24"/>
          <w:lang w:val="ru-RU"/>
        </w:rPr>
      </w:pPr>
      <w:r w:rsidRPr="00CD6FB7">
        <w:rPr>
          <w:rFonts w:ascii="Times New Roman" w:hAnsi="Times New Roman"/>
          <w:sz w:val="24"/>
          <w:szCs w:val="24"/>
          <w:lang w:val="uk-UA"/>
        </w:rPr>
        <w:t>Здійснення оцінки потреб у навчанні для Укртрансбезпеки (інспектори контролю держави порту), визначення вимог до навчання інспекторів КДП шляхом організації та проведення навчань та семінарів для інспекторів</w:t>
      </w:r>
      <w:r w:rsidRPr="00CD6FB7">
        <w:rPr>
          <w:rFonts w:ascii="Times New Roman" w:hAnsi="Times New Roman"/>
          <w:sz w:val="24"/>
          <w:szCs w:val="24"/>
          <w:lang w:val="ru-RU"/>
        </w:rPr>
        <w:t>;</w:t>
      </w:r>
    </w:p>
    <w:p w:rsidR="00B237CC" w:rsidRPr="00CD6FB7" w:rsidRDefault="00B237CC" w:rsidP="00B237CC">
      <w:pPr>
        <w:pStyle w:val="Default"/>
        <w:spacing w:before="120" w:after="120" w:line="276" w:lineRule="auto"/>
        <w:ind w:left="540" w:firstLine="708"/>
        <w:contextualSpacing/>
        <w:jc w:val="both"/>
        <w:rPr>
          <w:rFonts w:ascii="Times New Roman" w:hAnsi="Times New Roman"/>
          <w:color w:val="auto"/>
          <w:lang w:val="ru-RU"/>
        </w:rPr>
      </w:pPr>
      <w:r w:rsidRPr="00CD6FB7">
        <w:rPr>
          <w:rFonts w:ascii="Times New Roman" w:hAnsi="Times New Roman"/>
          <w:color w:val="auto"/>
          <w:lang w:val="uk-UA"/>
        </w:rPr>
        <w:t>Створення національної системи</w:t>
      </w:r>
      <w:r w:rsidRPr="00CD6FB7">
        <w:rPr>
          <w:rFonts w:ascii="Times New Roman" w:hAnsi="Times New Roman"/>
          <w:color w:val="auto"/>
          <w:lang w:val="ru-RU"/>
        </w:rPr>
        <w:t xml:space="preserve"> </w:t>
      </w:r>
      <w:proofErr w:type="spellStart"/>
      <w:r w:rsidRPr="00CD6FB7">
        <w:rPr>
          <w:rFonts w:ascii="Times New Roman" w:hAnsi="Times New Roman"/>
          <w:color w:val="auto"/>
          <w:lang w:val="en-US"/>
        </w:rPr>
        <w:t>SafeSeaNet</w:t>
      </w:r>
      <w:proofErr w:type="spellEnd"/>
      <w:r w:rsidRPr="00CD6FB7">
        <w:rPr>
          <w:rFonts w:ascii="Times New Roman" w:hAnsi="Times New Roman"/>
          <w:color w:val="auto"/>
          <w:lang w:val="ru-RU"/>
        </w:rPr>
        <w:t xml:space="preserve">: </w:t>
      </w:r>
      <w:r w:rsidRPr="00CD6FB7">
        <w:rPr>
          <w:rFonts w:ascii="Times New Roman" w:hAnsi="Times New Roman"/>
          <w:color w:val="auto"/>
          <w:lang w:val="uk-UA"/>
        </w:rPr>
        <w:t xml:space="preserve">оцінка потреб, підготовка тендеру та його проведення, розробка та прийняття наказу Міністерства інфраструктури України про створення національного сегменту </w:t>
      </w:r>
      <w:proofErr w:type="spellStart"/>
      <w:r w:rsidRPr="00CD6FB7">
        <w:rPr>
          <w:rFonts w:ascii="Times New Roman" w:hAnsi="Times New Roman"/>
          <w:color w:val="auto"/>
          <w:lang w:val="en-US"/>
        </w:rPr>
        <w:t>SafeSeaNet</w:t>
      </w:r>
      <w:proofErr w:type="spellEnd"/>
      <w:r w:rsidRPr="00CD6FB7">
        <w:rPr>
          <w:rFonts w:ascii="Times New Roman" w:hAnsi="Times New Roman"/>
          <w:color w:val="auto"/>
          <w:lang w:val="uk-UA"/>
        </w:rPr>
        <w:t xml:space="preserve">, а також Положення про національну систему </w:t>
      </w:r>
      <w:proofErr w:type="spellStart"/>
      <w:r w:rsidRPr="00CD6FB7">
        <w:rPr>
          <w:rFonts w:ascii="Times New Roman" w:hAnsi="Times New Roman"/>
          <w:color w:val="auto"/>
          <w:lang w:val="en-US"/>
        </w:rPr>
        <w:t>SafeSeaNet</w:t>
      </w:r>
      <w:proofErr w:type="spellEnd"/>
      <w:r w:rsidRPr="00CD6FB7">
        <w:rPr>
          <w:rFonts w:ascii="Times New Roman" w:hAnsi="Times New Roman"/>
          <w:color w:val="auto"/>
          <w:lang w:val="ru-RU"/>
        </w:rPr>
        <w:t>.</w:t>
      </w:r>
    </w:p>
    <w:p w:rsidR="00B237CC" w:rsidRPr="00CD6FB7" w:rsidRDefault="00B237CC" w:rsidP="00B237CC">
      <w:pPr>
        <w:pStyle w:val="Default"/>
        <w:spacing w:before="120" w:after="120" w:line="276" w:lineRule="auto"/>
        <w:ind w:left="540" w:firstLine="708"/>
        <w:contextualSpacing/>
        <w:jc w:val="both"/>
        <w:rPr>
          <w:rFonts w:ascii="Times New Roman" w:hAnsi="Times New Roman" w:cs="Times New Roman"/>
          <w:color w:val="auto"/>
          <w:lang w:val="ru-RU"/>
        </w:rPr>
      </w:pPr>
    </w:p>
    <w:p w:rsidR="00B237CC" w:rsidRPr="00CD6FB7" w:rsidRDefault="00B237CC" w:rsidP="00B237CC">
      <w:pPr>
        <w:pStyle w:val="1"/>
        <w:spacing w:before="120"/>
        <w:contextualSpacing/>
        <w:rPr>
          <w:rFonts w:ascii="Times New Roman" w:hAnsi="Times New Roman" w:cs="Times New Roman"/>
          <w:i/>
          <w:color w:val="00347A"/>
          <w:sz w:val="24"/>
          <w:szCs w:val="24"/>
          <w:lang w:val="en-US"/>
        </w:rPr>
      </w:pPr>
      <w:bookmarkStart w:id="4" w:name="_Toc435202237"/>
      <w:r w:rsidRPr="00CD6FB7">
        <w:rPr>
          <w:rFonts w:ascii="Times New Roman" w:hAnsi="Times New Roman" w:cs="Times New Roman"/>
          <w:i/>
          <w:color w:val="00347A"/>
          <w:sz w:val="24"/>
          <w:szCs w:val="24"/>
          <w:lang w:val="en-US"/>
        </w:rPr>
        <w:t xml:space="preserve">3 </w:t>
      </w:r>
      <w:r w:rsidRPr="00CD6FB7">
        <w:rPr>
          <w:rFonts w:ascii="Times New Roman" w:hAnsi="Times New Roman" w:cs="Times New Roman"/>
          <w:i/>
          <w:color w:val="00347A"/>
          <w:sz w:val="24"/>
          <w:szCs w:val="24"/>
          <w:lang w:val="uk-UA"/>
        </w:rPr>
        <w:t>Залучені установи та сторони</w:t>
      </w:r>
      <w:bookmarkEnd w:id="4"/>
    </w:p>
    <w:p w:rsidR="00B237CC" w:rsidRPr="00CD6FB7" w:rsidRDefault="00B237CC" w:rsidP="00B237CC">
      <w:pPr>
        <w:spacing w:before="120" w:after="120" w:line="276" w:lineRule="auto"/>
        <w:ind w:firstLine="708"/>
        <w:contextualSpacing/>
        <w:jc w:val="both"/>
        <w:rPr>
          <w:rFonts w:ascii="Times New Roman" w:hAnsi="Times New Roman"/>
          <w:color w:val="231F20"/>
          <w:sz w:val="24"/>
          <w:szCs w:val="24"/>
          <w:lang w:val="uk-UA" w:eastAsia="ru-RU"/>
        </w:rPr>
      </w:pPr>
      <w:r w:rsidRPr="00CD6FB7">
        <w:rPr>
          <w:rFonts w:ascii="Times New Roman" w:hAnsi="Times New Roman"/>
          <w:color w:val="231F20"/>
          <w:sz w:val="24"/>
          <w:szCs w:val="24"/>
          <w:lang w:val="uk-UA" w:eastAsia="ru-RU"/>
        </w:rPr>
        <w:t>Національні нормативні документи та процедури повинні містити положення Директиви 2009/16.,</w:t>
      </w:r>
    </w:p>
    <w:p w:rsidR="00B237CC" w:rsidRPr="00CD6FB7" w:rsidRDefault="00B237CC" w:rsidP="00B237CC">
      <w:pPr>
        <w:spacing w:before="120" w:after="120" w:line="276" w:lineRule="auto"/>
        <w:ind w:firstLine="708"/>
        <w:contextualSpacing/>
        <w:jc w:val="both"/>
        <w:rPr>
          <w:rFonts w:ascii="Times New Roman" w:hAnsi="Times New Roman"/>
          <w:color w:val="231F20"/>
          <w:sz w:val="24"/>
          <w:szCs w:val="24"/>
          <w:lang w:val="uk-UA" w:eastAsia="ru-RU"/>
        </w:rPr>
      </w:pPr>
      <w:r w:rsidRPr="00CD6FB7">
        <w:rPr>
          <w:rFonts w:ascii="Times New Roman" w:hAnsi="Times New Roman"/>
          <w:color w:val="231F20"/>
          <w:sz w:val="24"/>
          <w:szCs w:val="24"/>
          <w:lang w:val="uk-UA" w:eastAsia="ru-RU"/>
        </w:rPr>
        <w:t>До процесу імплементації Директиви 2009/16 та контролю за її виконання залучені наступні установи:</w:t>
      </w:r>
    </w:p>
    <w:p w:rsidR="00B237CC" w:rsidRPr="00CD6FB7" w:rsidRDefault="00B237CC" w:rsidP="00B237CC">
      <w:pPr>
        <w:pStyle w:val="a6"/>
        <w:numPr>
          <w:ilvl w:val="0"/>
          <w:numId w:val="5"/>
        </w:numPr>
        <w:tabs>
          <w:tab w:val="left" w:pos="709"/>
        </w:tabs>
        <w:suppressAutoHyphens/>
        <w:spacing w:before="120" w:after="120" w:line="276" w:lineRule="auto"/>
        <w:contextualSpacing/>
        <w:jc w:val="both"/>
        <w:rPr>
          <w:rFonts w:ascii="Times New Roman" w:hAnsi="Times New Roman"/>
          <w:color w:val="000000"/>
          <w:sz w:val="24"/>
          <w:szCs w:val="24"/>
          <w:lang w:val="uk-UA"/>
        </w:rPr>
      </w:pPr>
      <w:r w:rsidRPr="00CD6FB7">
        <w:rPr>
          <w:rFonts w:ascii="Times New Roman" w:hAnsi="Times New Roman"/>
          <w:sz w:val="24"/>
          <w:szCs w:val="24"/>
          <w:lang w:val="uk-UA"/>
        </w:rPr>
        <w:t>Міністерство інфраструктури України;</w:t>
      </w:r>
    </w:p>
    <w:p w:rsidR="00B237CC" w:rsidRPr="00CD6FB7" w:rsidRDefault="00B237CC" w:rsidP="00B237CC">
      <w:pPr>
        <w:pStyle w:val="a6"/>
        <w:numPr>
          <w:ilvl w:val="0"/>
          <w:numId w:val="5"/>
        </w:numPr>
        <w:tabs>
          <w:tab w:val="left" w:pos="709"/>
        </w:tabs>
        <w:suppressAutoHyphens/>
        <w:spacing w:before="120" w:after="120" w:line="276" w:lineRule="auto"/>
        <w:contextualSpacing/>
        <w:jc w:val="both"/>
        <w:rPr>
          <w:rFonts w:ascii="Times New Roman" w:hAnsi="Times New Roman"/>
          <w:color w:val="000000"/>
          <w:sz w:val="24"/>
          <w:szCs w:val="24"/>
          <w:lang w:val="uk-UA"/>
        </w:rPr>
      </w:pPr>
      <w:r w:rsidRPr="00CD6FB7">
        <w:rPr>
          <w:rFonts w:ascii="Times New Roman" w:hAnsi="Times New Roman"/>
          <w:sz w:val="24"/>
          <w:szCs w:val="24"/>
          <w:lang w:val="uk-UA"/>
        </w:rPr>
        <w:t>Державна служба України з безпеки на транспорті (Укртрансбезпека</w:t>
      </w:r>
      <w:r w:rsidRPr="00CD6FB7">
        <w:rPr>
          <w:rFonts w:ascii="Times New Roman" w:hAnsi="Times New Roman"/>
          <w:sz w:val="24"/>
          <w:szCs w:val="24"/>
          <w:lang w:val="ru-RU"/>
        </w:rPr>
        <w:t xml:space="preserve"> </w:t>
      </w:r>
      <w:r w:rsidRPr="00CD6FB7">
        <w:rPr>
          <w:rFonts w:ascii="Times New Roman" w:hAnsi="Times New Roman"/>
          <w:sz w:val="24"/>
          <w:szCs w:val="24"/>
          <w:lang w:val="uk-UA"/>
        </w:rPr>
        <w:t>щодо розробки відповідних змін до законодавства );</w:t>
      </w:r>
    </w:p>
    <w:p w:rsidR="00B237CC" w:rsidRPr="00CD6FB7" w:rsidRDefault="00B237CC" w:rsidP="00B237CC">
      <w:pPr>
        <w:pStyle w:val="a6"/>
        <w:numPr>
          <w:ilvl w:val="0"/>
          <w:numId w:val="5"/>
        </w:numPr>
        <w:tabs>
          <w:tab w:val="left" w:pos="709"/>
        </w:tabs>
        <w:suppressAutoHyphens/>
        <w:spacing w:before="120" w:after="120" w:line="276" w:lineRule="auto"/>
        <w:contextualSpacing/>
        <w:jc w:val="both"/>
        <w:rPr>
          <w:rFonts w:ascii="Times New Roman" w:hAnsi="Times New Roman"/>
          <w:color w:val="000000"/>
          <w:sz w:val="24"/>
          <w:szCs w:val="24"/>
          <w:lang w:val="uk-UA"/>
        </w:rPr>
      </w:pPr>
      <w:r w:rsidRPr="00CD6FB7">
        <w:rPr>
          <w:rFonts w:ascii="Times New Roman" w:hAnsi="Times New Roman"/>
          <w:sz w:val="24"/>
          <w:szCs w:val="24"/>
          <w:lang w:val="uk-UA"/>
        </w:rPr>
        <w:t xml:space="preserve">Державне підприємство «Адміністрація морських портів України» та Державна установа «Держгідрографія» (щодо впровадження національної системи </w:t>
      </w:r>
      <w:proofErr w:type="spellStart"/>
      <w:r w:rsidRPr="00CD6FB7">
        <w:rPr>
          <w:rFonts w:ascii="Times New Roman" w:hAnsi="Times New Roman"/>
          <w:sz w:val="24"/>
          <w:szCs w:val="24"/>
          <w:lang w:val="en-US"/>
        </w:rPr>
        <w:t>SafeSeaNet</w:t>
      </w:r>
      <w:proofErr w:type="spellEnd"/>
      <w:r w:rsidRPr="00CD6FB7">
        <w:rPr>
          <w:rFonts w:ascii="Times New Roman" w:hAnsi="Times New Roman"/>
          <w:sz w:val="24"/>
          <w:szCs w:val="24"/>
          <w:lang w:val="uk-UA"/>
        </w:rPr>
        <w:t>).</w:t>
      </w:r>
      <w:r w:rsidRPr="00CD6FB7">
        <w:rPr>
          <w:rFonts w:ascii="Times New Roman" w:hAnsi="Times New Roman"/>
          <w:color w:val="000000"/>
          <w:sz w:val="24"/>
          <w:szCs w:val="24"/>
          <w:lang w:val="uk-UA"/>
        </w:rPr>
        <w:t xml:space="preserve"> </w:t>
      </w:r>
    </w:p>
    <w:p w:rsidR="00B237CC" w:rsidRPr="00CD6FB7" w:rsidRDefault="00B237CC" w:rsidP="00D0762C">
      <w:pPr>
        <w:tabs>
          <w:tab w:val="left" w:pos="709"/>
        </w:tabs>
        <w:suppressAutoHyphens/>
        <w:spacing w:before="120" w:after="120" w:line="276" w:lineRule="auto"/>
        <w:jc w:val="both"/>
        <w:rPr>
          <w:rFonts w:ascii="Times New Roman" w:hAnsi="Times New Roman"/>
          <w:color w:val="000000"/>
          <w:sz w:val="24"/>
          <w:szCs w:val="24"/>
          <w:lang w:val="uk-UA"/>
        </w:rPr>
      </w:pPr>
      <w:r w:rsidRPr="00CD6FB7">
        <w:rPr>
          <w:rFonts w:ascii="Times New Roman" w:hAnsi="Times New Roman"/>
          <w:color w:val="000000"/>
          <w:sz w:val="24"/>
          <w:szCs w:val="24"/>
          <w:lang w:val="uk-UA"/>
        </w:rPr>
        <w:tab/>
        <w:t xml:space="preserve">Для визначення основних проблем, можливостей або потреб, а також отримання пропозицій від зацікавлених сторін, необхідно провести консультації з професійним сектором, а саме морськими транспортними підприємствами. Органи, які представляють судновласників, капітанів, моряків, морські торговельні організації та програми забезпечення соціально-побутових умов, класифікаційні товариства, </w:t>
      </w:r>
      <w:r w:rsidRPr="00CD6FB7">
        <w:rPr>
          <w:rFonts w:ascii="Times New Roman" w:hAnsi="Times New Roman"/>
          <w:color w:val="000000"/>
          <w:sz w:val="24"/>
          <w:szCs w:val="24"/>
          <w:lang w:val="uk-UA"/>
        </w:rPr>
        <w:lastRenderedPageBreak/>
        <w:t xml:space="preserve">адміністрації портів, лоцманів, морські навчальні та юридичні органи, повинні відіграти важливу роль у забезпечення колективної імплементації, підтримки та підвищення стандартів мореплавства. Доступ до інформації, прозорість та комплексний підхід до розробки заходів щодо уніфікованого та ефективного впровадження інструментів Паризького меморандуму є також вирішальними чинниками успіху для підвищення безпеки на морі. </w:t>
      </w:r>
    </w:p>
    <w:p w:rsidR="00B237CC" w:rsidRPr="00CD6FB7" w:rsidRDefault="00B237CC" w:rsidP="00D0762C">
      <w:pPr>
        <w:tabs>
          <w:tab w:val="left" w:pos="709"/>
        </w:tabs>
        <w:suppressAutoHyphens/>
        <w:spacing w:before="120" w:after="120" w:line="276" w:lineRule="auto"/>
        <w:jc w:val="both"/>
        <w:rPr>
          <w:rFonts w:ascii="Times New Roman" w:hAnsi="Times New Roman"/>
          <w:color w:val="000000"/>
          <w:sz w:val="24"/>
          <w:szCs w:val="24"/>
          <w:lang w:val="uk-UA"/>
        </w:rPr>
      </w:pPr>
      <w:r w:rsidRPr="00CD6FB7">
        <w:rPr>
          <w:rFonts w:ascii="Times New Roman" w:hAnsi="Times New Roman"/>
          <w:color w:val="000000"/>
          <w:sz w:val="24"/>
          <w:szCs w:val="24"/>
          <w:lang w:val="uk-UA"/>
        </w:rPr>
        <w:tab/>
        <w:t xml:space="preserve">Судновласники та їхні представники (морські агенти, юристи) мають запропонувати своє бачення правового регулювання відносин з інспекційними органами у порту, зокрема стосовно перевірки судна. Мова йде про активне залучення компаній, організацій, асоціацій та галузевих профспілок, які спеціалізуються на морських перевезеннях, для обговорення, підготовки, впровадження державою та інспекційними органами нових стандартів та положень з питань забезпечення та контролю діяльності морських транспортних підприємств. </w:t>
      </w:r>
    </w:p>
    <w:p w:rsidR="00B237CC" w:rsidRPr="00CD6FB7" w:rsidRDefault="00B237CC" w:rsidP="00D0762C">
      <w:pPr>
        <w:pStyle w:val="1"/>
        <w:rPr>
          <w:rFonts w:ascii="Times New Roman" w:hAnsi="Times New Roman" w:cs="Times New Roman"/>
          <w:i/>
          <w:color w:val="00347A"/>
          <w:sz w:val="24"/>
          <w:szCs w:val="24"/>
          <w:lang w:val="ru-RU"/>
        </w:rPr>
      </w:pPr>
      <w:bookmarkStart w:id="5" w:name="_Toc435202238"/>
      <w:r w:rsidRPr="00CD6FB7">
        <w:rPr>
          <w:rFonts w:ascii="Times New Roman" w:hAnsi="Times New Roman" w:cs="Times New Roman"/>
          <w:i/>
          <w:color w:val="00347A"/>
          <w:sz w:val="24"/>
          <w:szCs w:val="24"/>
          <w:lang w:val="ru-RU"/>
        </w:rPr>
        <w:t xml:space="preserve">4 </w:t>
      </w:r>
      <w:proofErr w:type="gramStart"/>
      <w:r w:rsidRPr="00CD6FB7">
        <w:rPr>
          <w:rFonts w:ascii="Times New Roman" w:hAnsi="Times New Roman" w:cs="Times New Roman"/>
          <w:i/>
          <w:color w:val="00347A"/>
          <w:sz w:val="24"/>
          <w:szCs w:val="24"/>
          <w:lang w:val="uk-UA"/>
        </w:rPr>
        <w:t>Техн</w:t>
      </w:r>
      <w:proofErr w:type="gramEnd"/>
      <w:r w:rsidRPr="00CD6FB7">
        <w:rPr>
          <w:rFonts w:ascii="Times New Roman" w:hAnsi="Times New Roman" w:cs="Times New Roman"/>
          <w:i/>
          <w:color w:val="00347A"/>
          <w:sz w:val="24"/>
          <w:szCs w:val="24"/>
          <w:lang w:val="uk-UA"/>
        </w:rPr>
        <w:t>ічні питання</w:t>
      </w:r>
      <w:bookmarkEnd w:id="5"/>
    </w:p>
    <w:p w:rsidR="00B237CC" w:rsidRPr="00CD6FB7" w:rsidRDefault="00B237CC" w:rsidP="00B237CC">
      <w:pPr>
        <w:autoSpaceDE w:val="0"/>
        <w:autoSpaceDN w:val="0"/>
        <w:adjustRightInd w:val="0"/>
        <w:spacing w:before="120" w:after="120" w:line="276" w:lineRule="auto"/>
        <w:ind w:firstLine="708"/>
        <w:jc w:val="both"/>
        <w:rPr>
          <w:rFonts w:ascii="Times New Roman" w:hAnsi="Times New Roman"/>
          <w:sz w:val="24"/>
          <w:szCs w:val="24"/>
          <w:lang w:val="uk-UA"/>
        </w:rPr>
      </w:pPr>
      <w:r w:rsidRPr="00CD6FB7">
        <w:rPr>
          <w:rFonts w:ascii="Times New Roman" w:hAnsi="Times New Roman"/>
          <w:sz w:val="24"/>
          <w:szCs w:val="24"/>
          <w:lang w:val="uk-UA"/>
        </w:rPr>
        <w:t>Новий інспекційний режим спрямований на ліквідацію мореплавства, що не відповідає стандартам, через підвищення частоти перевірок суден, що не відповідають стандартам, при зменшенні частоти перевірок якісних суден. Для цього необхідна система інформаційної підтримки (</w:t>
      </w:r>
      <w:r w:rsidRPr="00CD6FB7">
        <w:rPr>
          <w:rFonts w:ascii="Times New Roman" w:hAnsi="Times New Roman"/>
          <w:sz w:val="24"/>
          <w:szCs w:val="24"/>
          <w:lang w:val="en-US"/>
        </w:rPr>
        <w:t>THETIS</w:t>
      </w:r>
      <w:r w:rsidRPr="00CD6FB7">
        <w:rPr>
          <w:rFonts w:ascii="Times New Roman" w:hAnsi="Times New Roman"/>
          <w:sz w:val="24"/>
          <w:szCs w:val="24"/>
          <w:lang w:val="uk-UA"/>
        </w:rPr>
        <w:t xml:space="preserve">), яка не тільки збирає та розповсюджує дані, пов’язані з КДП, а й здатна розраховувати критерії, необхідні для спрямування цілей КДП у державах-членах на підставі таких даних. Система </w:t>
      </w:r>
      <w:proofErr w:type="spellStart"/>
      <w:r w:rsidRPr="00CD6FB7">
        <w:rPr>
          <w:rFonts w:ascii="Times New Roman" w:hAnsi="Times New Roman"/>
          <w:sz w:val="24"/>
          <w:szCs w:val="24"/>
          <w:lang w:val="en-US"/>
        </w:rPr>
        <w:t>SafeSeaNet</w:t>
      </w:r>
      <w:proofErr w:type="spellEnd"/>
      <w:r w:rsidRPr="00CD6FB7">
        <w:rPr>
          <w:rFonts w:ascii="Times New Roman" w:hAnsi="Times New Roman"/>
          <w:sz w:val="24"/>
          <w:szCs w:val="24"/>
          <w:lang w:val="uk-UA"/>
        </w:rPr>
        <w:t xml:space="preserve"> забезпечує </w:t>
      </w:r>
      <w:r w:rsidRPr="00CD6FB7">
        <w:rPr>
          <w:rFonts w:ascii="Times New Roman" w:hAnsi="Times New Roman"/>
          <w:sz w:val="24"/>
          <w:szCs w:val="24"/>
          <w:lang w:val="en-US"/>
        </w:rPr>
        <w:t>THETIS</w:t>
      </w:r>
      <w:r w:rsidRPr="00CD6FB7">
        <w:rPr>
          <w:rFonts w:ascii="Times New Roman" w:hAnsi="Times New Roman"/>
          <w:sz w:val="24"/>
          <w:szCs w:val="24"/>
          <w:lang w:val="uk-UA"/>
        </w:rPr>
        <w:t xml:space="preserve"> інформацією про всі прибуття та відправлення суден в усіх портах та на якірних стоянках ЄС. Директива 2009/16 передбачає, що база даних </w:t>
      </w:r>
      <w:r w:rsidRPr="00CD6FB7">
        <w:rPr>
          <w:rFonts w:ascii="Times New Roman" w:hAnsi="Times New Roman"/>
          <w:sz w:val="24"/>
          <w:szCs w:val="24"/>
          <w:lang w:val="en-US"/>
        </w:rPr>
        <w:t>THETIS</w:t>
      </w:r>
      <w:r w:rsidRPr="00CD6FB7">
        <w:rPr>
          <w:rFonts w:ascii="Times New Roman" w:hAnsi="Times New Roman"/>
          <w:sz w:val="24"/>
          <w:szCs w:val="24"/>
          <w:lang w:val="uk-UA"/>
        </w:rPr>
        <w:t xml:space="preserve"> отримує інформацію про захід судна з системи </w:t>
      </w:r>
      <w:proofErr w:type="spellStart"/>
      <w:r w:rsidRPr="00CD6FB7">
        <w:rPr>
          <w:rFonts w:ascii="Times New Roman" w:hAnsi="Times New Roman"/>
          <w:sz w:val="24"/>
          <w:szCs w:val="24"/>
          <w:lang w:val="en-US"/>
        </w:rPr>
        <w:t>SafeSeaNet</w:t>
      </w:r>
      <w:proofErr w:type="spellEnd"/>
      <w:r w:rsidRPr="00CD6FB7">
        <w:rPr>
          <w:rFonts w:ascii="Times New Roman" w:hAnsi="Times New Roman"/>
          <w:sz w:val="24"/>
          <w:szCs w:val="24"/>
          <w:lang w:val="uk-UA"/>
        </w:rPr>
        <w:t>, що дає можливість планувати та програмувати перевірки КДП.</w:t>
      </w:r>
    </w:p>
    <w:p w:rsidR="00B237CC" w:rsidRPr="00CD6FB7" w:rsidRDefault="00B237CC" w:rsidP="00B237CC">
      <w:pPr>
        <w:autoSpaceDE w:val="0"/>
        <w:autoSpaceDN w:val="0"/>
        <w:adjustRightInd w:val="0"/>
        <w:spacing w:before="120" w:after="120" w:line="276" w:lineRule="auto"/>
        <w:ind w:firstLine="708"/>
        <w:jc w:val="both"/>
        <w:rPr>
          <w:rFonts w:ascii="Times New Roman" w:hAnsi="Times New Roman"/>
          <w:sz w:val="24"/>
          <w:szCs w:val="24"/>
          <w:lang w:val="uk-UA"/>
        </w:rPr>
      </w:pPr>
      <w:r w:rsidRPr="00CD6FB7">
        <w:rPr>
          <w:rFonts w:ascii="Times New Roman" w:hAnsi="Times New Roman"/>
          <w:sz w:val="24"/>
          <w:szCs w:val="24"/>
          <w:lang w:val="uk-UA"/>
        </w:rPr>
        <w:t>Європейська база даних інспекцій чітко відстежує кількість та тип перевірок, які виконуються кожною державою-членом, стосовно записів про прибуття суден та інспекційних зобов’язань, кількості затриманих суден, кількості відмов у заході та інформації, наданої портовими адміністраціями та членами-державами щодо заходів у порти.</w:t>
      </w:r>
    </w:p>
    <w:p w:rsidR="00B237CC" w:rsidRPr="00CD6FB7" w:rsidRDefault="00B237CC" w:rsidP="00B237CC">
      <w:pPr>
        <w:autoSpaceDE w:val="0"/>
        <w:autoSpaceDN w:val="0"/>
        <w:adjustRightInd w:val="0"/>
        <w:spacing w:before="120" w:after="120" w:line="276" w:lineRule="auto"/>
        <w:ind w:firstLine="708"/>
        <w:jc w:val="both"/>
        <w:rPr>
          <w:rFonts w:ascii="Times New Roman" w:hAnsi="Times New Roman"/>
          <w:color w:val="000000"/>
          <w:sz w:val="24"/>
          <w:szCs w:val="24"/>
          <w:lang w:val="uk-UA"/>
        </w:rPr>
      </w:pPr>
      <w:r w:rsidRPr="00CD6FB7">
        <w:rPr>
          <w:rFonts w:ascii="Times New Roman" w:hAnsi="Times New Roman"/>
          <w:sz w:val="24"/>
          <w:szCs w:val="24"/>
          <w:lang w:val="uk-UA"/>
        </w:rPr>
        <w:t xml:space="preserve">На національному рівні повинні бути створені системи управління морською інформацією, що повинні спростити виконання Україною звітних зобов’язань, які у свою чергу повинні бути поєднані з </w:t>
      </w:r>
      <w:proofErr w:type="spellStart"/>
      <w:r w:rsidRPr="00CD6FB7">
        <w:rPr>
          <w:rFonts w:ascii="Times New Roman" w:hAnsi="Times New Roman"/>
          <w:sz w:val="24"/>
          <w:szCs w:val="24"/>
          <w:lang w:val="en-US"/>
        </w:rPr>
        <w:t>SafeSeaNet</w:t>
      </w:r>
      <w:proofErr w:type="spellEnd"/>
      <w:r w:rsidRPr="00CD6FB7">
        <w:rPr>
          <w:rFonts w:ascii="Times New Roman" w:hAnsi="Times New Roman"/>
          <w:color w:val="000000"/>
          <w:sz w:val="24"/>
          <w:szCs w:val="24"/>
          <w:lang w:val="uk-UA"/>
        </w:rPr>
        <w:t>.</w:t>
      </w:r>
    </w:p>
    <w:p w:rsidR="00B237CC" w:rsidRPr="00CD6FB7" w:rsidRDefault="00B237CC" w:rsidP="00B237CC">
      <w:pPr>
        <w:autoSpaceDE w:val="0"/>
        <w:autoSpaceDN w:val="0"/>
        <w:adjustRightInd w:val="0"/>
        <w:spacing w:before="120" w:after="120" w:line="276" w:lineRule="auto"/>
        <w:ind w:firstLine="708"/>
        <w:jc w:val="both"/>
        <w:rPr>
          <w:rFonts w:ascii="Times New Roman" w:hAnsi="Times New Roman"/>
          <w:color w:val="000000"/>
          <w:sz w:val="24"/>
          <w:szCs w:val="24"/>
          <w:lang w:val="uk-UA"/>
        </w:rPr>
      </w:pPr>
      <w:r w:rsidRPr="00CD6FB7">
        <w:rPr>
          <w:rFonts w:ascii="Times New Roman" w:hAnsi="Times New Roman"/>
          <w:color w:val="000000"/>
          <w:sz w:val="24"/>
          <w:szCs w:val="24"/>
          <w:lang w:val="uk-UA"/>
        </w:rPr>
        <w:t xml:space="preserve">Технічна імплементація передбачає також виконання відповідних заходів для забезпечення передачі інформації про фактичний час прибуття та фактичний час відправлення будь-якого іноземного судна, яке заходить в українські порти та на якірні стоянки, разом з ідентифікаційною інформацією про відповідний порт, протягом обґрунтованого часу до </w:t>
      </w:r>
      <w:r w:rsidRPr="00CD6FB7">
        <w:rPr>
          <w:rFonts w:ascii="Times New Roman" w:hAnsi="Times New Roman"/>
          <w:color w:val="000000"/>
          <w:sz w:val="24"/>
          <w:szCs w:val="24"/>
          <w:lang w:val="en-US"/>
        </w:rPr>
        <w:t>THETIS</w:t>
      </w:r>
      <w:r w:rsidRPr="00CD6FB7">
        <w:rPr>
          <w:rFonts w:ascii="Times New Roman" w:hAnsi="Times New Roman"/>
          <w:color w:val="000000"/>
          <w:sz w:val="24"/>
          <w:szCs w:val="24"/>
          <w:lang w:val="uk-UA"/>
        </w:rPr>
        <w:t xml:space="preserve"> через систему </w:t>
      </w:r>
      <w:proofErr w:type="spellStart"/>
      <w:r w:rsidRPr="00CD6FB7">
        <w:rPr>
          <w:rFonts w:ascii="Times New Roman" w:hAnsi="Times New Roman"/>
          <w:color w:val="000000"/>
          <w:sz w:val="24"/>
          <w:szCs w:val="24"/>
          <w:lang w:val="en-US"/>
        </w:rPr>
        <w:t>SafeSeaNet</w:t>
      </w:r>
      <w:proofErr w:type="spellEnd"/>
      <w:r w:rsidRPr="00CD6FB7">
        <w:rPr>
          <w:rFonts w:ascii="Times New Roman" w:hAnsi="Times New Roman"/>
          <w:color w:val="000000"/>
          <w:sz w:val="24"/>
          <w:szCs w:val="24"/>
          <w:lang w:val="uk-UA"/>
        </w:rPr>
        <w:t>, як визначено статтею 3(</w:t>
      </w:r>
      <w:r w:rsidRPr="00CD6FB7">
        <w:rPr>
          <w:rFonts w:ascii="Times New Roman" w:hAnsi="Times New Roman"/>
          <w:color w:val="000000"/>
          <w:sz w:val="24"/>
          <w:szCs w:val="24"/>
          <w:lang w:val="en-US"/>
        </w:rPr>
        <w:t>s</w:t>
      </w:r>
      <w:r w:rsidRPr="00CD6FB7">
        <w:rPr>
          <w:rFonts w:ascii="Times New Roman" w:hAnsi="Times New Roman"/>
          <w:color w:val="000000"/>
          <w:sz w:val="24"/>
          <w:szCs w:val="24"/>
          <w:lang w:val="uk-UA"/>
        </w:rPr>
        <w:t xml:space="preserve">) Директиви 2002/59/ЄС </w:t>
      </w:r>
      <w:r w:rsidRPr="00CD6FB7">
        <w:rPr>
          <w:rFonts w:ascii="Times New Roman" w:hAnsi="Times New Roman"/>
          <w:color w:val="000000"/>
          <w:sz w:val="24"/>
          <w:szCs w:val="24"/>
          <w:shd w:val="clear" w:color="auto" w:fill="FFFFFF"/>
          <w:lang w:val="uk-UA"/>
        </w:rPr>
        <w:t>(яку змінено Директивою 2009/17/</w:t>
      </w:r>
      <w:r w:rsidRPr="00CD6FB7">
        <w:rPr>
          <w:rFonts w:ascii="Times New Roman" w:hAnsi="Times New Roman"/>
          <w:color w:val="000000"/>
          <w:sz w:val="24"/>
          <w:szCs w:val="24"/>
          <w:shd w:val="clear" w:color="auto" w:fill="FFFFFF"/>
        </w:rPr>
        <w:t>EC</w:t>
      </w:r>
      <w:r w:rsidRPr="00CD6FB7">
        <w:rPr>
          <w:rStyle w:val="a5"/>
          <w:rFonts w:ascii="Times New Roman" w:hAnsi="Times New Roman"/>
          <w:color w:val="000000"/>
          <w:sz w:val="24"/>
          <w:szCs w:val="24"/>
          <w:shd w:val="clear" w:color="auto" w:fill="FFFFFF"/>
        </w:rPr>
        <w:footnoteReference w:id="8"/>
      </w:r>
      <w:r w:rsidRPr="00CD6FB7">
        <w:rPr>
          <w:rFonts w:ascii="Times New Roman" w:hAnsi="Times New Roman"/>
          <w:color w:val="000000"/>
          <w:sz w:val="24"/>
          <w:szCs w:val="24"/>
          <w:shd w:val="clear" w:color="auto" w:fill="FFFFFF"/>
          <w:lang w:val="uk-UA"/>
        </w:rPr>
        <w:t xml:space="preserve"> і Директивою </w:t>
      </w:r>
      <w:r w:rsidRPr="00CD6FB7">
        <w:rPr>
          <w:rFonts w:ascii="Times New Roman" w:hAnsi="Times New Roman"/>
          <w:color w:val="000000"/>
          <w:sz w:val="24"/>
          <w:szCs w:val="24"/>
          <w:shd w:val="clear" w:color="auto" w:fill="FFFFFF"/>
          <w:lang w:val="uk-UA"/>
        </w:rPr>
        <w:lastRenderedPageBreak/>
        <w:t>2014/90/</w:t>
      </w:r>
      <w:r w:rsidRPr="00CD6FB7">
        <w:rPr>
          <w:rFonts w:ascii="Times New Roman" w:hAnsi="Times New Roman"/>
          <w:color w:val="000000"/>
          <w:sz w:val="24"/>
          <w:szCs w:val="24"/>
          <w:shd w:val="clear" w:color="auto" w:fill="FFFFFF"/>
        </w:rPr>
        <w:t>EU</w:t>
      </w:r>
      <w:r w:rsidRPr="00CD6FB7">
        <w:rPr>
          <w:rStyle w:val="a5"/>
          <w:rFonts w:ascii="Times New Roman" w:hAnsi="Times New Roman"/>
          <w:color w:val="000000"/>
          <w:sz w:val="24"/>
          <w:szCs w:val="24"/>
          <w:shd w:val="clear" w:color="auto" w:fill="FFFFFF"/>
        </w:rPr>
        <w:footnoteReference w:id="9"/>
      </w:r>
      <w:r w:rsidRPr="00CD6FB7">
        <w:rPr>
          <w:rFonts w:ascii="Times New Roman" w:hAnsi="Times New Roman"/>
          <w:color w:val="000000"/>
          <w:sz w:val="24"/>
          <w:szCs w:val="24"/>
          <w:shd w:val="clear" w:color="auto" w:fill="FFFFFF"/>
          <w:lang w:val="uk-UA"/>
        </w:rPr>
        <w:t>).</w:t>
      </w:r>
      <w:r w:rsidRPr="00CD6FB7">
        <w:rPr>
          <w:rFonts w:ascii="Times New Roman" w:hAnsi="Times New Roman"/>
          <w:color w:val="000000"/>
          <w:sz w:val="24"/>
          <w:szCs w:val="24"/>
          <w:lang w:val="uk-UA"/>
        </w:rPr>
        <w:t xml:space="preserve"> </w:t>
      </w:r>
      <w:r w:rsidR="0041523A" w:rsidRPr="00CD6FB7">
        <w:rPr>
          <w:rFonts w:ascii="Times New Roman" w:hAnsi="Times New Roman"/>
          <w:color w:val="000000"/>
          <w:sz w:val="24"/>
          <w:szCs w:val="24"/>
          <w:lang w:val="uk-UA"/>
        </w:rPr>
        <w:t>Потрібно</w:t>
      </w:r>
      <w:r w:rsidRPr="00CD6FB7">
        <w:rPr>
          <w:rFonts w:ascii="Times New Roman" w:hAnsi="Times New Roman"/>
          <w:color w:val="000000"/>
          <w:sz w:val="24"/>
          <w:szCs w:val="24"/>
          <w:lang w:val="uk-UA"/>
        </w:rPr>
        <w:t xml:space="preserve"> розробити необхідну комп’ютерну інфраструктуру для обробки національної інформації про заходи суден.</w:t>
      </w:r>
    </w:p>
    <w:p w:rsidR="003A1D7A" w:rsidRPr="00CD6FB7" w:rsidRDefault="00B237CC" w:rsidP="00B237CC">
      <w:pPr>
        <w:autoSpaceDE w:val="0"/>
        <w:autoSpaceDN w:val="0"/>
        <w:adjustRightInd w:val="0"/>
        <w:spacing w:before="120" w:after="120" w:line="276" w:lineRule="auto"/>
        <w:ind w:firstLine="708"/>
        <w:jc w:val="both"/>
        <w:rPr>
          <w:rFonts w:ascii="Times New Roman" w:hAnsi="Times New Roman"/>
          <w:sz w:val="24"/>
          <w:szCs w:val="24"/>
          <w:lang w:val="uk-UA"/>
        </w:rPr>
      </w:pPr>
      <w:r w:rsidRPr="00CD6FB7">
        <w:rPr>
          <w:rFonts w:ascii="Times New Roman" w:hAnsi="Times New Roman"/>
          <w:color w:val="000000"/>
          <w:sz w:val="24"/>
          <w:szCs w:val="24"/>
          <w:lang w:val="uk-UA"/>
        </w:rPr>
        <w:t xml:space="preserve">Необхідно гарантувати, що інформація стосовно перевірок, які виконуються у відповідності до Директиви 2009/16, передається в </w:t>
      </w:r>
      <w:r w:rsidRPr="00CD6FB7">
        <w:rPr>
          <w:rFonts w:ascii="Times New Roman" w:hAnsi="Times New Roman"/>
          <w:color w:val="000000"/>
          <w:sz w:val="24"/>
          <w:szCs w:val="24"/>
          <w:lang w:val="en-US"/>
        </w:rPr>
        <w:t>THETIS</w:t>
      </w:r>
      <w:r w:rsidRPr="00CD6FB7">
        <w:rPr>
          <w:rFonts w:ascii="Times New Roman" w:hAnsi="Times New Roman"/>
          <w:color w:val="000000"/>
          <w:sz w:val="24"/>
          <w:szCs w:val="24"/>
          <w:lang w:val="uk-UA"/>
        </w:rPr>
        <w:t xml:space="preserve"> відразу ж після завершення звіту про перевірку або зняття затримання. Протягом 72 годин </w:t>
      </w:r>
      <w:r w:rsidR="0041523A" w:rsidRPr="00CD6FB7">
        <w:rPr>
          <w:rFonts w:ascii="Times New Roman" w:hAnsi="Times New Roman"/>
          <w:color w:val="000000"/>
          <w:sz w:val="24"/>
          <w:szCs w:val="24"/>
          <w:lang w:val="uk-UA"/>
        </w:rPr>
        <w:t>потрібно</w:t>
      </w:r>
      <w:r w:rsidRPr="00CD6FB7">
        <w:rPr>
          <w:rFonts w:ascii="Times New Roman" w:hAnsi="Times New Roman"/>
          <w:color w:val="000000"/>
          <w:sz w:val="24"/>
          <w:szCs w:val="24"/>
          <w:lang w:val="uk-UA"/>
        </w:rPr>
        <w:t xml:space="preserve"> забезпечити підтвердження інформації, яка передана до </w:t>
      </w:r>
      <w:r w:rsidRPr="00CD6FB7">
        <w:rPr>
          <w:rFonts w:ascii="Times New Roman" w:hAnsi="Times New Roman"/>
          <w:color w:val="000000"/>
          <w:sz w:val="24"/>
          <w:szCs w:val="24"/>
          <w:lang w:val="en-US"/>
        </w:rPr>
        <w:t>THETIS</w:t>
      </w:r>
      <w:r w:rsidRPr="00CD6FB7">
        <w:rPr>
          <w:rFonts w:ascii="Times New Roman" w:hAnsi="Times New Roman"/>
          <w:color w:val="000000"/>
          <w:sz w:val="24"/>
          <w:szCs w:val="24"/>
          <w:lang w:val="uk-UA"/>
        </w:rPr>
        <w:t>, з метою публікації.</w:t>
      </w:r>
      <w:r w:rsidR="00BD2967" w:rsidRPr="00CD6FB7">
        <w:rPr>
          <w:rFonts w:ascii="Times New Roman" w:hAnsi="Times New Roman"/>
          <w:color w:val="000000"/>
          <w:sz w:val="24"/>
          <w:szCs w:val="24"/>
          <w:lang w:val="uk-UA"/>
        </w:rPr>
        <w:t xml:space="preserve"> </w:t>
      </w:r>
      <w:r w:rsidR="00CB0A2C" w:rsidRPr="00CD6FB7">
        <w:rPr>
          <w:rFonts w:ascii="Times New Roman" w:hAnsi="Times New Roman"/>
          <w:color w:val="000000"/>
          <w:sz w:val="24"/>
          <w:szCs w:val="24"/>
          <w:lang w:val="uk-UA"/>
        </w:rPr>
        <w:t xml:space="preserve">Також, </w:t>
      </w:r>
      <w:r w:rsidR="0041523A" w:rsidRPr="00CD6FB7">
        <w:rPr>
          <w:rFonts w:ascii="Times New Roman" w:hAnsi="Times New Roman"/>
          <w:color w:val="000000"/>
          <w:sz w:val="24"/>
          <w:szCs w:val="24"/>
          <w:lang w:val="uk-UA"/>
        </w:rPr>
        <w:t>необхідно</w:t>
      </w:r>
      <w:r w:rsidR="003A1D7A" w:rsidRPr="00CD6FB7">
        <w:rPr>
          <w:rFonts w:ascii="Times New Roman" w:hAnsi="Times New Roman"/>
          <w:color w:val="000000"/>
          <w:sz w:val="24"/>
          <w:szCs w:val="24"/>
          <w:lang w:val="uk-UA"/>
        </w:rPr>
        <w:t xml:space="preserve"> прийняти до уваги той факт, що д</w:t>
      </w:r>
      <w:r w:rsidR="00BD2967" w:rsidRPr="00CD6FB7">
        <w:rPr>
          <w:rFonts w:ascii="Times New Roman" w:hAnsi="Times New Roman"/>
          <w:sz w:val="24"/>
          <w:szCs w:val="24"/>
          <w:lang w:val="uk-UA"/>
        </w:rPr>
        <w:t xml:space="preserve">оступ до </w:t>
      </w:r>
      <w:r w:rsidR="00BD2967" w:rsidRPr="00CD6FB7">
        <w:rPr>
          <w:rFonts w:ascii="Times New Roman" w:hAnsi="Times New Roman"/>
          <w:sz w:val="24"/>
          <w:szCs w:val="24"/>
          <w:lang w:val="en-US"/>
        </w:rPr>
        <w:t>THETIS</w:t>
      </w:r>
      <w:r w:rsidR="00BD2967" w:rsidRPr="00CD6FB7">
        <w:rPr>
          <w:rFonts w:ascii="Times New Roman" w:hAnsi="Times New Roman"/>
          <w:sz w:val="24"/>
          <w:szCs w:val="24"/>
          <w:lang w:val="uk-UA"/>
        </w:rPr>
        <w:t xml:space="preserve"> залежить від членства у Паризькому меморандумі</w:t>
      </w:r>
      <w:r w:rsidR="003A1D7A" w:rsidRPr="00CD6FB7">
        <w:rPr>
          <w:rFonts w:ascii="Times New Roman" w:hAnsi="Times New Roman"/>
          <w:sz w:val="24"/>
          <w:szCs w:val="24"/>
          <w:lang w:val="uk-UA"/>
        </w:rPr>
        <w:t>.</w:t>
      </w:r>
    </w:p>
    <w:p w:rsidR="00B237CC" w:rsidRPr="00CD6FB7" w:rsidRDefault="00B237CC" w:rsidP="00B237CC">
      <w:pPr>
        <w:autoSpaceDE w:val="0"/>
        <w:autoSpaceDN w:val="0"/>
        <w:adjustRightInd w:val="0"/>
        <w:spacing w:before="120" w:after="120" w:line="276" w:lineRule="auto"/>
        <w:ind w:firstLine="708"/>
        <w:jc w:val="both"/>
        <w:rPr>
          <w:rFonts w:ascii="Times New Roman" w:hAnsi="Times New Roman"/>
          <w:color w:val="000000"/>
          <w:sz w:val="24"/>
          <w:szCs w:val="24"/>
          <w:lang w:val="uk-UA"/>
        </w:rPr>
      </w:pPr>
      <w:r w:rsidRPr="00CD6FB7">
        <w:rPr>
          <w:rFonts w:ascii="Times New Roman" w:hAnsi="Times New Roman"/>
          <w:color w:val="000000"/>
          <w:sz w:val="24"/>
          <w:szCs w:val="24"/>
          <w:lang w:val="uk-UA"/>
        </w:rPr>
        <w:t>Слід організувати та провести навчання та семінари для ІКДП та ввести підвищені кваліфікаційні вимоги. Передбачається, що необхідна підтримка буде надана проектом технічної допомоги ЄС «Підтримка впровадження Угоди про асоціацію та національної стратегії у транспортному секторі в Україні», впровадження якого має початися у 2016 році.</w:t>
      </w:r>
    </w:p>
    <w:p w:rsidR="00B237CC" w:rsidRPr="00CD6FB7" w:rsidRDefault="00B237CC" w:rsidP="00B237CC">
      <w:pPr>
        <w:pStyle w:val="1"/>
        <w:numPr>
          <w:ilvl w:val="4"/>
          <w:numId w:val="1"/>
        </w:numPr>
        <w:spacing w:before="120"/>
        <w:contextualSpacing/>
        <w:rPr>
          <w:rFonts w:ascii="Times New Roman" w:hAnsi="Times New Roman" w:cs="Times New Roman"/>
          <w:i/>
          <w:color w:val="00347A"/>
          <w:sz w:val="24"/>
          <w:szCs w:val="24"/>
          <w:lang w:val="uk-UA"/>
        </w:rPr>
      </w:pPr>
      <w:bookmarkStart w:id="6" w:name="_Toc435202239"/>
      <w:r w:rsidRPr="00CD6FB7">
        <w:rPr>
          <w:rFonts w:ascii="Times New Roman" w:hAnsi="Times New Roman" w:cs="Times New Roman"/>
          <w:i/>
          <w:color w:val="00347A"/>
          <w:sz w:val="24"/>
          <w:szCs w:val="24"/>
          <w:lang w:val="uk-UA"/>
        </w:rPr>
        <w:t>5 Регулювання та контроль</w:t>
      </w:r>
      <w:bookmarkEnd w:id="6"/>
    </w:p>
    <w:p w:rsidR="00B237CC" w:rsidRPr="00CD6FB7" w:rsidRDefault="00B237CC" w:rsidP="00B237CC">
      <w:pPr>
        <w:autoSpaceDE w:val="0"/>
        <w:autoSpaceDN w:val="0"/>
        <w:adjustRightInd w:val="0"/>
        <w:spacing w:before="120" w:after="120" w:line="276" w:lineRule="auto"/>
        <w:ind w:firstLine="708"/>
        <w:contextualSpacing/>
        <w:jc w:val="both"/>
        <w:rPr>
          <w:rFonts w:ascii="Times New Roman" w:hAnsi="Times New Roman"/>
          <w:sz w:val="24"/>
          <w:szCs w:val="24"/>
          <w:lang w:val="uk-UA"/>
        </w:rPr>
      </w:pPr>
      <w:r w:rsidRPr="00CD6FB7">
        <w:rPr>
          <w:rFonts w:ascii="Times New Roman" w:hAnsi="Times New Roman"/>
          <w:sz w:val="24"/>
          <w:szCs w:val="24"/>
          <w:lang w:val="uk-UA"/>
        </w:rPr>
        <w:t xml:space="preserve">Директива 2009/16 вимагає встановлення спільних критеріїв для контролю суден державою порту та гармонізації процедур перевірки та затримання, побудованих на досвіді та знаннях у рамках Паризького меморандуму. Ці критерії та процедури регулюють відмову у заходів суден, звітування та роботу зі скаргами. </w:t>
      </w:r>
    </w:p>
    <w:p w:rsidR="00B237CC" w:rsidRPr="00CD6FB7" w:rsidRDefault="00B237CC" w:rsidP="00B237CC">
      <w:pPr>
        <w:autoSpaceDE w:val="0"/>
        <w:autoSpaceDN w:val="0"/>
        <w:adjustRightInd w:val="0"/>
        <w:spacing w:before="120" w:after="120" w:line="276" w:lineRule="auto"/>
        <w:ind w:firstLine="708"/>
        <w:contextualSpacing/>
        <w:jc w:val="both"/>
        <w:rPr>
          <w:rFonts w:ascii="Times New Roman" w:hAnsi="Times New Roman"/>
          <w:color w:val="000000"/>
          <w:sz w:val="20"/>
          <w:szCs w:val="20"/>
          <w:lang w:val="ru-RU"/>
        </w:rPr>
      </w:pPr>
      <w:r w:rsidRPr="00CD6FB7">
        <w:rPr>
          <w:rFonts w:ascii="Times New Roman" w:hAnsi="Times New Roman"/>
          <w:sz w:val="24"/>
          <w:szCs w:val="24"/>
          <w:lang w:val="uk-UA"/>
        </w:rPr>
        <w:t xml:space="preserve">Розв’язання найважливіших функціональних проблем, які пов’язані з контролем виконання відповідних положень Директиви 2009/16, стосується створення рівних умов діяльності, розробки скоординованих та узгоджених процедур (необхідно забезпечити виконання зобов’язань з перевірки) та уникнення регіональних правил, які є суворішими за Паризький меморандум. Важливу роль у процесі гармонізації завдяки своїм навчальним програмам відіграє </w:t>
      </w:r>
      <w:r w:rsidRPr="00CD6FB7">
        <w:rPr>
          <w:rFonts w:ascii="Times New Roman" w:hAnsi="Times New Roman"/>
          <w:color w:val="000000"/>
          <w:sz w:val="24"/>
          <w:szCs w:val="24"/>
          <w:lang w:val="en-US"/>
        </w:rPr>
        <w:t>EMSA</w:t>
      </w:r>
      <w:r w:rsidRPr="00CD6FB7">
        <w:rPr>
          <w:rStyle w:val="a5"/>
          <w:rFonts w:ascii="Times New Roman" w:hAnsi="Times New Roman"/>
          <w:color w:val="000000"/>
          <w:sz w:val="24"/>
          <w:szCs w:val="24"/>
          <w:lang w:val="en-US"/>
        </w:rPr>
        <w:footnoteReference w:id="10"/>
      </w:r>
      <w:r w:rsidRPr="00CD6FB7">
        <w:rPr>
          <w:rFonts w:ascii="Times New Roman" w:hAnsi="Times New Roman"/>
          <w:color w:val="000000"/>
          <w:sz w:val="24"/>
          <w:szCs w:val="24"/>
          <w:lang w:val="ru-RU"/>
        </w:rPr>
        <w:t xml:space="preserve">. </w:t>
      </w:r>
    </w:p>
    <w:p w:rsidR="00B237CC" w:rsidRPr="00CD6FB7" w:rsidRDefault="00B237CC" w:rsidP="00B237CC">
      <w:pPr>
        <w:pStyle w:val="HTML"/>
        <w:shd w:val="clear" w:color="auto" w:fill="FFFFFF"/>
        <w:spacing w:line="276" w:lineRule="auto"/>
        <w:jc w:val="both"/>
        <w:rPr>
          <w:rFonts w:ascii="inherit" w:hAnsi="inherit"/>
          <w:color w:val="212121"/>
        </w:rPr>
      </w:pPr>
      <w:r w:rsidRPr="00CD6FB7">
        <w:rPr>
          <w:rFonts w:ascii="Times New Roman" w:hAnsi="Times New Roman"/>
          <w:sz w:val="24"/>
          <w:szCs w:val="24"/>
          <w:lang w:val="uk-UA"/>
        </w:rPr>
        <w:tab/>
      </w:r>
      <w:r w:rsidRPr="00CD6FB7">
        <w:rPr>
          <w:rFonts w:ascii="Times New Roman" w:hAnsi="Times New Roman" w:cs="Times New Roman"/>
          <w:sz w:val="24"/>
          <w:szCs w:val="24"/>
          <w:lang w:val="uk-UA"/>
        </w:rPr>
        <w:t xml:space="preserve">На цей момент Україна є стороною Меморандуму про взаєморозуміння щодо контролю держави порту у Чорноморському регіоні (BS MOU), і діюче національне законодавство пов’язане з вимогами керівних принципів, правил та процедур перевірки суден Чорноморського меморандуму. </w:t>
      </w:r>
      <w:r w:rsidRPr="00CD6FB7">
        <w:rPr>
          <w:rFonts w:ascii="Times New Roman" w:hAnsi="Times New Roman" w:cs="Times New Roman" w:hint="eastAsia"/>
          <w:color w:val="212121"/>
          <w:sz w:val="24"/>
          <w:szCs w:val="24"/>
          <w:lang w:val="uk-UA"/>
        </w:rPr>
        <w:t>У</w:t>
      </w:r>
      <w:r w:rsidRPr="00CD6FB7">
        <w:rPr>
          <w:rFonts w:ascii="Times New Roman" w:hAnsi="Times New Roman" w:cs="Times New Roman"/>
          <w:color w:val="212121"/>
          <w:sz w:val="24"/>
          <w:szCs w:val="24"/>
          <w:lang w:val="uk-UA"/>
        </w:rPr>
        <w:t xml:space="preserve"> </w:t>
      </w:r>
      <w:r w:rsidRPr="00CD6FB7">
        <w:rPr>
          <w:rFonts w:ascii="Times New Roman" w:hAnsi="Times New Roman" w:cs="Times New Roman" w:hint="eastAsia"/>
          <w:color w:val="212121"/>
          <w:sz w:val="24"/>
          <w:szCs w:val="24"/>
          <w:lang w:val="uk-UA"/>
        </w:rPr>
        <w:t>разі</w:t>
      </w:r>
      <w:r w:rsidRPr="00CD6FB7">
        <w:rPr>
          <w:rFonts w:ascii="Times New Roman" w:hAnsi="Times New Roman" w:cs="Times New Roman"/>
          <w:color w:val="212121"/>
          <w:sz w:val="24"/>
          <w:szCs w:val="24"/>
          <w:lang w:val="uk-UA"/>
        </w:rPr>
        <w:t xml:space="preserve"> </w:t>
      </w:r>
      <w:r w:rsidRPr="00CD6FB7">
        <w:rPr>
          <w:rFonts w:ascii="Times New Roman" w:hAnsi="Times New Roman" w:cs="Times New Roman" w:hint="eastAsia"/>
          <w:color w:val="212121"/>
          <w:sz w:val="24"/>
          <w:szCs w:val="24"/>
          <w:lang w:val="uk-UA"/>
        </w:rPr>
        <w:t>будь</w:t>
      </w:r>
      <w:r w:rsidRPr="00CD6FB7">
        <w:rPr>
          <w:rFonts w:ascii="Times New Roman" w:hAnsi="Times New Roman" w:cs="Times New Roman"/>
          <w:color w:val="212121"/>
          <w:sz w:val="24"/>
          <w:szCs w:val="24"/>
          <w:lang w:val="uk-UA"/>
        </w:rPr>
        <w:t>-</w:t>
      </w:r>
      <w:r w:rsidRPr="00CD6FB7">
        <w:rPr>
          <w:rFonts w:ascii="Times New Roman" w:hAnsi="Times New Roman" w:cs="Times New Roman" w:hint="eastAsia"/>
          <w:color w:val="212121"/>
          <w:sz w:val="24"/>
          <w:szCs w:val="24"/>
          <w:lang w:val="uk-UA"/>
        </w:rPr>
        <w:t>яких</w:t>
      </w:r>
      <w:r w:rsidRPr="00CD6FB7">
        <w:rPr>
          <w:rFonts w:ascii="Times New Roman" w:hAnsi="Times New Roman" w:cs="Times New Roman"/>
          <w:color w:val="212121"/>
          <w:sz w:val="24"/>
          <w:szCs w:val="24"/>
          <w:lang w:val="uk-UA"/>
        </w:rPr>
        <w:t xml:space="preserve"> </w:t>
      </w:r>
      <w:r w:rsidRPr="00CD6FB7">
        <w:rPr>
          <w:rFonts w:ascii="Times New Roman" w:hAnsi="Times New Roman" w:cs="Times New Roman" w:hint="eastAsia"/>
          <w:color w:val="212121"/>
          <w:sz w:val="24"/>
          <w:szCs w:val="24"/>
          <w:lang w:val="uk-UA"/>
        </w:rPr>
        <w:t>розбіжностей</w:t>
      </w:r>
      <w:r w:rsidRPr="00CD6FB7">
        <w:rPr>
          <w:rFonts w:ascii="Times New Roman" w:hAnsi="Times New Roman" w:cs="Times New Roman"/>
          <w:color w:val="212121"/>
          <w:sz w:val="24"/>
          <w:szCs w:val="24"/>
          <w:lang w:val="uk-UA"/>
        </w:rPr>
        <w:t xml:space="preserve"> </w:t>
      </w:r>
      <w:r w:rsidRPr="00CD6FB7">
        <w:rPr>
          <w:rFonts w:ascii="Times New Roman" w:hAnsi="Times New Roman" w:cs="Times New Roman" w:hint="eastAsia"/>
          <w:color w:val="212121"/>
          <w:sz w:val="24"/>
          <w:szCs w:val="24"/>
          <w:lang w:val="uk-UA"/>
        </w:rPr>
        <w:t>між</w:t>
      </w:r>
      <w:r w:rsidRPr="00CD6FB7">
        <w:rPr>
          <w:rFonts w:ascii="Times New Roman" w:hAnsi="Times New Roman" w:cs="Times New Roman"/>
          <w:color w:val="212121"/>
          <w:sz w:val="24"/>
          <w:szCs w:val="24"/>
          <w:lang w:val="uk-UA"/>
        </w:rPr>
        <w:t xml:space="preserve"> </w:t>
      </w:r>
      <w:r w:rsidRPr="00CD6FB7">
        <w:rPr>
          <w:rFonts w:ascii="Times New Roman" w:hAnsi="Times New Roman" w:cs="Times New Roman" w:hint="eastAsia"/>
          <w:color w:val="212121"/>
          <w:sz w:val="24"/>
          <w:szCs w:val="24"/>
          <w:lang w:val="uk-UA"/>
        </w:rPr>
        <w:t>вимогами</w:t>
      </w:r>
      <w:r w:rsidRPr="00CD6FB7">
        <w:rPr>
          <w:rFonts w:ascii="Times New Roman" w:hAnsi="Times New Roman" w:cs="Times New Roman"/>
          <w:color w:val="212121"/>
          <w:sz w:val="24"/>
          <w:szCs w:val="24"/>
          <w:lang w:val="uk-UA"/>
        </w:rPr>
        <w:t xml:space="preserve"> </w:t>
      </w:r>
      <w:r w:rsidRPr="00CD6FB7">
        <w:rPr>
          <w:rFonts w:ascii="Times New Roman" w:hAnsi="Times New Roman" w:cs="Times New Roman" w:hint="eastAsia"/>
          <w:color w:val="212121"/>
          <w:sz w:val="24"/>
          <w:szCs w:val="24"/>
          <w:lang w:val="uk-UA"/>
        </w:rPr>
        <w:t>Директиви</w:t>
      </w:r>
      <w:r w:rsidRPr="00CD6FB7">
        <w:rPr>
          <w:rFonts w:ascii="Times New Roman" w:hAnsi="Times New Roman" w:cs="Times New Roman"/>
          <w:color w:val="212121"/>
          <w:sz w:val="24"/>
          <w:szCs w:val="24"/>
          <w:lang w:val="uk-UA"/>
        </w:rPr>
        <w:t xml:space="preserve"> 2009</w:t>
      </w:r>
      <w:r w:rsidRPr="00CD6FB7">
        <w:rPr>
          <w:rFonts w:ascii="Times New Roman" w:hAnsi="Times New Roman" w:cs="Times New Roman"/>
          <w:color w:val="212121"/>
          <w:sz w:val="24"/>
          <w:szCs w:val="24"/>
        </w:rPr>
        <w:t>/</w:t>
      </w:r>
      <w:r w:rsidRPr="00CD6FB7">
        <w:rPr>
          <w:rFonts w:ascii="Times New Roman" w:hAnsi="Times New Roman" w:cs="Times New Roman"/>
          <w:color w:val="212121"/>
          <w:sz w:val="24"/>
          <w:szCs w:val="24"/>
          <w:lang w:val="uk-UA"/>
        </w:rPr>
        <w:t xml:space="preserve">16 і  Чорноморського меморандуму, пріоритет повинен бути віддано праву ЄС, як тільки його положення  будуть включені </w:t>
      </w:r>
      <w:r w:rsidRPr="00CD6FB7">
        <w:rPr>
          <w:rFonts w:ascii="Times New Roman" w:hAnsi="Times New Roman" w:cs="Times New Roman" w:hint="eastAsia"/>
          <w:color w:val="212121"/>
          <w:sz w:val="24"/>
          <w:szCs w:val="24"/>
          <w:lang w:val="uk-UA"/>
        </w:rPr>
        <w:t>в</w:t>
      </w:r>
      <w:r w:rsidRPr="00CD6FB7">
        <w:rPr>
          <w:rFonts w:ascii="Times New Roman" w:hAnsi="Times New Roman" w:cs="Times New Roman"/>
          <w:color w:val="212121"/>
          <w:sz w:val="24"/>
          <w:szCs w:val="24"/>
          <w:lang w:val="uk-UA"/>
        </w:rPr>
        <w:t xml:space="preserve"> </w:t>
      </w:r>
      <w:r w:rsidRPr="00CD6FB7">
        <w:rPr>
          <w:rFonts w:ascii="Times New Roman" w:hAnsi="Times New Roman" w:cs="Times New Roman" w:hint="eastAsia"/>
          <w:color w:val="212121"/>
          <w:sz w:val="24"/>
          <w:szCs w:val="24"/>
          <w:lang w:val="uk-UA"/>
        </w:rPr>
        <w:t>законодавств</w:t>
      </w:r>
      <w:r w:rsidRPr="00CD6FB7">
        <w:rPr>
          <w:rFonts w:ascii="Times New Roman" w:hAnsi="Times New Roman" w:cs="Times New Roman"/>
          <w:color w:val="212121"/>
          <w:sz w:val="24"/>
          <w:szCs w:val="24"/>
          <w:lang w:val="uk-UA"/>
        </w:rPr>
        <w:t>о України</w:t>
      </w:r>
      <w:r w:rsidRPr="00CD6FB7">
        <w:rPr>
          <w:rFonts w:ascii="inherit" w:hAnsi="inherit"/>
          <w:color w:val="212121"/>
          <w:lang w:val="uk-UA"/>
        </w:rPr>
        <w:t xml:space="preserve"> .</w:t>
      </w:r>
    </w:p>
    <w:p w:rsidR="00B237CC" w:rsidRPr="00CD6FB7" w:rsidRDefault="00B237CC" w:rsidP="00B237CC">
      <w:pPr>
        <w:autoSpaceDE w:val="0"/>
        <w:autoSpaceDN w:val="0"/>
        <w:adjustRightInd w:val="0"/>
        <w:spacing w:before="120" w:after="120" w:line="276" w:lineRule="auto"/>
        <w:ind w:firstLine="708"/>
        <w:jc w:val="both"/>
        <w:rPr>
          <w:rFonts w:ascii="Times New Roman" w:hAnsi="Times New Roman"/>
          <w:sz w:val="24"/>
          <w:szCs w:val="24"/>
          <w:lang w:val="uk-UA"/>
        </w:rPr>
      </w:pPr>
      <w:r w:rsidRPr="00CD6FB7">
        <w:rPr>
          <w:rFonts w:ascii="Times New Roman" w:hAnsi="Times New Roman"/>
          <w:sz w:val="24"/>
          <w:szCs w:val="24"/>
          <w:lang w:val="uk-UA"/>
        </w:rPr>
        <w:t xml:space="preserve">Потрібні певні зміни у національному законодавстві щодо правил та процедур КДП. Необхідно узгодити Правила </w:t>
      </w:r>
      <w:r w:rsidRPr="00CD6FB7">
        <w:rPr>
          <w:rFonts w:ascii="Times New Roman" w:hAnsi="Times New Roman"/>
          <w:sz w:val="24"/>
          <w:szCs w:val="24"/>
          <w:lang w:val="uk-UA" w:eastAsia="uk-UA" w:bidi="hi-IN"/>
        </w:rPr>
        <w:t>контролю суден з метою забезпечення безпеки мореплавства</w:t>
      </w:r>
      <w:r w:rsidRPr="00CD6FB7">
        <w:rPr>
          <w:rFonts w:ascii="Times New Roman" w:hAnsi="Times New Roman"/>
          <w:sz w:val="24"/>
          <w:szCs w:val="24"/>
          <w:lang w:val="uk-UA"/>
        </w:rPr>
        <w:t xml:space="preserve">, </w:t>
      </w:r>
      <w:r w:rsidRPr="00CD6FB7">
        <w:rPr>
          <w:rFonts w:ascii="Times New Roman" w:hAnsi="Times New Roman"/>
          <w:sz w:val="24"/>
          <w:szCs w:val="24"/>
          <w:lang w:val="uk-UA" w:eastAsia="uk-UA" w:bidi="hi-IN"/>
        </w:rPr>
        <w:t xml:space="preserve">затверджених наказом Міністерства транспорту України 17.07.2003  № </w:t>
      </w:r>
      <w:r w:rsidRPr="00CD6FB7">
        <w:rPr>
          <w:rFonts w:ascii="Times New Roman" w:hAnsi="Times New Roman"/>
          <w:sz w:val="24"/>
          <w:szCs w:val="24"/>
          <w:lang w:val="uk-UA" w:eastAsia="uk-UA" w:bidi="hi-IN"/>
        </w:rPr>
        <w:lastRenderedPageBreak/>
        <w:t>545,</w:t>
      </w:r>
      <w:r w:rsidRPr="00CD6FB7">
        <w:rPr>
          <w:rFonts w:ascii="Times New Roman" w:hAnsi="Times New Roman"/>
          <w:sz w:val="24"/>
          <w:szCs w:val="24"/>
          <w:lang w:val="uk-UA"/>
        </w:rPr>
        <w:t xml:space="preserve"> </w:t>
      </w:r>
      <w:r w:rsidRPr="00CD6FB7">
        <w:rPr>
          <w:rFonts w:ascii="Times New Roman" w:hAnsi="Times New Roman"/>
          <w:sz w:val="24"/>
          <w:szCs w:val="24"/>
          <w:lang w:val="uk-UA" w:eastAsia="uk-UA" w:bidi="hi-IN"/>
        </w:rPr>
        <w:t>зареєстрованого в Міністерстві юстиції України 23 березня 2004 р. за № 353/8952</w:t>
      </w:r>
      <w:r w:rsidRPr="00CD6FB7">
        <w:rPr>
          <w:rFonts w:ascii="Times New Roman" w:hAnsi="Times New Roman"/>
          <w:lang w:val="uk-UA" w:eastAsia="uk-UA" w:bidi="hi-IN"/>
        </w:rPr>
        <w:t xml:space="preserve"> (далі – наказ </w:t>
      </w:r>
      <w:r w:rsidRPr="00CD6FB7">
        <w:rPr>
          <w:rFonts w:ascii="Times New Roman" w:hAnsi="Times New Roman"/>
          <w:sz w:val="24"/>
          <w:szCs w:val="24"/>
          <w:lang w:val="uk-UA"/>
        </w:rPr>
        <w:t xml:space="preserve">№ 545) щодо критеріїв відбору суден для перевірки, зобов’язання перевіряти (справедлива частка), кількості та типу перевірок, відмови у заході, положень та процедур безпеки, затримання, скарг, вартості перевірки тощо. Відповідні національні положення повинні також імплементувати вимоги статті 14 Директиви 2009/16 щодо суден, до яких повинна бути застосована розширена перевірка: часові межі повинні застосовуватися до повідомлення інформації за 72 години до прибуття судна. </w:t>
      </w:r>
    </w:p>
    <w:p w:rsidR="00B237CC" w:rsidRPr="00CD6FB7" w:rsidRDefault="00B237CC" w:rsidP="00B237CC">
      <w:pPr>
        <w:autoSpaceDE w:val="0"/>
        <w:autoSpaceDN w:val="0"/>
        <w:adjustRightInd w:val="0"/>
        <w:spacing w:before="120" w:after="120" w:line="276" w:lineRule="auto"/>
        <w:ind w:firstLine="708"/>
        <w:jc w:val="both"/>
        <w:rPr>
          <w:rFonts w:ascii="Times New Roman" w:hAnsi="Times New Roman"/>
          <w:sz w:val="24"/>
          <w:szCs w:val="24"/>
          <w:lang w:val="uk-UA"/>
        </w:rPr>
      </w:pPr>
      <w:r w:rsidRPr="00CD6FB7">
        <w:rPr>
          <w:rFonts w:ascii="Times New Roman" w:hAnsi="Times New Roman"/>
          <w:sz w:val="24"/>
          <w:szCs w:val="24"/>
          <w:lang w:val="uk-UA"/>
        </w:rPr>
        <w:t>Також, необхідно запровадити національні положення про відшкодування витрат, пов’язаних з ретельною перевіркою судна, зважаючи на той факт, що всі витрати, пов’язані з перевірками, які виконуються за положеннями Директиви 2009/16 (стаття 28(а)) компетентним органом, оплачуються власником або експлуатантом судна.</w:t>
      </w:r>
    </w:p>
    <w:p w:rsidR="00B237CC" w:rsidRPr="00CD6FB7" w:rsidRDefault="00B237CC" w:rsidP="00B237CC">
      <w:pPr>
        <w:autoSpaceDE w:val="0"/>
        <w:autoSpaceDN w:val="0"/>
        <w:adjustRightInd w:val="0"/>
        <w:spacing w:before="120" w:after="120" w:line="276" w:lineRule="auto"/>
        <w:ind w:firstLine="708"/>
        <w:contextualSpacing/>
        <w:jc w:val="both"/>
        <w:rPr>
          <w:rFonts w:ascii="Times New Roman" w:hAnsi="Times New Roman"/>
          <w:sz w:val="24"/>
          <w:szCs w:val="24"/>
          <w:lang w:val="uk-UA"/>
        </w:rPr>
      </w:pPr>
      <w:r w:rsidRPr="00CD6FB7">
        <w:rPr>
          <w:rFonts w:ascii="Times New Roman" w:hAnsi="Times New Roman"/>
          <w:sz w:val="24"/>
          <w:szCs w:val="24"/>
          <w:lang w:val="uk-UA"/>
        </w:rPr>
        <w:t xml:space="preserve">З огляду на нові вимоги, які зазначено у Додатку </w:t>
      </w:r>
      <w:r w:rsidRPr="00CD6FB7">
        <w:rPr>
          <w:rFonts w:ascii="Times New Roman" w:hAnsi="Times New Roman"/>
          <w:sz w:val="24"/>
          <w:szCs w:val="24"/>
          <w:lang w:val="en-US"/>
        </w:rPr>
        <w:t>IV</w:t>
      </w:r>
      <w:r w:rsidRPr="00CD6FB7">
        <w:rPr>
          <w:rFonts w:ascii="Times New Roman" w:hAnsi="Times New Roman"/>
          <w:sz w:val="24"/>
          <w:szCs w:val="24"/>
          <w:lang w:val="uk-UA"/>
        </w:rPr>
        <w:t xml:space="preserve"> Директиви 2009/16 (з моменту внесення змін у 2013 та 2015 рр.), необхідно змінити перелік сертифікатів і документів, які передбачені Додатком І до наказу № 545 (у разі необхідності), у відповідності до тих, які перераховано у Додатку </w:t>
      </w:r>
      <w:r w:rsidRPr="00CD6FB7">
        <w:rPr>
          <w:rFonts w:ascii="Times New Roman" w:hAnsi="Times New Roman"/>
          <w:sz w:val="24"/>
          <w:szCs w:val="24"/>
          <w:lang w:val="en-US"/>
        </w:rPr>
        <w:t>IV</w:t>
      </w:r>
      <w:r w:rsidRPr="00CD6FB7">
        <w:rPr>
          <w:rFonts w:ascii="Times New Roman" w:hAnsi="Times New Roman"/>
          <w:sz w:val="24"/>
          <w:szCs w:val="24"/>
          <w:lang w:val="uk-UA"/>
        </w:rPr>
        <w:t xml:space="preserve"> та на які посилається стаття 13(1) Директиви 2009/16.</w:t>
      </w:r>
    </w:p>
    <w:p w:rsidR="00B237CC" w:rsidRPr="00CD6FB7" w:rsidRDefault="00B237CC" w:rsidP="00B237CC">
      <w:pPr>
        <w:spacing w:before="120" w:after="120" w:line="276" w:lineRule="auto"/>
        <w:ind w:firstLine="708"/>
        <w:contextualSpacing/>
        <w:jc w:val="both"/>
        <w:rPr>
          <w:rFonts w:ascii="Times New Roman" w:hAnsi="Times New Roman"/>
          <w:sz w:val="24"/>
          <w:szCs w:val="24"/>
          <w:lang w:val="ru-RU"/>
        </w:rPr>
      </w:pPr>
      <w:r w:rsidRPr="00CD6FB7">
        <w:rPr>
          <w:rFonts w:ascii="Times New Roman" w:hAnsi="Times New Roman"/>
          <w:sz w:val="24"/>
          <w:szCs w:val="24"/>
          <w:lang w:val="uk-UA"/>
        </w:rPr>
        <w:t>Додатково є зобов’язання щодо декількох суміжних Директив та Регламентів ЄС</w:t>
      </w:r>
      <w:r w:rsidRPr="00CD6FB7">
        <w:rPr>
          <w:rFonts w:ascii="Times New Roman" w:hAnsi="Times New Roman"/>
          <w:sz w:val="24"/>
          <w:szCs w:val="24"/>
          <w:lang w:val="ru-RU"/>
        </w:rPr>
        <w:t>:</w:t>
      </w:r>
    </w:p>
    <w:p w:rsidR="00B237CC" w:rsidRPr="00CD6FB7" w:rsidRDefault="00B237CC" w:rsidP="00B237CC">
      <w:pPr>
        <w:pStyle w:val="a6"/>
        <w:numPr>
          <w:ilvl w:val="0"/>
          <w:numId w:val="11"/>
        </w:numPr>
        <w:spacing w:before="120" w:after="120" w:line="276" w:lineRule="auto"/>
        <w:jc w:val="both"/>
        <w:rPr>
          <w:rFonts w:ascii="Times New Roman" w:hAnsi="Times New Roman"/>
          <w:sz w:val="24"/>
          <w:szCs w:val="24"/>
          <w:lang w:val="ru-RU" w:eastAsia="ru-RU"/>
        </w:rPr>
      </w:pPr>
      <w:r w:rsidRPr="00CD6FB7">
        <w:rPr>
          <w:rFonts w:ascii="Times New Roman" w:hAnsi="Times New Roman"/>
          <w:sz w:val="24"/>
          <w:szCs w:val="24"/>
          <w:lang w:val="uk-UA"/>
        </w:rPr>
        <w:t>Стосовно</w:t>
      </w:r>
      <w:r w:rsidRPr="00CD6FB7">
        <w:rPr>
          <w:rFonts w:ascii="Times New Roman" w:hAnsi="Times New Roman"/>
          <w:sz w:val="24"/>
          <w:szCs w:val="24"/>
          <w:lang w:val="ru-RU" w:eastAsia="ru-RU"/>
        </w:rPr>
        <w:t xml:space="preserve"> </w:t>
      </w:r>
      <w:r w:rsidRPr="00CD6FB7">
        <w:rPr>
          <w:rFonts w:ascii="Times New Roman" w:hAnsi="Times New Roman"/>
          <w:i/>
          <w:sz w:val="24"/>
          <w:szCs w:val="24"/>
          <w:lang w:val="uk-UA" w:eastAsia="ru-RU"/>
        </w:rPr>
        <w:t>перевірок з охорони</w:t>
      </w:r>
      <w:r w:rsidRPr="00CD6FB7">
        <w:rPr>
          <w:rFonts w:ascii="Times New Roman" w:hAnsi="Times New Roman"/>
          <w:i/>
          <w:sz w:val="24"/>
          <w:szCs w:val="24"/>
          <w:lang w:val="ru-RU"/>
        </w:rPr>
        <w:t xml:space="preserve"> </w:t>
      </w:r>
      <w:r w:rsidRPr="00CD6FB7">
        <w:rPr>
          <w:rFonts w:ascii="Times New Roman" w:hAnsi="Times New Roman"/>
          <w:sz w:val="24"/>
          <w:szCs w:val="24"/>
          <w:lang w:val="ru-RU"/>
        </w:rPr>
        <w:t xml:space="preserve">– </w:t>
      </w:r>
      <w:r w:rsidRPr="00CD6FB7">
        <w:rPr>
          <w:rFonts w:ascii="Times New Roman" w:hAnsi="Times New Roman"/>
          <w:sz w:val="24"/>
          <w:szCs w:val="24"/>
          <w:lang w:val="uk-UA"/>
        </w:rPr>
        <w:t xml:space="preserve">компетентний орган повинен застосовувати відповідні процедури щодо всіх суден, які зазначено у статтях </w:t>
      </w:r>
      <w:r w:rsidRPr="00CD6FB7">
        <w:rPr>
          <w:rFonts w:ascii="Times New Roman" w:hAnsi="Times New Roman"/>
          <w:sz w:val="24"/>
          <w:szCs w:val="24"/>
          <w:lang w:val="en-US" w:eastAsia="ru-RU"/>
        </w:rPr>
        <w:t>Articles</w:t>
      </w:r>
      <w:r w:rsidRPr="00CD6FB7">
        <w:rPr>
          <w:rFonts w:ascii="Times New Roman" w:hAnsi="Times New Roman"/>
          <w:sz w:val="24"/>
          <w:szCs w:val="24"/>
          <w:lang w:val="ru-RU" w:eastAsia="ru-RU"/>
        </w:rPr>
        <w:t xml:space="preserve"> 3(1), (2) </w:t>
      </w:r>
      <w:r w:rsidRPr="00CD6FB7">
        <w:rPr>
          <w:rFonts w:ascii="Times New Roman" w:hAnsi="Times New Roman"/>
          <w:sz w:val="24"/>
          <w:szCs w:val="24"/>
          <w:lang w:val="uk-UA" w:eastAsia="ru-RU"/>
        </w:rPr>
        <w:t>та</w:t>
      </w:r>
      <w:r w:rsidRPr="00CD6FB7">
        <w:rPr>
          <w:rFonts w:ascii="Times New Roman" w:hAnsi="Times New Roman"/>
          <w:sz w:val="24"/>
          <w:szCs w:val="24"/>
          <w:lang w:val="ru-RU" w:eastAsia="ru-RU"/>
        </w:rPr>
        <w:t xml:space="preserve"> (3) </w:t>
      </w:r>
      <w:r w:rsidRPr="00CD6FB7">
        <w:rPr>
          <w:rFonts w:ascii="Times New Roman" w:hAnsi="Times New Roman"/>
          <w:sz w:val="24"/>
          <w:szCs w:val="24"/>
          <w:lang w:val="uk-UA" w:eastAsia="ru-RU"/>
        </w:rPr>
        <w:t>Регламенту</w:t>
      </w:r>
      <w:r w:rsidRPr="00CD6FB7">
        <w:rPr>
          <w:rFonts w:ascii="Times New Roman" w:hAnsi="Times New Roman"/>
          <w:sz w:val="24"/>
          <w:szCs w:val="24"/>
          <w:lang w:val="ru-RU" w:eastAsia="ru-RU"/>
        </w:rPr>
        <w:t xml:space="preserve"> (ЄК) </w:t>
      </w:r>
      <w:r w:rsidRPr="00CD6FB7">
        <w:rPr>
          <w:rFonts w:ascii="Times New Roman" w:hAnsi="Times New Roman"/>
          <w:sz w:val="24"/>
          <w:szCs w:val="24"/>
          <w:lang w:val="uk-UA" w:eastAsia="ru-RU"/>
        </w:rPr>
        <w:t>№</w:t>
      </w:r>
      <w:r w:rsidRPr="00CD6FB7">
        <w:rPr>
          <w:rFonts w:ascii="Times New Roman" w:hAnsi="Times New Roman"/>
          <w:sz w:val="24"/>
          <w:szCs w:val="24"/>
          <w:lang w:val="ru-RU" w:eastAsia="ru-RU"/>
        </w:rPr>
        <w:t>. 725/2004</w:t>
      </w:r>
      <w:r w:rsidRPr="00CD6FB7">
        <w:rPr>
          <w:rFonts w:ascii="Times New Roman" w:hAnsi="Times New Roman"/>
          <w:sz w:val="24"/>
          <w:szCs w:val="24"/>
          <w:lang w:val="uk-UA" w:eastAsia="ru-RU"/>
        </w:rPr>
        <w:t xml:space="preserve"> Європейського Парламенту та</w:t>
      </w:r>
      <w:proofErr w:type="gramStart"/>
      <w:r w:rsidRPr="00CD6FB7">
        <w:rPr>
          <w:rFonts w:ascii="Times New Roman" w:hAnsi="Times New Roman"/>
          <w:sz w:val="24"/>
          <w:szCs w:val="24"/>
          <w:lang w:val="uk-UA" w:eastAsia="ru-RU"/>
        </w:rPr>
        <w:t xml:space="preserve"> Р</w:t>
      </w:r>
      <w:proofErr w:type="gramEnd"/>
      <w:r w:rsidRPr="00CD6FB7">
        <w:rPr>
          <w:rFonts w:ascii="Times New Roman" w:hAnsi="Times New Roman"/>
          <w:sz w:val="24"/>
          <w:szCs w:val="24"/>
          <w:lang w:val="uk-UA" w:eastAsia="ru-RU"/>
        </w:rPr>
        <w:t>ади від 31 березня 2004 року</w:t>
      </w:r>
      <w:bookmarkStart w:id="7" w:name="ret_fn_7"/>
      <w:bookmarkEnd w:id="7"/>
      <w:r w:rsidRPr="00CD6FB7">
        <w:rPr>
          <w:rFonts w:ascii="Times New Roman" w:hAnsi="Times New Roman"/>
          <w:sz w:val="24"/>
          <w:szCs w:val="24"/>
          <w:shd w:val="clear" w:color="auto" w:fill="FFFFFF"/>
          <w:lang w:val="uk-UA"/>
        </w:rPr>
        <w:t>, які заходять до порту або на якірну стоянку у Державі, якщо це судно не зареєстровано у Державі;</w:t>
      </w:r>
    </w:p>
    <w:p w:rsidR="00B237CC" w:rsidRPr="00CD6FB7" w:rsidRDefault="00B237CC" w:rsidP="00B237CC">
      <w:pPr>
        <w:pStyle w:val="a6"/>
        <w:numPr>
          <w:ilvl w:val="0"/>
          <w:numId w:val="11"/>
        </w:numPr>
        <w:autoSpaceDE w:val="0"/>
        <w:autoSpaceDN w:val="0"/>
        <w:adjustRightInd w:val="0"/>
        <w:spacing w:before="120" w:after="120" w:line="276" w:lineRule="auto"/>
        <w:jc w:val="both"/>
        <w:rPr>
          <w:sz w:val="24"/>
          <w:szCs w:val="24"/>
          <w:lang w:val="uk-UA"/>
        </w:rPr>
      </w:pPr>
      <w:r w:rsidRPr="00CD6FB7">
        <w:rPr>
          <w:rFonts w:ascii="Times New Roman" w:hAnsi="Times New Roman"/>
          <w:sz w:val="24"/>
          <w:szCs w:val="24"/>
          <w:lang w:val="uk-UA" w:eastAsia="ru-RU"/>
        </w:rPr>
        <w:t xml:space="preserve">Стосовно </w:t>
      </w:r>
      <w:r w:rsidR="00B03A4D" w:rsidRPr="00CD6FB7">
        <w:rPr>
          <w:rFonts w:ascii="Times New Roman" w:hAnsi="Times New Roman"/>
          <w:i/>
          <w:sz w:val="24"/>
          <w:szCs w:val="24"/>
          <w:lang w:val="uk-UA" w:eastAsia="ru-RU"/>
        </w:rPr>
        <w:t>ролкерів</w:t>
      </w:r>
      <w:r w:rsidRPr="00CD6FB7">
        <w:rPr>
          <w:rFonts w:ascii="Times New Roman" w:hAnsi="Times New Roman"/>
          <w:i/>
          <w:sz w:val="24"/>
          <w:szCs w:val="24"/>
          <w:lang w:val="uk-UA" w:eastAsia="ru-RU"/>
        </w:rPr>
        <w:t xml:space="preserve"> або високошвидкісних пасажирських суден</w:t>
      </w:r>
      <w:r w:rsidRPr="00CD6FB7">
        <w:rPr>
          <w:rFonts w:ascii="Times New Roman" w:hAnsi="Times New Roman"/>
          <w:sz w:val="24"/>
          <w:szCs w:val="24"/>
          <w:lang w:val="uk-UA" w:eastAsia="ru-RU"/>
        </w:rPr>
        <w:t xml:space="preserve">, не обмежуючи рішення про заборону їх експлуатації, прийнятого у відповідності до статті 10 Директиви Ради 1999/35/ЄС від 29 квітня 1999 року про систему обов’язкових оглядів для забезпечення безпечного виконання регулярних перевезень </w:t>
      </w:r>
      <w:r w:rsidR="00B03A4D" w:rsidRPr="00CD6FB7">
        <w:rPr>
          <w:rFonts w:ascii="Times New Roman" w:hAnsi="Times New Roman"/>
          <w:sz w:val="24"/>
          <w:szCs w:val="24"/>
          <w:lang w:val="uk-UA" w:eastAsia="ru-RU"/>
        </w:rPr>
        <w:t>ролкерами</w:t>
      </w:r>
      <w:r w:rsidRPr="00CD6FB7">
        <w:rPr>
          <w:rFonts w:ascii="Times New Roman" w:hAnsi="Times New Roman"/>
          <w:sz w:val="24"/>
          <w:szCs w:val="24"/>
          <w:lang w:val="uk-UA" w:eastAsia="ru-RU"/>
        </w:rPr>
        <w:t xml:space="preserve"> та високошвидкісними пасажирськими суднами, національні положення щодо виправлення недоліків, затримання, відмови у заході, наступних перевірок, затримання та відмови у доступі, у разі необхідності, які будуть застосовуватися, повинні бути погоджені з відповідними положеннями Директиви 2009/16. </w:t>
      </w:r>
      <w:r w:rsidR="0041523A" w:rsidRPr="00CD6FB7">
        <w:rPr>
          <w:rFonts w:ascii="Times New Roman" w:hAnsi="Times New Roman"/>
          <w:sz w:val="24"/>
          <w:szCs w:val="24"/>
          <w:lang w:val="uk-UA" w:eastAsia="ru-RU"/>
        </w:rPr>
        <w:t>Потрібно</w:t>
      </w:r>
      <w:r w:rsidRPr="00CD6FB7">
        <w:rPr>
          <w:rFonts w:ascii="Times New Roman" w:hAnsi="Times New Roman"/>
          <w:sz w:val="24"/>
          <w:szCs w:val="24"/>
          <w:lang w:val="uk-UA" w:eastAsia="ru-RU"/>
        </w:rPr>
        <w:t xml:space="preserve"> відзначити, що Директива 1999/35/ЄС передбачає систему обов’язкових оглядів </w:t>
      </w:r>
      <w:r w:rsidR="00C75C90" w:rsidRPr="00CD6FB7">
        <w:rPr>
          <w:rFonts w:ascii="Times New Roman" w:hAnsi="Times New Roman"/>
          <w:sz w:val="24"/>
          <w:szCs w:val="24"/>
          <w:lang w:val="uk-UA" w:eastAsia="ru-RU"/>
        </w:rPr>
        <w:t xml:space="preserve">ролкерів </w:t>
      </w:r>
      <w:r w:rsidRPr="00CD6FB7">
        <w:rPr>
          <w:rFonts w:ascii="Times New Roman" w:hAnsi="Times New Roman"/>
          <w:sz w:val="24"/>
          <w:szCs w:val="24"/>
          <w:lang w:val="uk-UA" w:eastAsia="ru-RU"/>
        </w:rPr>
        <w:t xml:space="preserve">та високошвидкісних пасажирських суден, які повинні виконуватися приймаючими державами. Тому </w:t>
      </w:r>
      <w:r w:rsidR="00B03A4D" w:rsidRPr="00CD6FB7">
        <w:rPr>
          <w:rFonts w:ascii="Times New Roman" w:hAnsi="Times New Roman"/>
          <w:sz w:val="24"/>
          <w:szCs w:val="24"/>
          <w:lang w:val="uk-UA" w:eastAsia="ru-RU"/>
        </w:rPr>
        <w:t>ролкери</w:t>
      </w:r>
      <w:r w:rsidRPr="00CD6FB7">
        <w:rPr>
          <w:rFonts w:ascii="Times New Roman" w:hAnsi="Times New Roman"/>
          <w:sz w:val="24"/>
          <w:szCs w:val="24"/>
          <w:lang w:val="uk-UA" w:eastAsia="ru-RU"/>
        </w:rPr>
        <w:t>, які підпадають під дію Директиви 1999/35/ЄС, вже підлягають перевіркам кожні півроку, які повинні враховуватися у виконання квоти перевірок, виділених за Новим інспекційним режимом, згідно з пунктом 22 декларативної частини Директиви 2009/16.</w:t>
      </w:r>
    </w:p>
    <w:p w:rsidR="00B237CC" w:rsidRPr="00CD6FB7" w:rsidRDefault="00B237CC" w:rsidP="00B237CC">
      <w:pPr>
        <w:pStyle w:val="Default"/>
        <w:numPr>
          <w:ilvl w:val="0"/>
          <w:numId w:val="11"/>
        </w:numPr>
        <w:spacing w:before="120" w:after="120" w:line="276" w:lineRule="auto"/>
        <w:jc w:val="both"/>
        <w:rPr>
          <w:rFonts w:ascii="Times New Roman" w:hAnsi="Times New Roman" w:cs="Times New Roman"/>
          <w:color w:val="auto"/>
          <w:lang w:val="en-US"/>
        </w:rPr>
      </w:pPr>
      <w:r w:rsidRPr="00CD6FB7">
        <w:rPr>
          <w:rFonts w:ascii="Times New Roman" w:hAnsi="Times New Roman" w:cs="Times New Roman"/>
          <w:color w:val="auto"/>
          <w:lang w:val="uk-UA"/>
        </w:rPr>
        <w:t xml:space="preserve">Зобов’язання про повідомлення суднами визначені також так званою моніторинговою Директивою </w:t>
      </w:r>
      <w:bookmarkStart w:id="8" w:name="_ftnref1"/>
      <w:r w:rsidRPr="00CD6FB7">
        <w:rPr>
          <w:rFonts w:ascii="Times New Roman" w:hAnsi="Times New Roman" w:cs="Times New Roman"/>
          <w:color w:val="auto"/>
        </w:rPr>
        <w:t>(</w:t>
      </w:r>
      <w:bookmarkEnd w:id="8"/>
      <w:r w:rsidRPr="00CD6FB7">
        <w:rPr>
          <w:rFonts w:ascii="Times New Roman" w:hAnsi="Times New Roman" w:cs="Times New Roman"/>
          <w:color w:val="auto"/>
          <w:lang w:val="uk-UA"/>
        </w:rPr>
        <w:t>Директива</w:t>
      </w:r>
      <w:r w:rsidRPr="00CD6FB7">
        <w:rPr>
          <w:rFonts w:ascii="Times New Roman" w:hAnsi="Times New Roman" w:cs="Times New Roman"/>
          <w:color w:val="auto"/>
          <w:lang w:val="ru-RU"/>
        </w:rPr>
        <w:t xml:space="preserve"> 2002/59/</w:t>
      </w:r>
      <w:r w:rsidRPr="00CD6FB7">
        <w:rPr>
          <w:rFonts w:ascii="Times New Roman" w:hAnsi="Times New Roman" w:cs="Times New Roman"/>
          <w:color w:val="auto"/>
          <w:lang w:val="uk-UA"/>
        </w:rPr>
        <w:t xml:space="preserve">ЄС Європейського </w:t>
      </w:r>
      <w:r w:rsidRPr="00CD6FB7">
        <w:rPr>
          <w:rFonts w:ascii="Times New Roman" w:hAnsi="Times New Roman" w:cs="Times New Roman"/>
          <w:color w:val="auto"/>
          <w:lang w:val="uk-UA"/>
        </w:rPr>
        <w:lastRenderedPageBreak/>
        <w:t>парламенту та Ради від 27 червня 2002, що засновує систему Співтовариства з нагляду за рухом суден та інформування і скасовує Директиву Ради 93/75/ЄЕС</w:t>
      </w:r>
      <w:r w:rsidRPr="00CD6FB7">
        <w:rPr>
          <w:rFonts w:ascii="Times New Roman" w:hAnsi="Times New Roman" w:cs="Times New Roman"/>
          <w:color w:val="auto"/>
        </w:rPr>
        <w:t xml:space="preserve">. </w:t>
      </w:r>
      <w:r w:rsidR="0041523A" w:rsidRPr="00CD6FB7">
        <w:rPr>
          <w:rFonts w:ascii="Times New Roman" w:hAnsi="Times New Roman" w:cs="Times New Roman"/>
          <w:color w:val="auto"/>
          <w:lang w:val="uk-UA"/>
        </w:rPr>
        <w:t>Потрібно</w:t>
      </w:r>
      <w:r w:rsidRPr="00CD6FB7">
        <w:rPr>
          <w:rFonts w:ascii="Times New Roman" w:hAnsi="Times New Roman" w:cs="Times New Roman"/>
          <w:color w:val="auto"/>
          <w:lang w:val="uk-UA"/>
        </w:rPr>
        <w:t xml:space="preserve"> зазначити, що зобов’язання про звітування стосовно КДП застосовуються із збереженням необхідності виконання інших обов’язкових звітних зобов’язань, які визначено Директивою </w:t>
      </w:r>
      <w:r w:rsidRPr="00CD6FB7">
        <w:rPr>
          <w:rFonts w:ascii="Times New Roman" w:hAnsi="Times New Roman" w:cs="Times New Roman"/>
          <w:color w:val="auto"/>
          <w:lang w:val="en-US"/>
        </w:rPr>
        <w:t>2002/59/</w:t>
      </w:r>
      <w:r w:rsidRPr="00CD6FB7">
        <w:rPr>
          <w:rFonts w:ascii="Times New Roman" w:hAnsi="Times New Roman" w:cs="Times New Roman"/>
          <w:color w:val="auto"/>
          <w:lang w:val="uk-UA"/>
        </w:rPr>
        <w:t>Є</w:t>
      </w:r>
      <w:r w:rsidRPr="00CD6FB7">
        <w:rPr>
          <w:rFonts w:ascii="Times New Roman" w:hAnsi="Times New Roman" w:cs="Times New Roman"/>
          <w:color w:val="auto"/>
          <w:lang w:val="en-US"/>
        </w:rPr>
        <w:t>C</w:t>
      </w:r>
      <w:r w:rsidRPr="00CD6FB7">
        <w:rPr>
          <w:rStyle w:val="a5"/>
          <w:rFonts w:ascii="Times New Roman" w:hAnsi="Times New Roman"/>
          <w:color w:val="auto"/>
          <w:lang w:val="en-US"/>
        </w:rPr>
        <w:footnoteReference w:id="11"/>
      </w:r>
      <w:r w:rsidRPr="00CD6FB7">
        <w:rPr>
          <w:rFonts w:ascii="Times New Roman" w:hAnsi="Times New Roman" w:cs="Times New Roman"/>
          <w:color w:val="auto"/>
          <w:lang w:val="en-US"/>
        </w:rPr>
        <w:t>.</w:t>
      </w:r>
    </w:p>
    <w:p w:rsidR="00B237CC" w:rsidRPr="00CD6FB7" w:rsidRDefault="00B237CC" w:rsidP="00B237CC">
      <w:pPr>
        <w:spacing w:before="120" w:after="120" w:line="276" w:lineRule="auto"/>
        <w:ind w:firstLine="708"/>
        <w:contextualSpacing/>
        <w:jc w:val="both"/>
        <w:rPr>
          <w:rFonts w:ascii="Times New Roman" w:hAnsi="Times New Roman"/>
          <w:sz w:val="24"/>
          <w:szCs w:val="24"/>
          <w:lang w:val="uk-UA"/>
        </w:rPr>
      </w:pPr>
      <w:r w:rsidRPr="00CD6FB7">
        <w:rPr>
          <w:rFonts w:ascii="Times New Roman" w:hAnsi="Times New Roman"/>
          <w:sz w:val="24"/>
          <w:szCs w:val="24"/>
          <w:lang w:val="uk-UA"/>
        </w:rPr>
        <w:t xml:space="preserve">Стягнення штрафів вимагається за порушення національних положень після вступу в дію нового інспекційного режиму з контролю держави порту, як передбачено Директивою </w:t>
      </w:r>
      <w:r w:rsidRPr="00CD6FB7">
        <w:rPr>
          <w:rFonts w:ascii="Times New Roman" w:hAnsi="Times New Roman"/>
          <w:sz w:val="24"/>
          <w:szCs w:val="24"/>
          <w:lang w:val="ru-RU"/>
        </w:rPr>
        <w:t xml:space="preserve">2009/16. </w:t>
      </w:r>
      <w:proofErr w:type="spellStart"/>
      <w:r w:rsidR="0041523A" w:rsidRPr="00CD6FB7">
        <w:rPr>
          <w:rFonts w:ascii="Times New Roman" w:hAnsi="Times New Roman"/>
          <w:sz w:val="24"/>
          <w:szCs w:val="24"/>
          <w:lang w:val="ru-RU"/>
        </w:rPr>
        <w:t>Необхідно</w:t>
      </w:r>
      <w:proofErr w:type="spellEnd"/>
      <w:r w:rsidRPr="00CD6FB7">
        <w:rPr>
          <w:rFonts w:ascii="Times New Roman" w:hAnsi="Times New Roman"/>
          <w:sz w:val="24"/>
          <w:szCs w:val="24"/>
          <w:lang w:val="uk-UA"/>
        </w:rPr>
        <w:t xml:space="preserve"> також включити окреме положення про штраф, який стягується з судна через ненаправлення обов’язкових повідомлень.</w:t>
      </w:r>
    </w:p>
    <w:p w:rsidR="00B237CC" w:rsidRPr="00CD6FB7" w:rsidRDefault="00B237CC" w:rsidP="00B237CC">
      <w:pPr>
        <w:spacing w:before="120" w:after="120" w:line="276" w:lineRule="auto"/>
        <w:ind w:firstLine="708"/>
        <w:contextualSpacing/>
        <w:jc w:val="both"/>
        <w:rPr>
          <w:rFonts w:ascii="Times New Roman" w:hAnsi="Times New Roman"/>
          <w:sz w:val="24"/>
          <w:szCs w:val="24"/>
          <w:lang w:val="uk-UA"/>
        </w:rPr>
      </w:pPr>
      <w:r w:rsidRPr="00CD6FB7">
        <w:rPr>
          <w:rFonts w:ascii="Times New Roman" w:hAnsi="Times New Roman"/>
          <w:sz w:val="24"/>
          <w:szCs w:val="24"/>
          <w:lang w:val="uk-UA"/>
        </w:rPr>
        <w:t xml:space="preserve">У наступні роки очікується, що режим контролю держави порту в ЄС буде адаптовано до майбутніх вимог, які можуть виникнути у зв’язку з міжнародними конвенціями, оскільки вони вступають в силу та стають важливими інструментами стосовно Директиви 2009/16. Із вступом в дію Конвенції </w:t>
      </w:r>
      <w:r w:rsidRPr="00CD6FB7">
        <w:rPr>
          <w:rFonts w:ascii="Times New Roman" w:hAnsi="Times New Roman"/>
          <w:sz w:val="24"/>
          <w:szCs w:val="24"/>
          <w:lang w:val="en-US"/>
        </w:rPr>
        <w:t>IMO</w:t>
      </w:r>
      <w:r w:rsidRPr="00CD6FB7">
        <w:rPr>
          <w:rFonts w:ascii="Times New Roman" w:hAnsi="Times New Roman"/>
          <w:sz w:val="24"/>
          <w:szCs w:val="24"/>
          <w:lang w:val="uk-UA"/>
        </w:rPr>
        <w:t xml:space="preserve"> про управління баластними водами (</w:t>
      </w:r>
      <w:r w:rsidRPr="00CD6FB7">
        <w:rPr>
          <w:rFonts w:ascii="Times New Roman" w:hAnsi="Times New Roman"/>
          <w:sz w:val="24"/>
          <w:szCs w:val="24"/>
          <w:lang w:val="en-US"/>
        </w:rPr>
        <w:t>BWM</w:t>
      </w:r>
      <w:r w:rsidRPr="00CD6FB7">
        <w:rPr>
          <w:rFonts w:ascii="Times New Roman" w:hAnsi="Times New Roman"/>
          <w:sz w:val="24"/>
          <w:szCs w:val="24"/>
          <w:lang w:val="uk-UA"/>
        </w:rPr>
        <w:t xml:space="preserve"> 2004), очікується, що контроль її виконання буде здійснюватися у контексті Директиви 2009/16 та </w:t>
      </w:r>
      <w:r w:rsidRPr="00CD6FB7">
        <w:rPr>
          <w:rFonts w:ascii="Times New Roman" w:hAnsi="Times New Roman"/>
          <w:sz w:val="24"/>
          <w:szCs w:val="24"/>
          <w:lang w:val="en-US"/>
        </w:rPr>
        <w:t>THETIS</w:t>
      </w:r>
      <w:r w:rsidRPr="00CD6FB7">
        <w:rPr>
          <w:rFonts w:ascii="Times New Roman" w:hAnsi="Times New Roman"/>
          <w:sz w:val="24"/>
          <w:szCs w:val="24"/>
          <w:lang w:val="uk-UA"/>
        </w:rPr>
        <w:t>.</w:t>
      </w:r>
    </w:p>
    <w:p w:rsidR="00B237CC" w:rsidRPr="00CD6FB7" w:rsidRDefault="00B237CC" w:rsidP="00B237CC">
      <w:pPr>
        <w:spacing w:before="120" w:after="120" w:line="276" w:lineRule="auto"/>
        <w:ind w:firstLine="708"/>
        <w:contextualSpacing/>
        <w:jc w:val="both"/>
        <w:rPr>
          <w:rFonts w:ascii="Times New Roman" w:hAnsi="Times New Roman"/>
          <w:sz w:val="24"/>
          <w:szCs w:val="24"/>
          <w:lang w:val="uk-UA"/>
        </w:rPr>
      </w:pPr>
    </w:p>
    <w:p w:rsidR="00B237CC" w:rsidRPr="00CD6FB7" w:rsidRDefault="00B237CC" w:rsidP="00B237CC">
      <w:pPr>
        <w:pStyle w:val="1"/>
        <w:spacing w:before="120" w:line="276" w:lineRule="auto"/>
        <w:contextualSpacing/>
        <w:rPr>
          <w:rFonts w:ascii="Times New Roman" w:hAnsi="Times New Roman" w:cs="Times New Roman"/>
          <w:i/>
          <w:sz w:val="24"/>
          <w:szCs w:val="24"/>
          <w:lang w:val="en-US"/>
        </w:rPr>
      </w:pPr>
      <w:bookmarkStart w:id="9" w:name="_Toc435202240"/>
      <w:r w:rsidRPr="00CD6FB7">
        <w:rPr>
          <w:rFonts w:ascii="Times New Roman" w:hAnsi="Times New Roman" w:cs="Times New Roman"/>
          <w:i/>
          <w:sz w:val="24"/>
          <w:szCs w:val="24"/>
          <w:lang w:val="en-US"/>
        </w:rPr>
        <w:t xml:space="preserve">6 </w:t>
      </w:r>
      <w:r w:rsidRPr="00CD6FB7">
        <w:rPr>
          <w:rFonts w:ascii="Times New Roman" w:hAnsi="Times New Roman" w:cs="Times New Roman"/>
          <w:i/>
          <w:sz w:val="24"/>
          <w:szCs w:val="24"/>
          <w:lang w:val="uk-UA"/>
        </w:rPr>
        <w:t>Пріоритети та часові межі</w:t>
      </w:r>
      <w:bookmarkEnd w:id="9"/>
    </w:p>
    <w:p w:rsidR="00B237CC" w:rsidRPr="00CD6FB7" w:rsidRDefault="00B237CC" w:rsidP="00B237CC">
      <w:pPr>
        <w:spacing w:before="120" w:after="120"/>
        <w:ind w:firstLine="432"/>
        <w:jc w:val="both"/>
        <w:rPr>
          <w:rFonts w:ascii="Times New Roman" w:hAnsi="Times New Roman"/>
          <w:sz w:val="24"/>
          <w:szCs w:val="24"/>
          <w:lang w:val="ru-RU"/>
        </w:rPr>
      </w:pPr>
      <w:r w:rsidRPr="00CD6FB7">
        <w:rPr>
          <w:rFonts w:ascii="Times New Roman" w:hAnsi="Times New Roman"/>
          <w:sz w:val="24"/>
          <w:szCs w:val="24"/>
          <w:lang w:val="uk-UA"/>
        </w:rPr>
        <w:t xml:space="preserve">Пріоритети при імплементації Директиви 2009/16 мають бути наступними:  </w:t>
      </w:r>
    </w:p>
    <w:p w:rsidR="00B237CC" w:rsidRPr="00CD6FB7" w:rsidRDefault="00B237CC" w:rsidP="00B237CC">
      <w:pPr>
        <w:pStyle w:val="a6"/>
        <w:numPr>
          <w:ilvl w:val="0"/>
          <w:numId w:val="8"/>
        </w:numPr>
        <w:autoSpaceDE w:val="0"/>
        <w:autoSpaceDN w:val="0"/>
        <w:adjustRightInd w:val="0"/>
        <w:spacing w:before="120" w:after="120" w:line="276" w:lineRule="auto"/>
        <w:jc w:val="both"/>
        <w:rPr>
          <w:rFonts w:ascii="Times New Roman" w:hAnsi="Times New Roman"/>
          <w:sz w:val="24"/>
          <w:szCs w:val="24"/>
          <w:lang w:val="ru-RU"/>
        </w:rPr>
      </w:pPr>
      <w:r w:rsidRPr="00CD6FB7">
        <w:rPr>
          <w:rFonts w:ascii="Times New Roman" w:hAnsi="Times New Roman"/>
          <w:sz w:val="24"/>
          <w:szCs w:val="24"/>
          <w:lang w:val="uk-UA"/>
        </w:rPr>
        <w:t>Офіційний переклад консолідованої версії Директиви 2009/16/ЄС українською мовою – 2016;</w:t>
      </w:r>
    </w:p>
    <w:p w:rsidR="00B237CC" w:rsidRPr="00CD6FB7" w:rsidRDefault="00B237CC" w:rsidP="00B237CC">
      <w:pPr>
        <w:pStyle w:val="a6"/>
        <w:numPr>
          <w:ilvl w:val="0"/>
          <w:numId w:val="8"/>
        </w:numPr>
        <w:autoSpaceDE w:val="0"/>
        <w:autoSpaceDN w:val="0"/>
        <w:adjustRightInd w:val="0"/>
        <w:spacing w:before="120" w:after="120" w:line="276" w:lineRule="auto"/>
        <w:jc w:val="both"/>
        <w:rPr>
          <w:rFonts w:ascii="Times New Roman" w:hAnsi="Times New Roman"/>
          <w:sz w:val="24"/>
          <w:szCs w:val="24"/>
          <w:lang w:val="ru-RU"/>
        </w:rPr>
      </w:pPr>
      <w:r w:rsidRPr="00CD6FB7">
        <w:rPr>
          <w:rFonts w:ascii="Times New Roman" w:hAnsi="Times New Roman"/>
          <w:sz w:val="24"/>
          <w:szCs w:val="24"/>
          <w:lang w:val="uk-UA"/>
        </w:rPr>
        <w:t>П</w:t>
      </w:r>
      <w:r w:rsidR="00672417" w:rsidRPr="00CD6FB7">
        <w:rPr>
          <w:rFonts w:ascii="Times New Roman" w:hAnsi="Times New Roman"/>
          <w:sz w:val="24"/>
          <w:szCs w:val="24"/>
          <w:lang w:val="uk-UA"/>
        </w:rPr>
        <w:t>рийняття</w:t>
      </w:r>
      <w:r w:rsidRPr="00CD6FB7">
        <w:rPr>
          <w:rFonts w:ascii="Times New Roman" w:hAnsi="Times New Roman"/>
          <w:sz w:val="24"/>
          <w:szCs w:val="24"/>
          <w:lang w:val="uk-UA"/>
        </w:rPr>
        <w:t xml:space="preserve"> проекту указу Президента про ратифікацію Конвенції </w:t>
      </w:r>
      <w:r w:rsidRPr="00CD6FB7">
        <w:rPr>
          <w:rFonts w:ascii="Times New Roman" w:hAnsi="Times New Roman"/>
          <w:sz w:val="24"/>
          <w:szCs w:val="24"/>
        </w:rPr>
        <w:t>MLC</w:t>
      </w:r>
      <w:r w:rsidRPr="00CD6FB7">
        <w:rPr>
          <w:rFonts w:ascii="Times New Roman" w:hAnsi="Times New Roman"/>
          <w:sz w:val="24"/>
          <w:szCs w:val="24"/>
          <w:lang w:val="uk-UA"/>
        </w:rPr>
        <w:t xml:space="preserve"> 2006р.– 2015-2016;</w:t>
      </w:r>
    </w:p>
    <w:p w:rsidR="00B237CC" w:rsidRPr="00CD6FB7" w:rsidRDefault="00672417" w:rsidP="00B237CC">
      <w:pPr>
        <w:pStyle w:val="a6"/>
        <w:numPr>
          <w:ilvl w:val="0"/>
          <w:numId w:val="8"/>
        </w:numPr>
        <w:autoSpaceDE w:val="0"/>
        <w:autoSpaceDN w:val="0"/>
        <w:adjustRightInd w:val="0"/>
        <w:spacing w:before="120" w:after="120" w:line="276" w:lineRule="auto"/>
        <w:ind w:left="714" w:hanging="357"/>
        <w:jc w:val="both"/>
        <w:rPr>
          <w:rFonts w:ascii="Times New Roman" w:hAnsi="Times New Roman"/>
          <w:sz w:val="24"/>
          <w:szCs w:val="24"/>
          <w:lang w:val="ru-RU"/>
        </w:rPr>
      </w:pPr>
      <w:r w:rsidRPr="00CD6FB7">
        <w:rPr>
          <w:rFonts w:ascii="Times New Roman" w:hAnsi="Times New Roman"/>
          <w:sz w:val="24"/>
          <w:szCs w:val="24"/>
          <w:lang w:val="uk-UA"/>
        </w:rPr>
        <w:t>Прийняття</w:t>
      </w:r>
      <w:r w:rsidR="00B237CC" w:rsidRPr="00CD6FB7">
        <w:rPr>
          <w:rFonts w:ascii="Times New Roman" w:hAnsi="Times New Roman"/>
          <w:sz w:val="24"/>
          <w:szCs w:val="24"/>
          <w:lang w:val="uk-UA"/>
        </w:rPr>
        <w:t xml:space="preserve"> проекту Закону України «Про приєднання України до Міжнародної конвенції про контроль за шкідливими протиобрастаючими системами на суднах» - 2016;</w:t>
      </w:r>
    </w:p>
    <w:p w:rsidR="00B237CC" w:rsidRPr="00CD6FB7" w:rsidRDefault="00B237CC" w:rsidP="00B237CC">
      <w:pPr>
        <w:pStyle w:val="a6"/>
        <w:numPr>
          <w:ilvl w:val="0"/>
          <w:numId w:val="8"/>
        </w:numPr>
        <w:autoSpaceDE w:val="0"/>
        <w:autoSpaceDN w:val="0"/>
        <w:adjustRightInd w:val="0"/>
        <w:spacing w:before="120" w:after="120" w:line="276" w:lineRule="auto"/>
        <w:jc w:val="both"/>
        <w:rPr>
          <w:rFonts w:ascii="Times New Roman" w:hAnsi="Times New Roman"/>
          <w:sz w:val="24"/>
          <w:szCs w:val="24"/>
          <w:lang w:val="ru-RU"/>
        </w:rPr>
      </w:pPr>
      <w:r w:rsidRPr="00CD6FB7">
        <w:rPr>
          <w:rFonts w:ascii="Times New Roman" w:hAnsi="Times New Roman"/>
          <w:sz w:val="24"/>
          <w:szCs w:val="24"/>
          <w:lang w:val="uk-UA"/>
        </w:rPr>
        <w:t>Приєднання до Протоколу 1988 щодо Конвенції про вантажну марку (1966) – 2016-2017;</w:t>
      </w:r>
    </w:p>
    <w:p w:rsidR="00B237CC" w:rsidRPr="00CD6FB7" w:rsidRDefault="00B237CC" w:rsidP="00B237CC">
      <w:pPr>
        <w:pStyle w:val="a6"/>
        <w:numPr>
          <w:ilvl w:val="0"/>
          <w:numId w:val="8"/>
        </w:numPr>
        <w:autoSpaceDE w:val="0"/>
        <w:autoSpaceDN w:val="0"/>
        <w:adjustRightInd w:val="0"/>
        <w:spacing w:before="120" w:after="120" w:line="276" w:lineRule="auto"/>
        <w:jc w:val="both"/>
        <w:rPr>
          <w:rFonts w:ascii="Times New Roman" w:hAnsi="Times New Roman"/>
          <w:sz w:val="24"/>
          <w:szCs w:val="24"/>
          <w:lang w:val="ru-RU"/>
        </w:rPr>
      </w:pPr>
      <w:r w:rsidRPr="00CD6FB7">
        <w:rPr>
          <w:rFonts w:ascii="Times New Roman" w:hAnsi="Times New Roman"/>
          <w:sz w:val="24"/>
          <w:szCs w:val="24"/>
          <w:lang w:val="uk-UA"/>
        </w:rPr>
        <w:t xml:space="preserve">Ратифікація Конвенції </w:t>
      </w:r>
      <w:r w:rsidRPr="00CD6FB7">
        <w:rPr>
          <w:rFonts w:ascii="Times New Roman" w:hAnsi="Times New Roman"/>
          <w:sz w:val="24"/>
          <w:szCs w:val="24"/>
          <w:lang w:val="en-US"/>
        </w:rPr>
        <w:t>IMO</w:t>
      </w:r>
      <w:r w:rsidRPr="00CD6FB7">
        <w:rPr>
          <w:rFonts w:ascii="Times New Roman" w:hAnsi="Times New Roman"/>
          <w:sz w:val="24"/>
          <w:szCs w:val="24"/>
          <w:lang w:val="uk-UA"/>
        </w:rPr>
        <w:t xml:space="preserve"> про контроль баластних вод та осадів та управління ними </w:t>
      </w:r>
      <w:r w:rsidRPr="00CD6FB7">
        <w:rPr>
          <w:rFonts w:ascii="Times New Roman" w:hAnsi="Times New Roman"/>
          <w:sz w:val="24"/>
          <w:szCs w:val="24"/>
          <w:lang w:val="ru-RU"/>
        </w:rPr>
        <w:t>(</w:t>
      </w:r>
      <w:r w:rsidRPr="00CD6FB7">
        <w:rPr>
          <w:rFonts w:ascii="Times New Roman" w:hAnsi="Times New Roman"/>
          <w:sz w:val="24"/>
          <w:szCs w:val="24"/>
          <w:lang w:val="en-US"/>
        </w:rPr>
        <w:t>BWM</w:t>
      </w:r>
      <w:r w:rsidRPr="00CD6FB7">
        <w:rPr>
          <w:rFonts w:ascii="Times New Roman" w:hAnsi="Times New Roman"/>
          <w:sz w:val="24"/>
          <w:szCs w:val="24"/>
          <w:lang w:val="ru-RU"/>
        </w:rPr>
        <w:t xml:space="preserve"> 2004)</w:t>
      </w:r>
      <w:r w:rsidRPr="00CD6FB7">
        <w:rPr>
          <w:rFonts w:ascii="Times New Roman" w:hAnsi="Times New Roman"/>
          <w:sz w:val="24"/>
          <w:szCs w:val="24"/>
          <w:lang w:val="uk-UA"/>
        </w:rPr>
        <w:t xml:space="preserve"> – 2016-2017</w:t>
      </w:r>
      <w:r w:rsidRPr="00CD6FB7">
        <w:rPr>
          <w:rFonts w:ascii="Times New Roman" w:hAnsi="Times New Roman"/>
          <w:sz w:val="24"/>
          <w:szCs w:val="24"/>
          <w:lang w:val="ru-RU"/>
        </w:rPr>
        <w:t>;</w:t>
      </w:r>
    </w:p>
    <w:p w:rsidR="00B237CC" w:rsidRPr="00CD6FB7" w:rsidRDefault="00B237CC" w:rsidP="00B237CC">
      <w:pPr>
        <w:pStyle w:val="a6"/>
        <w:numPr>
          <w:ilvl w:val="0"/>
          <w:numId w:val="8"/>
        </w:numPr>
        <w:autoSpaceDE w:val="0"/>
        <w:autoSpaceDN w:val="0"/>
        <w:adjustRightInd w:val="0"/>
        <w:spacing w:before="120" w:after="120" w:line="276" w:lineRule="auto"/>
        <w:jc w:val="both"/>
        <w:rPr>
          <w:rFonts w:ascii="Times New Roman" w:hAnsi="Times New Roman"/>
          <w:sz w:val="24"/>
          <w:szCs w:val="24"/>
          <w:lang w:val="uk-UA"/>
        </w:rPr>
      </w:pPr>
      <w:r w:rsidRPr="00CD6FB7">
        <w:rPr>
          <w:rFonts w:ascii="Times New Roman" w:hAnsi="Times New Roman"/>
          <w:sz w:val="24"/>
          <w:szCs w:val="24"/>
          <w:lang w:val="uk-UA"/>
        </w:rPr>
        <w:t>Розробка</w:t>
      </w:r>
      <w:r w:rsidR="000C560E" w:rsidRPr="00CD6FB7">
        <w:rPr>
          <w:rFonts w:ascii="Times New Roman" w:hAnsi="Times New Roman"/>
          <w:sz w:val="24"/>
          <w:szCs w:val="24"/>
          <w:lang w:val="uk-UA"/>
        </w:rPr>
        <w:t xml:space="preserve"> </w:t>
      </w:r>
      <w:r w:rsidRPr="00CD6FB7">
        <w:rPr>
          <w:rFonts w:ascii="Times New Roman" w:hAnsi="Times New Roman"/>
          <w:sz w:val="24"/>
          <w:szCs w:val="24"/>
          <w:lang w:val="uk-UA"/>
        </w:rPr>
        <w:t>та прийняття законопроекту про внесення змін до Кодексу торговельного мореплавства України - 2016;</w:t>
      </w:r>
    </w:p>
    <w:p w:rsidR="00B237CC" w:rsidRPr="00CD6FB7" w:rsidRDefault="00B237CC" w:rsidP="00B237CC">
      <w:pPr>
        <w:pStyle w:val="CM4"/>
        <w:numPr>
          <w:ilvl w:val="0"/>
          <w:numId w:val="7"/>
        </w:numPr>
        <w:spacing w:before="120" w:after="120" w:line="276" w:lineRule="auto"/>
        <w:jc w:val="both"/>
        <w:rPr>
          <w:rFonts w:ascii="Times New Roman" w:hAnsi="Times New Roman"/>
        </w:rPr>
      </w:pPr>
      <w:r w:rsidRPr="00CD6FB7">
        <w:rPr>
          <w:rFonts w:ascii="Times New Roman" w:hAnsi="Times New Roman"/>
          <w:lang w:val="uk-UA"/>
        </w:rPr>
        <w:t xml:space="preserve">Розробка змінених Правил контролю суден (наказ № 545) </w:t>
      </w:r>
      <w:r w:rsidR="000C560E" w:rsidRPr="00CD6FB7">
        <w:rPr>
          <w:rFonts w:ascii="Times New Roman" w:hAnsi="Times New Roman"/>
          <w:lang w:val="uk-UA"/>
        </w:rPr>
        <w:t>та</w:t>
      </w:r>
      <w:r w:rsidRPr="00CD6FB7">
        <w:rPr>
          <w:rFonts w:ascii="Times New Roman" w:hAnsi="Times New Roman"/>
          <w:lang w:val="uk-UA"/>
        </w:rPr>
        <w:t xml:space="preserve"> затвердження відповідним наказом МІУ – 2016;</w:t>
      </w:r>
    </w:p>
    <w:p w:rsidR="00B237CC" w:rsidRPr="00CD6FB7" w:rsidRDefault="00B237CC" w:rsidP="00B237CC">
      <w:pPr>
        <w:pStyle w:val="a6"/>
        <w:numPr>
          <w:ilvl w:val="0"/>
          <w:numId w:val="9"/>
        </w:numPr>
        <w:tabs>
          <w:tab w:val="left" w:pos="1966"/>
        </w:tabs>
        <w:spacing w:before="120" w:after="120" w:line="276" w:lineRule="auto"/>
        <w:ind w:left="714" w:hanging="357"/>
        <w:jc w:val="both"/>
        <w:rPr>
          <w:rFonts w:ascii="Times New Roman" w:hAnsi="Times New Roman"/>
          <w:sz w:val="24"/>
          <w:szCs w:val="24"/>
          <w:lang w:val="ru-RU"/>
        </w:rPr>
      </w:pPr>
      <w:r w:rsidRPr="00CD6FB7">
        <w:rPr>
          <w:rFonts w:ascii="Times New Roman" w:hAnsi="Times New Roman"/>
          <w:sz w:val="24"/>
          <w:szCs w:val="24"/>
          <w:lang w:val="uk-UA"/>
        </w:rPr>
        <w:lastRenderedPageBreak/>
        <w:t xml:space="preserve">Розробка наказу Міністерства інфраструктури України «Про затвердження процедур розгляду скарг моряків на берегу» - 2016; </w:t>
      </w:r>
    </w:p>
    <w:p w:rsidR="00B237CC" w:rsidRPr="00CD6FB7" w:rsidRDefault="00B237CC" w:rsidP="00B237CC">
      <w:pPr>
        <w:pStyle w:val="a6"/>
        <w:numPr>
          <w:ilvl w:val="0"/>
          <w:numId w:val="9"/>
        </w:numPr>
        <w:tabs>
          <w:tab w:val="left" w:pos="1966"/>
        </w:tabs>
        <w:spacing w:before="120" w:after="120" w:line="276" w:lineRule="auto"/>
        <w:ind w:left="714" w:hanging="357"/>
        <w:jc w:val="both"/>
        <w:rPr>
          <w:rFonts w:ascii="Times New Roman" w:hAnsi="Times New Roman"/>
          <w:sz w:val="24"/>
          <w:szCs w:val="24"/>
        </w:rPr>
      </w:pPr>
      <w:r w:rsidRPr="00CD6FB7">
        <w:rPr>
          <w:rFonts w:ascii="Times New Roman" w:hAnsi="Times New Roman"/>
          <w:sz w:val="24"/>
          <w:szCs w:val="24"/>
          <w:lang w:val="uk-UA"/>
        </w:rPr>
        <w:t>Внесення змін до Кодексу адміністративних правопорушень та Кримінального кодексу України з метою накладання штрафів за порушення національних положень, відповідно до введення в дію Нового режиму перевірок за контролем держави порту, визначених Директивою 2009/16 - 2017;</w:t>
      </w:r>
    </w:p>
    <w:p w:rsidR="00B237CC" w:rsidRPr="00CD6FB7" w:rsidRDefault="00B237CC" w:rsidP="00B237CC">
      <w:pPr>
        <w:pStyle w:val="a6"/>
        <w:numPr>
          <w:ilvl w:val="0"/>
          <w:numId w:val="9"/>
        </w:numPr>
        <w:autoSpaceDE w:val="0"/>
        <w:autoSpaceDN w:val="0"/>
        <w:adjustRightInd w:val="0"/>
        <w:spacing w:before="120" w:after="120" w:line="276" w:lineRule="auto"/>
        <w:ind w:left="714" w:hanging="357"/>
        <w:jc w:val="both"/>
        <w:rPr>
          <w:rFonts w:ascii="Times New Roman" w:hAnsi="Times New Roman"/>
          <w:sz w:val="24"/>
          <w:szCs w:val="24"/>
          <w:lang w:val="ru-RU"/>
        </w:rPr>
      </w:pPr>
      <w:r w:rsidRPr="00CD6FB7">
        <w:rPr>
          <w:rFonts w:ascii="Times New Roman" w:hAnsi="Times New Roman"/>
          <w:sz w:val="24"/>
          <w:szCs w:val="24"/>
          <w:lang w:val="uk-UA"/>
        </w:rPr>
        <w:t xml:space="preserve">Розробка наказу МІУ про створення національного сегменту </w:t>
      </w:r>
      <w:proofErr w:type="spellStart"/>
      <w:r w:rsidRPr="00CD6FB7">
        <w:rPr>
          <w:rFonts w:ascii="Times New Roman" w:hAnsi="Times New Roman"/>
          <w:sz w:val="24"/>
          <w:szCs w:val="24"/>
          <w:lang w:val="en-US"/>
        </w:rPr>
        <w:t>SafeSeaNet</w:t>
      </w:r>
      <w:proofErr w:type="spellEnd"/>
      <w:r w:rsidRPr="00CD6FB7">
        <w:rPr>
          <w:rFonts w:ascii="Times New Roman" w:hAnsi="Times New Roman"/>
          <w:sz w:val="24"/>
          <w:szCs w:val="24"/>
          <w:lang w:val="uk-UA"/>
        </w:rPr>
        <w:t xml:space="preserve"> та розробка Положень про національну систему </w:t>
      </w:r>
      <w:proofErr w:type="spellStart"/>
      <w:r w:rsidRPr="00CD6FB7">
        <w:rPr>
          <w:rFonts w:ascii="Times New Roman" w:hAnsi="Times New Roman"/>
          <w:sz w:val="24"/>
          <w:szCs w:val="24"/>
          <w:lang w:val="en-US"/>
        </w:rPr>
        <w:t>SafeSeaNet</w:t>
      </w:r>
      <w:proofErr w:type="spellEnd"/>
      <w:r w:rsidRPr="00CD6FB7">
        <w:rPr>
          <w:rFonts w:ascii="Times New Roman" w:hAnsi="Times New Roman"/>
          <w:sz w:val="24"/>
          <w:szCs w:val="24"/>
          <w:lang w:val="uk-UA"/>
        </w:rPr>
        <w:t xml:space="preserve"> (2017), підготовки технічних умов та проведення тендеру – 2018-2019;</w:t>
      </w:r>
    </w:p>
    <w:p w:rsidR="00B237CC" w:rsidRPr="00CD6FB7" w:rsidRDefault="00B237CC" w:rsidP="00B237CC">
      <w:pPr>
        <w:pStyle w:val="a6"/>
        <w:numPr>
          <w:ilvl w:val="0"/>
          <w:numId w:val="9"/>
        </w:numPr>
        <w:autoSpaceDE w:val="0"/>
        <w:autoSpaceDN w:val="0"/>
        <w:adjustRightInd w:val="0"/>
        <w:spacing w:before="120" w:after="120" w:line="240" w:lineRule="auto"/>
        <w:jc w:val="both"/>
        <w:rPr>
          <w:rFonts w:ascii="Times New Roman" w:hAnsi="Times New Roman"/>
          <w:sz w:val="24"/>
          <w:szCs w:val="24"/>
          <w:lang w:val="ru-RU"/>
        </w:rPr>
      </w:pPr>
      <w:r w:rsidRPr="00CD6FB7">
        <w:rPr>
          <w:rFonts w:ascii="Times New Roman" w:hAnsi="Times New Roman"/>
          <w:sz w:val="24"/>
          <w:szCs w:val="24"/>
          <w:lang w:val="uk-UA"/>
        </w:rPr>
        <w:t>Оцінка потреб у навчанні для інспекторів контролю держави порту, потім організація та проведення навчань та семінарів для інспекторів КДП – 2016-2018</w:t>
      </w:r>
      <w:r w:rsidRPr="00CD6FB7">
        <w:rPr>
          <w:rFonts w:ascii="Times New Roman" w:hAnsi="Times New Roman"/>
          <w:sz w:val="24"/>
          <w:szCs w:val="24"/>
          <w:lang w:val="ru-RU"/>
        </w:rPr>
        <w:t>;</w:t>
      </w:r>
    </w:p>
    <w:p w:rsidR="00B237CC" w:rsidRPr="00CD6FB7" w:rsidRDefault="00B237CC" w:rsidP="00B237CC">
      <w:pPr>
        <w:pStyle w:val="Default"/>
        <w:numPr>
          <w:ilvl w:val="0"/>
          <w:numId w:val="9"/>
        </w:numPr>
        <w:spacing w:before="120" w:after="120"/>
        <w:jc w:val="both"/>
        <w:rPr>
          <w:rFonts w:ascii="Times New Roman" w:hAnsi="Times New Roman" w:cs="Times New Roman"/>
          <w:lang w:val="en-US"/>
        </w:rPr>
      </w:pPr>
      <w:r w:rsidRPr="00CD6FB7">
        <w:rPr>
          <w:rFonts w:ascii="Times New Roman" w:hAnsi="Times New Roman"/>
          <w:lang w:val="uk-UA"/>
        </w:rPr>
        <w:t xml:space="preserve">Створення національної </w:t>
      </w:r>
      <w:proofErr w:type="spellStart"/>
      <w:r w:rsidRPr="00CD6FB7">
        <w:rPr>
          <w:rFonts w:ascii="Times New Roman" w:hAnsi="Times New Roman"/>
          <w:lang w:val="en-US"/>
        </w:rPr>
        <w:t>SafeSeaNet</w:t>
      </w:r>
      <w:proofErr w:type="spellEnd"/>
      <w:r w:rsidRPr="00CD6FB7">
        <w:rPr>
          <w:rFonts w:ascii="Times New Roman" w:hAnsi="Times New Roman"/>
          <w:lang w:val="uk-UA"/>
        </w:rPr>
        <w:t xml:space="preserve"> – 2019;</w:t>
      </w:r>
    </w:p>
    <w:p w:rsidR="00B237CC" w:rsidRPr="00CD6FB7" w:rsidRDefault="00B237CC" w:rsidP="00B237CC">
      <w:pPr>
        <w:pStyle w:val="Default"/>
        <w:numPr>
          <w:ilvl w:val="0"/>
          <w:numId w:val="9"/>
        </w:numPr>
        <w:jc w:val="both"/>
        <w:rPr>
          <w:rFonts w:ascii="Times New Roman" w:hAnsi="Times New Roman" w:cs="Times New Roman"/>
          <w:shd w:val="clear" w:color="auto" w:fill="FFFFFF"/>
        </w:rPr>
      </w:pPr>
      <w:r w:rsidRPr="00CD6FB7">
        <w:rPr>
          <w:rFonts w:ascii="Times New Roman" w:hAnsi="Times New Roman" w:cs="Times New Roman"/>
          <w:shd w:val="clear" w:color="auto" w:fill="FFFFFF"/>
          <w:lang w:val="uk-UA"/>
        </w:rPr>
        <w:t>Розгля</w:t>
      </w:r>
      <w:r w:rsidR="00672417" w:rsidRPr="00CD6FB7">
        <w:rPr>
          <w:rFonts w:ascii="Times New Roman" w:hAnsi="Times New Roman" w:cs="Times New Roman"/>
          <w:shd w:val="clear" w:color="auto" w:fill="FFFFFF"/>
          <w:lang w:val="uk-UA"/>
        </w:rPr>
        <w:t>д</w:t>
      </w:r>
      <w:r w:rsidRPr="00CD6FB7">
        <w:rPr>
          <w:rFonts w:ascii="Times New Roman" w:hAnsi="Times New Roman" w:cs="Times New Roman"/>
          <w:shd w:val="clear" w:color="auto" w:fill="FFFFFF"/>
          <w:lang w:val="uk-UA"/>
        </w:rPr>
        <w:t xml:space="preserve"> можливість подання заявки</w:t>
      </w:r>
      <w:r w:rsidR="008431E3" w:rsidRPr="00CD6FB7">
        <w:rPr>
          <w:rFonts w:ascii="Times New Roman" w:hAnsi="Times New Roman" w:cs="Times New Roman"/>
          <w:shd w:val="clear" w:color="auto" w:fill="FFFFFF"/>
          <w:lang w:val="uk-UA"/>
        </w:rPr>
        <w:t xml:space="preserve"> щодо</w:t>
      </w:r>
      <w:r w:rsidRPr="00CD6FB7">
        <w:rPr>
          <w:rFonts w:ascii="Times New Roman" w:hAnsi="Times New Roman" w:cs="Times New Roman"/>
          <w:shd w:val="clear" w:color="auto" w:fill="FFFFFF"/>
          <w:lang w:val="uk-UA"/>
        </w:rPr>
        <w:t xml:space="preserve"> членства у Паризькому меморандумі щодо контролю державою порту - 2019</w:t>
      </w:r>
      <w:r w:rsidRPr="00CD6FB7">
        <w:rPr>
          <w:rFonts w:ascii="Times New Roman" w:hAnsi="Times New Roman" w:cs="Times New Roman"/>
          <w:shd w:val="clear" w:color="auto" w:fill="FFFFFF"/>
        </w:rPr>
        <w:t>;</w:t>
      </w:r>
    </w:p>
    <w:p w:rsidR="00B237CC" w:rsidRPr="00CD6FB7" w:rsidRDefault="00B237CC" w:rsidP="00B237CC">
      <w:pPr>
        <w:pStyle w:val="Default"/>
        <w:numPr>
          <w:ilvl w:val="0"/>
          <w:numId w:val="9"/>
        </w:numPr>
        <w:spacing w:before="120" w:after="120"/>
        <w:jc w:val="both"/>
        <w:rPr>
          <w:rFonts w:ascii="Times New Roman" w:hAnsi="Times New Roman" w:cs="Times New Roman"/>
          <w:lang w:val="en-US"/>
        </w:rPr>
      </w:pPr>
      <w:r w:rsidRPr="00CD6FB7">
        <w:rPr>
          <w:rFonts w:ascii="Times New Roman" w:hAnsi="Times New Roman" w:cs="Times New Roman"/>
          <w:lang w:val="uk-UA"/>
        </w:rPr>
        <w:t xml:space="preserve">Інформування Координаційної Ради УА - 2020. </w:t>
      </w:r>
    </w:p>
    <w:p w:rsidR="00B237CC" w:rsidRPr="00CD6FB7" w:rsidRDefault="00B237CC" w:rsidP="00B237CC">
      <w:pPr>
        <w:pStyle w:val="a6"/>
        <w:spacing w:before="120" w:after="120"/>
        <w:contextualSpacing/>
        <w:rPr>
          <w:rFonts w:ascii="Times New Roman" w:hAnsi="Times New Roman"/>
          <w:lang w:val="en-US"/>
        </w:rPr>
      </w:pPr>
    </w:p>
    <w:p w:rsidR="00B237CC" w:rsidRPr="00CD6FB7" w:rsidRDefault="00B237CC" w:rsidP="00B237CC">
      <w:pPr>
        <w:pStyle w:val="1"/>
        <w:spacing w:before="120"/>
        <w:contextualSpacing/>
        <w:rPr>
          <w:rFonts w:ascii="Times New Roman" w:hAnsi="Times New Roman" w:cs="Times New Roman"/>
          <w:i/>
          <w:color w:val="00347A"/>
          <w:sz w:val="24"/>
          <w:szCs w:val="24"/>
          <w:lang w:val="uk-UA"/>
        </w:rPr>
      </w:pPr>
      <w:bookmarkStart w:id="10" w:name="_Toc435202241"/>
      <w:r w:rsidRPr="00CD6FB7">
        <w:rPr>
          <w:rFonts w:ascii="Times New Roman" w:hAnsi="Times New Roman" w:cs="Times New Roman"/>
          <w:i/>
          <w:color w:val="00347A"/>
          <w:sz w:val="24"/>
          <w:szCs w:val="24"/>
          <w:lang w:val="uk-UA"/>
        </w:rPr>
        <w:t>7 Фінансово-економічні питання</w:t>
      </w:r>
      <w:bookmarkEnd w:id="10"/>
    </w:p>
    <w:p w:rsidR="00B237CC" w:rsidRPr="00CD6FB7" w:rsidRDefault="00B237CC" w:rsidP="00B237CC">
      <w:pPr>
        <w:autoSpaceDE w:val="0"/>
        <w:autoSpaceDN w:val="0"/>
        <w:adjustRightInd w:val="0"/>
        <w:spacing w:before="120" w:after="120" w:line="276" w:lineRule="auto"/>
        <w:ind w:firstLine="708"/>
        <w:jc w:val="both"/>
        <w:rPr>
          <w:rFonts w:ascii="Times New Roman" w:hAnsi="Times New Roman"/>
          <w:sz w:val="24"/>
          <w:szCs w:val="24"/>
          <w:lang w:val="uk-UA"/>
        </w:rPr>
      </w:pPr>
      <w:r w:rsidRPr="00CD6FB7">
        <w:rPr>
          <w:rFonts w:ascii="Times New Roman" w:hAnsi="Times New Roman"/>
          <w:sz w:val="24"/>
          <w:szCs w:val="24"/>
          <w:lang w:val="uk-UA"/>
        </w:rPr>
        <w:t>Впровадження Директиви 2009/16 вимагатиме від України роботи та значних фінансових ресурсів. КДП повинен бути підвищений до рівня, який набагато вищий за сучасний. Відбудеться суттєве зростання адміністративних витрат. Тому ефективний контроль виконання залежатиме від збільшених коштів.</w:t>
      </w:r>
    </w:p>
    <w:p w:rsidR="00B237CC" w:rsidRPr="00CD6FB7" w:rsidRDefault="00B237CC" w:rsidP="00B237CC">
      <w:pPr>
        <w:autoSpaceDE w:val="0"/>
        <w:autoSpaceDN w:val="0"/>
        <w:adjustRightInd w:val="0"/>
        <w:spacing w:before="120" w:after="120" w:line="276" w:lineRule="auto"/>
        <w:ind w:firstLine="708"/>
        <w:jc w:val="both"/>
        <w:rPr>
          <w:rFonts w:ascii="Times New Roman" w:hAnsi="Times New Roman"/>
          <w:sz w:val="24"/>
          <w:szCs w:val="24"/>
          <w:lang w:val="uk-UA"/>
        </w:rPr>
      </w:pPr>
      <w:r w:rsidRPr="00CD6FB7">
        <w:rPr>
          <w:rFonts w:ascii="Times New Roman" w:hAnsi="Times New Roman"/>
          <w:sz w:val="24"/>
          <w:szCs w:val="24"/>
          <w:lang w:val="uk-UA"/>
        </w:rPr>
        <w:t>Розробка та прийняття будь-яких змін до законів та регуляторної бази не вимагатиме додаткових витрат з Державного бюджету України.</w:t>
      </w:r>
    </w:p>
    <w:p w:rsidR="00B237CC" w:rsidRPr="00CD6FB7" w:rsidRDefault="00B237CC" w:rsidP="00B237CC">
      <w:pPr>
        <w:autoSpaceDE w:val="0"/>
        <w:autoSpaceDN w:val="0"/>
        <w:adjustRightInd w:val="0"/>
        <w:spacing w:before="120" w:after="120" w:line="276" w:lineRule="auto"/>
        <w:ind w:firstLine="708"/>
        <w:jc w:val="both"/>
        <w:rPr>
          <w:rFonts w:ascii="Times New Roman" w:hAnsi="Times New Roman"/>
          <w:color w:val="000000"/>
          <w:sz w:val="24"/>
          <w:szCs w:val="24"/>
          <w:lang w:val="uk-UA"/>
        </w:rPr>
      </w:pPr>
      <w:r w:rsidRPr="00CD6FB7">
        <w:rPr>
          <w:rFonts w:ascii="Times New Roman" w:hAnsi="Times New Roman"/>
          <w:sz w:val="24"/>
          <w:szCs w:val="24"/>
          <w:lang w:val="uk-UA"/>
        </w:rPr>
        <w:t xml:space="preserve">Запровадження системи Співтовариства для навчання інспекторів (ІКДП), зокрема застосування додаткових програм дистанційного навчання, відбуватиметься у рамках інструменту </w:t>
      </w:r>
      <w:r w:rsidRPr="00CD6FB7">
        <w:rPr>
          <w:rFonts w:ascii="Times New Roman" w:hAnsi="Times New Roman"/>
          <w:color w:val="000000"/>
          <w:sz w:val="24"/>
          <w:szCs w:val="24"/>
        </w:rPr>
        <w:t>TAIEX</w:t>
      </w:r>
      <w:r w:rsidRPr="00CD6FB7">
        <w:rPr>
          <w:rFonts w:ascii="Times New Roman" w:hAnsi="Times New Roman"/>
          <w:color w:val="000000"/>
          <w:sz w:val="24"/>
          <w:szCs w:val="24"/>
          <w:lang w:val="uk-UA"/>
        </w:rPr>
        <w:t xml:space="preserve">, що дозволить забезпечити можливості для додаткового навчання та навчальних поїздок до держав-членів. </w:t>
      </w:r>
    </w:p>
    <w:p w:rsidR="00B237CC" w:rsidRPr="00CD6FB7" w:rsidRDefault="00B237CC" w:rsidP="00B237CC">
      <w:pPr>
        <w:autoSpaceDE w:val="0"/>
        <w:autoSpaceDN w:val="0"/>
        <w:adjustRightInd w:val="0"/>
        <w:spacing w:before="120" w:after="120" w:line="276" w:lineRule="auto"/>
        <w:ind w:firstLine="708"/>
        <w:jc w:val="both"/>
        <w:rPr>
          <w:rFonts w:ascii="Times New Roman" w:hAnsi="Times New Roman"/>
          <w:sz w:val="24"/>
          <w:szCs w:val="24"/>
          <w:lang w:val="uk-UA"/>
        </w:rPr>
      </w:pPr>
      <w:r w:rsidRPr="00CD6FB7">
        <w:rPr>
          <w:rFonts w:ascii="Times New Roman" w:hAnsi="Times New Roman"/>
          <w:sz w:val="24"/>
          <w:szCs w:val="24"/>
          <w:lang w:val="uk-UA"/>
        </w:rPr>
        <w:t xml:space="preserve">Очікувана вартість розробки та впровадження національної системи інформації про заходи суден, створення національної </w:t>
      </w:r>
      <w:proofErr w:type="spellStart"/>
      <w:r w:rsidRPr="00CD6FB7">
        <w:rPr>
          <w:rFonts w:ascii="Times New Roman" w:hAnsi="Times New Roman"/>
          <w:sz w:val="24"/>
          <w:szCs w:val="24"/>
          <w:lang w:val="en-US"/>
        </w:rPr>
        <w:t>SafeSeaNet</w:t>
      </w:r>
      <w:proofErr w:type="spellEnd"/>
      <w:r w:rsidRPr="00CD6FB7">
        <w:rPr>
          <w:rFonts w:ascii="Times New Roman" w:hAnsi="Times New Roman"/>
          <w:sz w:val="24"/>
          <w:szCs w:val="24"/>
          <w:lang w:val="uk-UA"/>
        </w:rPr>
        <w:t xml:space="preserve"> та впровадження інтерфейсу </w:t>
      </w:r>
      <w:r w:rsidRPr="00CD6FB7">
        <w:rPr>
          <w:rFonts w:ascii="Times New Roman" w:hAnsi="Times New Roman"/>
          <w:sz w:val="24"/>
          <w:szCs w:val="24"/>
          <w:lang w:val="en-US"/>
        </w:rPr>
        <w:t>THETIS</w:t>
      </w:r>
      <w:r w:rsidRPr="00CD6FB7">
        <w:rPr>
          <w:rFonts w:ascii="Times New Roman" w:hAnsi="Times New Roman"/>
          <w:sz w:val="24"/>
          <w:szCs w:val="24"/>
          <w:lang w:val="uk-UA"/>
        </w:rPr>
        <w:t>-</w:t>
      </w:r>
      <w:proofErr w:type="spellStart"/>
      <w:r w:rsidRPr="00CD6FB7">
        <w:rPr>
          <w:rFonts w:ascii="Times New Roman" w:hAnsi="Times New Roman"/>
          <w:sz w:val="24"/>
          <w:szCs w:val="24"/>
          <w:lang w:val="en-US"/>
        </w:rPr>
        <w:t>SafeSeaNet</w:t>
      </w:r>
      <w:proofErr w:type="spellEnd"/>
      <w:r w:rsidRPr="00CD6FB7">
        <w:rPr>
          <w:rFonts w:ascii="Times New Roman" w:hAnsi="Times New Roman"/>
          <w:sz w:val="24"/>
          <w:szCs w:val="24"/>
          <w:lang w:val="uk-UA"/>
        </w:rPr>
        <w:t xml:space="preserve"> для звітування про результати перевірок контролю держави порту, а також оцінку зобов’язань за Директивою 2009/16, складає 1 млн. євро. Досвід держав-членів, який необхідно вивчити у контексті впровадження </w:t>
      </w:r>
      <w:r w:rsidRPr="00CD6FB7">
        <w:rPr>
          <w:rFonts w:ascii="Times New Roman" w:hAnsi="Times New Roman"/>
          <w:sz w:val="24"/>
          <w:szCs w:val="24"/>
        </w:rPr>
        <w:t>THETIS</w:t>
      </w:r>
      <w:r w:rsidRPr="00CD6FB7">
        <w:rPr>
          <w:rFonts w:ascii="Times New Roman" w:hAnsi="Times New Roman"/>
          <w:sz w:val="24"/>
          <w:szCs w:val="24"/>
          <w:lang w:val="uk-UA"/>
        </w:rPr>
        <w:t>-</w:t>
      </w:r>
      <w:proofErr w:type="spellStart"/>
      <w:r w:rsidRPr="00CD6FB7">
        <w:rPr>
          <w:rFonts w:ascii="Times New Roman" w:hAnsi="Times New Roman"/>
          <w:sz w:val="24"/>
          <w:szCs w:val="24"/>
        </w:rPr>
        <w:t>SafeSeaNet</w:t>
      </w:r>
      <w:proofErr w:type="spellEnd"/>
      <w:r w:rsidRPr="00CD6FB7">
        <w:rPr>
          <w:rFonts w:ascii="Times New Roman" w:hAnsi="Times New Roman"/>
          <w:sz w:val="24"/>
          <w:szCs w:val="24"/>
          <w:lang w:val="uk-UA"/>
        </w:rPr>
        <w:t xml:space="preserve">, міг би бути забезпечений за рахунок наявних коштів або коштів  Міністерства Інфраструктури, які виділяються Міністерством фінансів у рамках секторальної бюджетної підтримки ЄС на реалізацію інфраструктурних проектів. </w:t>
      </w:r>
    </w:p>
    <w:p w:rsidR="00B237CC" w:rsidRPr="00CD6FB7" w:rsidRDefault="00B237CC" w:rsidP="00B237CC">
      <w:pPr>
        <w:autoSpaceDE w:val="0"/>
        <w:autoSpaceDN w:val="0"/>
        <w:adjustRightInd w:val="0"/>
        <w:spacing w:before="120" w:after="120" w:line="276" w:lineRule="auto"/>
        <w:jc w:val="both"/>
        <w:rPr>
          <w:rFonts w:ascii="Times New Roman" w:hAnsi="Times New Roman"/>
          <w:sz w:val="24"/>
          <w:szCs w:val="24"/>
          <w:lang w:val="uk-UA"/>
        </w:rPr>
      </w:pPr>
      <w:r w:rsidRPr="00CD6FB7">
        <w:rPr>
          <w:rFonts w:ascii="Times New Roman" w:hAnsi="Times New Roman"/>
          <w:sz w:val="24"/>
          <w:szCs w:val="24"/>
          <w:lang w:val="uk-UA"/>
        </w:rPr>
        <w:tab/>
        <w:t xml:space="preserve">Необхідно також допомогти компетентним органам в забезпеченні достатньої кількості кваліфікованих інспекторів, яка вимагається для проведення перевірок. Тому </w:t>
      </w:r>
      <w:r w:rsidR="0041523A" w:rsidRPr="00CD6FB7">
        <w:rPr>
          <w:rFonts w:ascii="Times New Roman" w:hAnsi="Times New Roman"/>
          <w:sz w:val="24"/>
          <w:szCs w:val="24"/>
          <w:lang w:val="uk-UA"/>
        </w:rPr>
        <w:t>потрібно</w:t>
      </w:r>
      <w:r w:rsidRPr="00CD6FB7">
        <w:rPr>
          <w:rFonts w:ascii="Times New Roman" w:hAnsi="Times New Roman"/>
          <w:sz w:val="24"/>
          <w:szCs w:val="24"/>
          <w:lang w:val="uk-UA"/>
        </w:rPr>
        <w:t xml:space="preserve"> передбачити зростання витрат, яке може відбутися через потребу виконання контролю держави порту у понаднормований робочий час та перевезення інспекторів. </w:t>
      </w:r>
      <w:r w:rsidRPr="00CD6FB7">
        <w:rPr>
          <w:rFonts w:ascii="Times New Roman" w:hAnsi="Times New Roman"/>
          <w:sz w:val="24"/>
          <w:szCs w:val="24"/>
          <w:lang w:val="uk-UA"/>
        </w:rPr>
        <w:lastRenderedPageBreak/>
        <w:t>Перевірки, які повинні виконуватися на якірній стоянці, де відбувається взаємодія «судно / порт», вимагають додаткових організаційних заходів та ресурсів для перевірки (може бути необхідним набір потрібної кількості персоналу, зокрема кваліфікованих інспекторів, зважаючи на обсяг та характеристики морського руху у кожному порту). Отже, можливі додаткові витрати можуть бути наслідком залучення, у разі необхідності, додаткового персоналу ІКДП.</w:t>
      </w:r>
    </w:p>
    <w:p w:rsidR="00B237CC" w:rsidRPr="00CD6FB7" w:rsidRDefault="00B237CC" w:rsidP="00B237CC">
      <w:pPr>
        <w:autoSpaceDE w:val="0"/>
        <w:autoSpaceDN w:val="0"/>
        <w:adjustRightInd w:val="0"/>
        <w:spacing w:before="120" w:after="120" w:line="276" w:lineRule="auto"/>
        <w:ind w:firstLine="708"/>
        <w:jc w:val="both"/>
        <w:rPr>
          <w:rFonts w:ascii="Times New Roman" w:hAnsi="Times New Roman"/>
          <w:sz w:val="24"/>
          <w:szCs w:val="24"/>
          <w:lang w:val="uk-UA"/>
        </w:rPr>
      </w:pPr>
      <w:r w:rsidRPr="00CD6FB7">
        <w:rPr>
          <w:rFonts w:ascii="Times New Roman" w:hAnsi="Times New Roman"/>
          <w:sz w:val="24"/>
          <w:szCs w:val="24"/>
          <w:lang w:val="uk-UA"/>
        </w:rPr>
        <w:t xml:space="preserve">Щодо судновласників, додаткові витрати можуть виникнути через перевірки та сертифікації суден. Судновласники також, можливо, повинні будуть підтримати додаткові витрати, пов’язані з створення національної системи </w:t>
      </w:r>
      <w:proofErr w:type="spellStart"/>
      <w:r w:rsidRPr="00CD6FB7">
        <w:rPr>
          <w:rFonts w:ascii="Times New Roman" w:hAnsi="Times New Roman"/>
          <w:sz w:val="24"/>
          <w:szCs w:val="24"/>
          <w:lang w:val="en-US"/>
        </w:rPr>
        <w:t>SafeSeaNet</w:t>
      </w:r>
      <w:proofErr w:type="spellEnd"/>
      <w:r w:rsidRPr="00CD6FB7">
        <w:rPr>
          <w:rFonts w:ascii="Times New Roman" w:hAnsi="Times New Roman"/>
          <w:sz w:val="24"/>
          <w:szCs w:val="24"/>
          <w:lang w:val="uk-UA"/>
        </w:rPr>
        <w:t>.</w:t>
      </w:r>
    </w:p>
    <w:p w:rsidR="00B237CC" w:rsidRPr="00CD6FB7" w:rsidRDefault="00B237CC" w:rsidP="00B237CC">
      <w:pPr>
        <w:pStyle w:val="1"/>
        <w:spacing w:before="360" w:line="276" w:lineRule="auto"/>
        <w:rPr>
          <w:rFonts w:ascii="Times New Roman" w:hAnsi="Times New Roman" w:cs="Times New Roman"/>
          <w:i/>
          <w:color w:val="00347A"/>
          <w:sz w:val="24"/>
          <w:szCs w:val="24"/>
          <w:lang w:val="uk-UA"/>
        </w:rPr>
      </w:pPr>
      <w:bookmarkStart w:id="11" w:name="_Toc435202242"/>
      <w:r w:rsidRPr="00CD6FB7">
        <w:rPr>
          <w:rFonts w:ascii="Times New Roman" w:hAnsi="Times New Roman" w:cs="Times New Roman"/>
          <w:i/>
          <w:color w:val="00347A"/>
          <w:sz w:val="24"/>
          <w:szCs w:val="24"/>
          <w:lang w:val="en-US"/>
        </w:rPr>
        <w:t xml:space="preserve">8 </w:t>
      </w:r>
      <w:r w:rsidRPr="00CD6FB7">
        <w:rPr>
          <w:rFonts w:ascii="Times New Roman" w:hAnsi="Times New Roman" w:cs="Times New Roman"/>
          <w:i/>
          <w:color w:val="00347A"/>
          <w:sz w:val="24"/>
          <w:szCs w:val="24"/>
          <w:lang w:val="uk-UA"/>
        </w:rPr>
        <w:t>Узагальнення основних питань</w:t>
      </w:r>
      <w:bookmarkEnd w:id="11"/>
    </w:p>
    <w:p w:rsidR="00B237CC" w:rsidRPr="00CD6FB7" w:rsidRDefault="00B237CC" w:rsidP="00B237CC">
      <w:pPr>
        <w:autoSpaceDE w:val="0"/>
        <w:autoSpaceDN w:val="0"/>
        <w:adjustRightInd w:val="0"/>
        <w:spacing w:before="120" w:after="120" w:line="276" w:lineRule="auto"/>
        <w:ind w:firstLine="709"/>
        <w:jc w:val="both"/>
        <w:rPr>
          <w:rStyle w:val="bodycopy1"/>
          <w:rFonts w:ascii="Times New Roman" w:hAnsi="Times New Roman"/>
          <w:sz w:val="24"/>
          <w:szCs w:val="24"/>
          <w:lang w:val="uk-UA"/>
        </w:rPr>
      </w:pPr>
      <w:r w:rsidRPr="00CD6FB7">
        <w:rPr>
          <w:rStyle w:val="bodycopy1"/>
          <w:rFonts w:ascii="Times New Roman" w:hAnsi="Times New Roman"/>
          <w:sz w:val="24"/>
          <w:szCs w:val="24"/>
          <w:lang w:val="uk-UA"/>
        </w:rPr>
        <w:t>Директива</w:t>
      </w:r>
      <w:r w:rsidRPr="00CD6FB7">
        <w:rPr>
          <w:rStyle w:val="bodycopy1"/>
          <w:rFonts w:ascii="Times New Roman" w:hAnsi="Times New Roman"/>
          <w:sz w:val="24"/>
          <w:szCs w:val="24"/>
          <w:lang w:val="ru-RU"/>
        </w:rPr>
        <w:t xml:space="preserve"> 2009/16 </w:t>
      </w:r>
      <w:r w:rsidRPr="00CD6FB7">
        <w:rPr>
          <w:rStyle w:val="bodycopy1"/>
          <w:rFonts w:ascii="Times New Roman" w:hAnsi="Times New Roman"/>
          <w:sz w:val="24"/>
          <w:szCs w:val="24"/>
          <w:lang w:val="uk-UA"/>
        </w:rPr>
        <w:t xml:space="preserve">визначає систему контролю держави порту на території ЄС. Імплементація Директиви 2009/16 передбачає гармонізацію національного законодавства з положеннями міжнародних конвенцій, дає можливість встановлення спільних критеріїв для контролю суден державою порту Україна та гармонізації процедур перевірки та затримання, побудованих на досвіді та знаннях у рамках Паризького меморандуму. Після гармонізації критеріїв і процедур можна забезпечити рівнозначні стандарти безпеки та уникнути порушення конкуренції. </w:t>
      </w:r>
    </w:p>
    <w:p w:rsidR="00B237CC" w:rsidRPr="00CD6FB7" w:rsidRDefault="00B237CC" w:rsidP="00B237CC">
      <w:pPr>
        <w:autoSpaceDE w:val="0"/>
        <w:autoSpaceDN w:val="0"/>
        <w:adjustRightInd w:val="0"/>
        <w:spacing w:before="120" w:after="120" w:line="276" w:lineRule="auto"/>
        <w:ind w:firstLine="709"/>
        <w:jc w:val="both"/>
        <w:rPr>
          <w:rFonts w:ascii="Times New Roman" w:hAnsi="Times New Roman"/>
          <w:color w:val="000000"/>
          <w:sz w:val="24"/>
          <w:szCs w:val="24"/>
          <w:lang w:val="ru-RU"/>
        </w:rPr>
      </w:pPr>
      <w:r w:rsidRPr="00CD6FB7">
        <w:rPr>
          <w:rFonts w:ascii="Times New Roman" w:hAnsi="Times New Roman"/>
          <w:color w:val="000000"/>
          <w:sz w:val="24"/>
          <w:szCs w:val="24"/>
          <w:lang w:val="uk-UA"/>
        </w:rPr>
        <w:t>Основні питання для України є наступними</w:t>
      </w:r>
      <w:r w:rsidRPr="00CD6FB7">
        <w:rPr>
          <w:rFonts w:ascii="Times New Roman" w:hAnsi="Times New Roman"/>
          <w:color w:val="000000"/>
          <w:sz w:val="24"/>
          <w:szCs w:val="24"/>
          <w:lang w:val="ru-RU"/>
        </w:rPr>
        <w:t>:</w:t>
      </w:r>
    </w:p>
    <w:p w:rsidR="00B237CC" w:rsidRPr="00CD6FB7" w:rsidRDefault="00B237CC" w:rsidP="00B237CC">
      <w:pPr>
        <w:pStyle w:val="a6"/>
        <w:numPr>
          <w:ilvl w:val="0"/>
          <w:numId w:val="13"/>
        </w:numPr>
        <w:spacing w:before="120" w:after="120" w:line="276" w:lineRule="auto"/>
        <w:jc w:val="both"/>
        <w:rPr>
          <w:rFonts w:ascii="Times New Roman" w:hAnsi="Times New Roman"/>
          <w:color w:val="000000"/>
          <w:sz w:val="24"/>
          <w:szCs w:val="24"/>
          <w:lang w:val="ru-RU"/>
        </w:rPr>
      </w:pPr>
      <w:r w:rsidRPr="00CD6FB7">
        <w:rPr>
          <w:rFonts w:ascii="Times New Roman" w:hAnsi="Times New Roman"/>
          <w:color w:val="000000"/>
          <w:sz w:val="24"/>
          <w:szCs w:val="24"/>
          <w:lang w:val="uk-UA"/>
        </w:rPr>
        <w:t>Україна повинна здійснити всі необхідні заходи для виконання перевірки суден, зокрема забезпечивши компетентні органи кваліфікованими інспекторами. Інспектори повинні відповідати кваліфікаційним критеріям, які визначено Директивою 2009/16, щоб їх було затверджено компетентним органом.</w:t>
      </w:r>
    </w:p>
    <w:p w:rsidR="00B237CC" w:rsidRPr="00CD6FB7" w:rsidRDefault="00B237CC" w:rsidP="00B237CC">
      <w:pPr>
        <w:pStyle w:val="a6"/>
        <w:numPr>
          <w:ilvl w:val="0"/>
          <w:numId w:val="13"/>
        </w:numPr>
        <w:spacing w:before="120" w:after="120" w:line="276" w:lineRule="auto"/>
        <w:jc w:val="both"/>
        <w:rPr>
          <w:rFonts w:ascii="Times New Roman" w:hAnsi="Times New Roman"/>
          <w:sz w:val="24"/>
          <w:szCs w:val="24"/>
          <w:lang w:val="uk-UA"/>
        </w:rPr>
      </w:pPr>
      <w:r w:rsidRPr="00CD6FB7">
        <w:rPr>
          <w:rFonts w:ascii="Times New Roman" w:hAnsi="Times New Roman"/>
          <w:sz w:val="24"/>
          <w:szCs w:val="24"/>
          <w:lang w:val="uk-UA"/>
        </w:rPr>
        <w:t>Необхідно запровадити зобов’язання щорічних перевірок суден у відповідності до двох категорій пріоритетності: Пріоритет І – судна, для яких перевірка є обов’язковою, та Пріоритет ІІ – судна, для яких перевірка не є обов’язковою. Вимоги Директиви 2009/16 щодо критеріїв відбору суден для перевірки, зобов’язання перевіряти (справедлива частка), кількості та типу перевірок, відмови у заході, положень та процедур безпеки, затримання, скарг, вартості перевірки тощо повинні бути включені у національне законодавство шляхо</w:t>
      </w:r>
      <w:r w:rsidR="008431E3" w:rsidRPr="00CD6FB7">
        <w:rPr>
          <w:rFonts w:ascii="Times New Roman" w:hAnsi="Times New Roman"/>
          <w:sz w:val="24"/>
          <w:szCs w:val="24"/>
          <w:lang w:val="uk-UA"/>
        </w:rPr>
        <w:t>м</w:t>
      </w:r>
      <w:r w:rsidRPr="00CD6FB7">
        <w:rPr>
          <w:rFonts w:ascii="Times New Roman" w:hAnsi="Times New Roman"/>
          <w:sz w:val="24"/>
          <w:szCs w:val="24"/>
          <w:lang w:val="uk-UA"/>
        </w:rPr>
        <w:t xml:space="preserve"> внесення відповідних змін до  наказу № 545. </w:t>
      </w:r>
    </w:p>
    <w:p w:rsidR="008431E3" w:rsidRPr="00CD6FB7" w:rsidRDefault="00B237CC" w:rsidP="00B237CC">
      <w:pPr>
        <w:pStyle w:val="HTML"/>
        <w:numPr>
          <w:ilvl w:val="0"/>
          <w:numId w:val="12"/>
        </w:numPr>
        <w:shd w:val="clear" w:color="auto" w:fill="FFFFFF"/>
        <w:autoSpaceDE w:val="0"/>
        <w:autoSpaceDN w:val="0"/>
        <w:adjustRightInd w:val="0"/>
        <w:spacing w:before="120" w:after="240" w:line="276" w:lineRule="auto"/>
        <w:jc w:val="both"/>
        <w:rPr>
          <w:rFonts w:ascii="Times New Roman" w:hAnsi="Times New Roman"/>
          <w:sz w:val="24"/>
          <w:szCs w:val="24"/>
        </w:rPr>
      </w:pPr>
      <w:r w:rsidRPr="00CD6FB7">
        <w:rPr>
          <w:rFonts w:ascii="Times New Roman" w:hAnsi="Times New Roman" w:cs="Times New Roman"/>
          <w:sz w:val="24"/>
          <w:szCs w:val="24"/>
          <w:lang w:val="uk-UA"/>
        </w:rPr>
        <w:t xml:space="preserve">Україна повинна доповнити свою національну систему інформування про заходи у порти інтерфейсом з </w:t>
      </w:r>
      <w:r w:rsidRPr="00CD6FB7">
        <w:rPr>
          <w:rFonts w:ascii="Times New Roman" w:hAnsi="Times New Roman" w:cs="Times New Roman"/>
          <w:sz w:val="24"/>
          <w:szCs w:val="24"/>
          <w:lang w:val="en-US"/>
        </w:rPr>
        <w:t>THETIS</w:t>
      </w:r>
      <w:r w:rsidRPr="00CD6FB7">
        <w:rPr>
          <w:rFonts w:ascii="Times New Roman" w:hAnsi="Times New Roman" w:cs="Times New Roman"/>
          <w:sz w:val="24"/>
          <w:szCs w:val="24"/>
          <w:lang w:val="uk-UA"/>
        </w:rPr>
        <w:t xml:space="preserve"> –</w:t>
      </w:r>
      <w:r w:rsidR="008431E3" w:rsidRPr="00CD6FB7">
        <w:rPr>
          <w:rFonts w:ascii="Times New Roman" w:hAnsi="Times New Roman" w:cs="Times New Roman"/>
          <w:sz w:val="24"/>
          <w:szCs w:val="24"/>
          <w:lang w:val="uk-UA"/>
        </w:rPr>
        <w:t xml:space="preserve"> </w:t>
      </w:r>
      <w:proofErr w:type="spellStart"/>
      <w:r w:rsidRPr="00CD6FB7">
        <w:rPr>
          <w:rFonts w:ascii="Times New Roman" w:hAnsi="Times New Roman" w:cs="Times New Roman"/>
          <w:sz w:val="24"/>
          <w:szCs w:val="24"/>
          <w:lang w:val="en-US"/>
        </w:rPr>
        <w:t>SafeSeaNet</w:t>
      </w:r>
      <w:proofErr w:type="spellEnd"/>
      <w:r w:rsidRPr="00CD6FB7">
        <w:rPr>
          <w:rFonts w:ascii="Times New Roman" w:hAnsi="Times New Roman" w:cs="Times New Roman"/>
          <w:sz w:val="24"/>
          <w:szCs w:val="24"/>
          <w:lang w:val="uk-UA"/>
        </w:rPr>
        <w:t xml:space="preserve">. </w:t>
      </w:r>
      <w:r w:rsidR="008431E3" w:rsidRPr="00CD6FB7">
        <w:rPr>
          <w:rFonts w:ascii="Times New Roman" w:hAnsi="Times New Roman" w:cs="Times New Roman"/>
          <w:sz w:val="24"/>
          <w:szCs w:val="24"/>
          <w:lang w:val="uk-UA"/>
        </w:rPr>
        <w:t xml:space="preserve">Доступ до </w:t>
      </w:r>
      <w:r w:rsidR="008431E3" w:rsidRPr="00CD6FB7">
        <w:rPr>
          <w:rFonts w:ascii="Times New Roman" w:hAnsi="Times New Roman" w:cs="Times New Roman"/>
          <w:sz w:val="24"/>
          <w:szCs w:val="24"/>
          <w:lang w:val="en-US"/>
        </w:rPr>
        <w:t>THETIS</w:t>
      </w:r>
      <w:r w:rsidR="008431E3" w:rsidRPr="00CD6FB7">
        <w:rPr>
          <w:rFonts w:ascii="Times New Roman" w:hAnsi="Times New Roman" w:cs="Times New Roman"/>
          <w:sz w:val="24"/>
          <w:szCs w:val="24"/>
          <w:lang w:val="uk-UA"/>
        </w:rPr>
        <w:t xml:space="preserve"> залежить від членства у Паризькому меморандумі, до якого Україна має подати заявку щодо членства в середньостроковій перспективі.</w:t>
      </w:r>
    </w:p>
    <w:p w:rsidR="00B237CC" w:rsidRPr="00CD6FB7" w:rsidRDefault="0041523A" w:rsidP="00B237CC">
      <w:pPr>
        <w:pStyle w:val="a6"/>
        <w:numPr>
          <w:ilvl w:val="0"/>
          <w:numId w:val="12"/>
        </w:numPr>
        <w:spacing w:before="120" w:after="120" w:line="276" w:lineRule="auto"/>
        <w:jc w:val="both"/>
        <w:rPr>
          <w:rFonts w:ascii="Times New Roman" w:hAnsi="Times New Roman"/>
          <w:sz w:val="24"/>
          <w:szCs w:val="24"/>
          <w:lang w:val="uk-UA"/>
        </w:rPr>
      </w:pPr>
      <w:r w:rsidRPr="00CD6FB7">
        <w:rPr>
          <w:rFonts w:ascii="Times New Roman" w:hAnsi="Times New Roman"/>
          <w:sz w:val="24"/>
          <w:szCs w:val="24"/>
          <w:lang w:val="uk-UA"/>
        </w:rPr>
        <w:t>Потрібно</w:t>
      </w:r>
      <w:r w:rsidR="00B237CC" w:rsidRPr="00CD6FB7">
        <w:rPr>
          <w:rFonts w:ascii="Times New Roman" w:hAnsi="Times New Roman"/>
          <w:sz w:val="24"/>
          <w:szCs w:val="24"/>
          <w:lang w:val="uk-UA"/>
        </w:rPr>
        <w:t xml:space="preserve"> забезпечити конфіденційність інформації про моряків, які скаржаться про порушення </w:t>
      </w:r>
      <w:r w:rsidR="00B237CC" w:rsidRPr="00CD6FB7">
        <w:rPr>
          <w:rFonts w:ascii="Times New Roman" w:hAnsi="Times New Roman"/>
          <w:sz w:val="24"/>
          <w:szCs w:val="24"/>
        </w:rPr>
        <w:t>MLC</w:t>
      </w:r>
      <w:r w:rsidR="00B237CC" w:rsidRPr="00CD6FB7">
        <w:rPr>
          <w:rFonts w:ascii="Times New Roman" w:hAnsi="Times New Roman"/>
          <w:sz w:val="24"/>
          <w:szCs w:val="24"/>
          <w:lang w:val="ru-RU"/>
        </w:rPr>
        <w:t xml:space="preserve"> 2006</w:t>
      </w:r>
      <w:r w:rsidR="00B237CC" w:rsidRPr="00CD6FB7">
        <w:rPr>
          <w:rFonts w:ascii="Times New Roman" w:hAnsi="Times New Roman"/>
          <w:sz w:val="24"/>
          <w:szCs w:val="24"/>
          <w:lang w:val="uk-UA"/>
        </w:rPr>
        <w:t xml:space="preserve"> та інформують про це інспекторів. Їхня особа не повинна бути розкрита капітану або судновласнику. Для цього повинен бути розроблений та прийнятий відповідний наказ Міністерства інфраструктури України «Про затвердження процедур розгляду скарг моряків на берегу».</w:t>
      </w:r>
    </w:p>
    <w:p w:rsidR="00B237CC" w:rsidRPr="00CD6FB7" w:rsidRDefault="00B237CC" w:rsidP="00B237CC">
      <w:pPr>
        <w:pStyle w:val="a6"/>
        <w:numPr>
          <w:ilvl w:val="0"/>
          <w:numId w:val="12"/>
        </w:numPr>
        <w:spacing w:before="120" w:after="120" w:line="276" w:lineRule="auto"/>
        <w:ind w:left="714" w:hanging="357"/>
        <w:jc w:val="both"/>
        <w:rPr>
          <w:rFonts w:ascii="Times New Roman" w:hAnsi="Times New Roman"/>
          <w:sz w:val="24"/>
          <w:szCs w:val="24"/>
          <w:lang w:val="ru-RU"/>
        </w:rPr>
      </w:pPr>
      <w:r w:rsidRPr="00CD6FB7">
        <w:rPr>
          <w:rFonts w:ascii="Times New Roman" w:hAnsi="Times New Roman"/>
          <w:sz w:val="24"/>
          <w:szCs w:val="24"/>
          <w:lang w:val="uk-UA"/>
        </w:rPr>
        <w:lastRenderedPageBreak/>
        <w:t>У випадку порушення національних положень після вступу в силу Нового інспекційного режиму контролю держави порту, як визначено Директивою 2009/16, повинні накладатися штрафи, стягнення, а у деяких виняткових випадках  - кримінальні покарання. Як наслідок відповідні положення повинні бути внесені до Кодексу адміністративних правопорушень та Кримінального Кодексу.</w:t>
      </w:r>
    </w:p>
    <w:p w:rsidR="00B237CC" w:rsidRPr="00CD6FB7" w:rsidRDefault="00B237CC" w:rsidP="00B237CC">
      <w:pPr>
        <w:pStyle w:val="a6"/>
        <w:numPr>
          <w:ilvl w:val="0"/>
          <w:numId w:val="12"/>
        </w:numPr>
        <w:spacing w:before="120" w:after="120" w:line="276" w:lineRule="auto"/>
        <w:jc w:val="both"/>
        <w:rPr>
          <w:rFonts w:ascii="Times New Roman" w:hAnsi="Times New Roman"/>
          <w:sz w:val="24"/>
          <w:szCs w:val="24"/>
          <w:lang w:val="ru-RU"/>
        </w:rPr>
      </w:pPr>
      <w:r w:rsidRPr="00CD6FB7">
        <w:rPr>
          <w:rFonts w:ascii="Times New Roman" w:hAnsi="Times New Roman"/>
          <w:sz w:val="24"/>
          <w:szCs w:val="24"/>
          <w:lang w:val="uk-UA"/>
        </w:rPr>
        <w:t>Необхідні витрати для імплементації Директиви 2009/16 могли б фінансуватися з використанням певних коштів, які виділяються Міністерством фінансів України у рамках секторальної бюджетної підтримки ЄС на реалізацію інфраструктурних проектів.</w:t>
      </w:r>
    </w:p>
    <w:p w:rsidR="00860EFE" w:rsidRPr="00B237CC" w:rsidRDefault="00860EFE">
      <w:pPr>
        <w:rPr>
          <w:lang w:val="ru-RU"/>
        </w:rPr>
      </w:pPr>
    </w:p>
    <w:sectPr w:rsidR="00860EFE" w:rsidRPr="00B237CC" w:rsidSect="003957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9BE" w:rsidRDefault="00F149BE" w:rsidP="00B237CC">
      <w:pPr>
        <w:spacing w:after="0" w:line="240" w:lineRule="auto"/>
      </w:pPr>
      <w:r>
        <w:separator/>
      </w:r>
    </w:p>
  </w:endnote>
  <w:endnote w:type="continuationSeparator" w:id="0">
    <w:p w:rsidR="00F149BE" w:rsidRDefault="00F149BE" w:rsidP="00B23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EUAlbertina">
    <w:altName w:val="Arial Unicode MS"/>
    <w:panose1 w:val="00000000000000000000"/>
    <w:charset w:val="00"/>
    <w:family w:val="roman"/>
    <w:notTrueType/>
    <w:pitch w:val="default"/>
    <w:sig w:usb0="00000003" w:usb1="00000000" w:usb2="00000000" w:usb3="00000000" w:csb0="00000001" w:csb1="00000000"/>
  </w:font>
  <w:font w:name="Verdana">
    <w:altName w:val="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9BE" w:rsidRDefault="00F149BE" w:rsidP="00B237CC">
      <w:pPr>
        <w:spacing w:after="0" w:line="240" w:lineRule="auto"/>
      </w:pPr>
      <w:r>
        <w:separator/>
      </w:r>
    </w:p>
  </w:footnote>
  <w:footnote w:type="continuationSeparator" w:id="0">
    <w:p w:rsidR="00F149BE" w:rsidRDefault="00F149BE" w:rsidP="00B237CC">
      <w:pPr>
        <w:spacing w:after="0" w:line="240" w:lineRule="auto"/>
      </w:pPr>
      <w:r>
        <w:continuationSeparator/>
      </w:r>
    </w:p>
  </w:footnote>
  <w:footnote w:id="1">
    <w:p w:rsidR="002375BC" w:rsidRDefault="004A3A5D" w:rsidP="004A3A5D">
      <w:pPr>
        <w:pStyle w:val="a7"/>
        <w:ind w:hanging="284"/>
        <w:jc w:val="both"/>
        <w:rPr>
          <w:rFonts w:ascii="Times New Roman" w:eastAsia="Times New Roman" w:hAnsi="Times New Roman"/>
          <w:lang w:val="uk-UA" w:eastAsia="ru-RU"/>
        </w:rPr>
      </w:pPr>
      <w:r>
        <w:rPr>
          <w:rStyle w:val="a5"/>
        </w:rPr>
        <w:footnoteRef/>
      </w:r>
      <w:r w:rsidRPr="004A3A5D">
        <w:rPr>
          <w:lang w:val="ru-RU"/>
        </w:rPr>
        <w:t xml:space="preserve">   </w:t>
      </w:r>
      <w:r w:rsidRPr="004A3A5D">
        <w:rPr>
          <w:lang w:val="ru-RU"/>
        </w:rPr>
        <w:tab/>
      </w:r>
      <w:proofErr w:type="gramStart"/>
      <w:r w:rsidRPr="002375BC">
        <w:rPr>
          <w:rFonts w:ascii="Times New Roman" w:eastAsia="Times New Roman" w:hAnsi="Times New Roman"/>
          <w:lang w:val="en-US" w:eastAsia="ru-RU"/>
        </w:rPr>
        <w:t>THETIS</w:t>
      </w:r>
      <w:r w:rsidRPr="002375BC">
        <w:rPr>
          <w:rFonts w:ascii="Times New Roman" w:eastAsia="Times New Roman" w:hAnsi="Times New Roman"/>
          <w:lang w:val="ru-RU" w:eastAsia="ru-RU"/>
        </w:rPr>
        <w:t xml:space="preserve"> </w:t>
      </w:r>
      <w:r w:rsidRPr="002375BC">
        <w:rPr>
          <w:rFonts w:ascii="Times New Roman" w:eastAsia="Times New Roman" w:hAnsi="Times New Roman"/>
          <w:lang w:val="uk-UA" w:eastAsia="ru-RU"/>
        </w:rPr>
        <w:t>визначає, які судна мають в першу чергу проходити інспекцію, і дає можливість записати результати інспекцій.</w:t>
      </w:r>
      <w:proofErr w:type="gramEnd"/>
      <w:r w:rsidRPr="002375BC">
        <w:rPr>
          <w:rFonts w:ascii="Times New Roman" w:eastAsia="Times New Roman" w:hAnsi="Times New Roman"/>
          <w:lang w:val="uk-UA" w:eastAsia="ru-RU"/>
        </w:rPr>
        <w:t xml:space="preserve"> Через систему </w:t>
      </w:r>
      <w:r w:rsidRPr="002375BC">
        <w:rPr>
          <w:rFonts w:ascii="Times New Roman" w:eastAsia="Times New Roman" w:hAnsi="Times New Roman"/>
          <w:lang w:val="en-US" w:eastAsia="ru-RU"/>
        </w:rPr>
        <w:t>THETIS</w:t>
      </w:r>
      <w:r w:rsidRPr="002375BC">
        <w:rPr>
          <w:rFonts w:ascii="Times New Roman" w:eastAsia="Times New Roman" w:hAnsi="Times New Roman"/>
          <w:lang w:val="uk-UA" w:eastAsia="ru-RU"/>
        </w:rPr>
        <w:t xml:space="preserve"> ці звіти є доступними для всіх адміністрацій контролю </w:t>
      </w:r>
      <w:r w:rsidR="002375BC" w:rsidRPr="002375BC">
        <w:rPr>
          <w:rFonts w:ascii="Times New Roman" w:eastAsia="Times New Roman" w:hAnsi="Times New Roman"/>
          <w:lang w:val="uk-UA" w:eastAsia="ru-RU"/>
        </w:rPr>
        <w:t>д</w:t>
      </w:r>
      <w:r w:rsidRPr="002375BC">
        <w:rPr>
          <w:rFonts w:ascii="Times New Roman" w:eastAsia="Times New Roman" w:hAnsi="Times New Roman"/>
          <w:lang w:val="uk-UA" w:eastAsia="ru-RU"/>
        </w:rPr>
        <w:t>ержав</w:t>
      </w:r>
      <w:r w:rsidR="002375BC" w:rsidRPr="002375BC">
        <w:rPr>
          <w:rFonts w:ascii="Times New Roman" w:eastAsia="Times New Roman" w:hAnsi="Times New Roman"/>
          <w:lang w:val="uk-UA" w:eastAsia="ru-RU"/>
        </w:rPr>
        <w:t>ою</w:t>
      </w:r>
      <w:r w:rsidRPr="002375BC">
        <w:rPr>
          <w:rFonts w:ascii="Times New Roman" w:eastAsia="Times New Roman" w:hAnsi="Times New Roman"/>
          <w:lang w:val="uk-UA" w:eastAsia="ru-RU"/>
        </w:rPr>
        <w:t xml:space="preserve"> </w:t>
      </w:r>
      <w:r w:rsidR="002375BC" w:rsidRPr="002375BC">
        <w:rPr>
          <w:rFonts w:ascii="Times New Roman" w:eastAsia="Times New Roman" w:hAnsi="Times New Roman"/>
          <w:lang w:val="uk-UA" w:eastAsia="ru-RU"/>
        </w:rPr>
        <w:t>п</w:t>
      </w:r>
      <w:r w:rsidRPr="002375BC">
        <w:rPr>
          <w:rFonts w:ascii="Times New Roman" w:eastAsia="Times New Roman" w:hAnsi="Times New Roman"/>
          <w:lang w:val="uk-UA" w:eastAsia="ru-RU"/>
        </w:rPr>
        <w:t>орту у Співдружності та Паризького меморандуму.</w:t>
      </w:r>
    </w:p>
    <w:p w:rsidR="004A3A5D" w:rsidRPr="002375BC" w:rsidRDefault="004A3A5D" w:rsidP="004A3A5D">
      <w:pPr>
        <w:pStyle w:val="a7"/>
        <w:ind w:hanging="284"/>
        <w:jc w:val="both"/>
        <w:rPr>
          <w:rFonts w:ascii="Times New Roman" w:hAnsi="Times New Roman"/>
          <w:lang w:val="uk-UA"/>
        </w:rPr>
      </w:pPr>
      <w:r w:rsidRPr="002375BC">
        <w:rPr>
          <w:rFonts w:ascii="Times New Roman" w:eastAsia="Times New Roman" w:hAnsi="Times New Roman"/>
          <w:lang w:val="uk-UA" w:eastAsia="ru-RU"/>
        </w:rPr>
        <w:t xml:space="preserve"> </w:t>
      </w:r>
    </w:p>
  </w:footnote>
  <w:footnote w:id="2">
    <w:p w:rsidR="004A3A5D" w:rsidRPr="002375BC" w:rsidRDefault="004A3A5D" w:rsidP="004A3A5D">
      <w:pPr>
        <w:pStyle w:val="a7"/>
        <w:ind w:hanging="284"/>
        <w:jc w:val="both"/>
        <w:rPr>
          <w:rFonts w:ascii="Times New Roman" w:hAnsi="Times New Roman"/>
          <w:lang w:val="uk-UA"/>
        </w:rPr>
      </w:pPr>
      <w:r w:rsidRPr="002375BC">
        <w:rPr>
          <w:rStyle w:val="a5"/>
          <w:rFonts w:ascii="Times New Roman" w:hAnsi="Times New Roman"/>
        </w:rPr>
        <w:footnoteRef/>
      </w:r>
      <w:r w:rsidRPr="002375BC">
        <w:rPr>
          <w:rFonts w:ascii="Times New Roman" w:hAnsi="Times New Roman"/>
          <w:lang w:val="uk-UA"/>
        </w:rPr>
        <w:t xml:space="preserve"> </w:t>
      </w:r>
      <w:r w:rsidRPr="002375BC">
        <w:rPr>
          <w:rFonts w:ascii="Times New Roman" w:hAnsi="Times New Roman"/>
          <w:lang w:val="uk-UA"/>
        </w:rPr>
        <w:tab/>
      </w:r>
      <w:proofErr w:type="gramStart"/>
      <w:r w:rsidRPr="002375BC">
        <w:rPr>
          <w:rFonts w:ascii="Times New Roman" w:hAnsi="Times New Roman"/>
          <w:lang w:val="en-US"/>
        </w:rPr>
        <w:t>EMSA</w:t>
      </w:r>
      <w:r w:rsidRPr="002375BC">
        <w:rPr>
          <w:rFonts w:ascii="Times New Roman" w:hAnsi="Times New Roman"/>
          <w:lang w:val="uk-UA"/>
        </w:rPr>
        <w:t xml:space="preserve"> працює над гармонізацією контролю Держави Порту у державах-членах, розробляючи та </w:t>
      </w:r>
      <w:r w:rsidR="002375BC" w:rsidRPr="002375BC">
        <w:rPr>
          <w:rFonts w:ascii="Times New Roman" w:hAnsi="Times New Roman"/>
          <w:lang w:val="uk-UA"/>
        </w:rPr>
        <w:t>організуючі</w:t>
      </w:r>
      <w:r w:rsidRPr="002375BC">
        <w:rPr>
          <w:rFonts w:ascii="Times New Roman" w:hAnsi="Times New Roman"/>
          <w:lang w:val="uk-UA"/>
        </w:rPr>
        <w:t xml:space="preserve"> спільні навчанні та спільні інструменти </w:t>
      </w:r>
      <w:r w:rsidR="002375BC" w:rsidRPr="002375BC">
        <w:rPr>
          <w:rFonts w:ascii="Times New Roman" w:hAnsi="Times New Roman"/>
          <w:lang w:val="uk-UA"/>
        </w:rPr>
        <w:t>к</w:t>
      </w:r>
      <w:r w:rsidRPr="002375BC">
        <w:rPr>
          <w:rFonts w:ascii="Times New Roman" w:hAnsi="Times New Roman"/>
          <w:lang w:val="uk-UA"/>
        </w:rPr>
        <w:t xml:space="preserve">онтролю </w:t>
      </w:r>
      <w:r w:rsidR="002375BC" w:rsidRPr="002375BC">
        <w:rPr>
          <w:rFonts w:ascii="Times New Roman" w:hAnsi="Times New Roman"/>
          <w:lang w:val="uk-UA"/>
        </w:rPr>
        <w:t>д</w:t>
      </w:r>
      <w:r w:rsidRPr="002375BC">
        <w:rPr>
          <w:rFonts w:ascii="Times New Roman" w:hAnsi="Times New Roman"/>
          <w:lang w:val="uk-UA"/>
        </w:rPr>
        <w:t>ержав</w:t>
      </w:r>
      <w:r w:rsidR="002375BC" w:rsidRPr="002375BC">
        <w:rPr>
          <w:rFonts w:ascii="Times New Roman" w:hAnsi="Times New Roman"/>
          <w:lang w:val="uk-UA"/>
        </w:rPr>
        <w:t>ою</w:t>
      </w:r>
      <w:r w:rsidRPr="002375BC">
        <w:rPr>
          <w:rFonts w:ascii="Times New Roman" w:hAnsi="Times New Roman"/>
          <w:lang w:val="uk-UA"/>
        </w:rPr>
        <w:t xml:space="preserve"> </w:t>
      </w:r>
      <w:r w:rsidR="002375BC" w:rsidRPr="002375BC">
        <w:rPr>
          <w:rFonts w:ascii="Times New Roman" w:hAnsi="Times New Roman"/>
          <w:lang w:val="uk-UA"/>
        </w:rPr>
        <w:t>п</w:t>
      </w:r>
      <w:r w:rsidRPr="002375BC">
        <w:rPr>
          <w:rFonts w:ascii="Times New Roman" w:hAnsi="Times New Roman"/>
          <w:lang w:val="uk-UA"/>
        </w:rPr>
        <w:t>орту.</w:t>
      </w:r>
      <w:proofErr w:type="gramEnd"/>
    </w:p>
  </w:footnote>
  <w:footnote w:id="3">
    <w:p w:rsidR="00D0762C" w:rsidRPr="004B1822" w:rsidRDefault="00B237CC" w:rsidP="004B1822">
      <w:pPr>
        <w:pStyle w:val="HTML"/>
        <w:shd w:val="clear" w:color="auto" w:fill="FFFFFF"/>
        <w:jc w:val="both"/>
        <w:rPr>
          <w:rFonts w:ascii="Times New Roman" w:hAnsi="Times New Roman" w:cs="Times New Roman"/>
          <w:color w:val="212121"/>
        </w:rPr>
      </w:pPr>
      <w:r w:rsidRPr="00CD6FB7">
        <w:rPr>
          <w:rStyle w:val="a5"/>
        </w:rPr>
        <w:footnoteRef/>
      </w:r>
      <w:r w:rsidRPr="00CD6FB7">
        <w:t xml:space="preserve"> </w:t>
      </w:r>
      <w:r w:rsidR="00D0762C" w:rsidRPr="00CD6FB7">
        <w:rPr>
          <w:rFonts w:ascii="Times New Roman" w:hAnsi="Times New Roman" w:cs="Times New Roman"/>
          <w:color w:val="212121"/>
          <w:lang w:val="uk-UA"/>
        </w:rPr>
        <w:t xml:space="preserve">Якщо судна підлягають під дію </w:t>
      </w:r>
      <w:r w:rsidR="004B1822" w:rsidRPr="00CD6FB7">
        <w:rPr>
          <w:rFonts w:ascii="Times New Roman" w:hAnsi="Times New Roman" w:cs="Times New Roman"/>
          <w:color w:val="212121"/>
          <w:lang w:val="uk-UA"/>
        </w:rPr>
        <w:t>розширеної перевірки</w:t>
      </w:r>
      <w:r w:rsidR="00D0762C" w:rsidRPr="00CD6FB7">
        <w:rPr>
          <w:rFonts w:ascii="Times New Roman" w:hAnsi="Times New Roman" w:cs="Times New Roman"/>
          <w:color w:val="212121"/>
          <w:lang w:val="uk-UA"/>
        </w:rPr>
        <w:t xml:space="preserve">, </w:t>
      </w:r>
      <w:r w:rsidR="004B1822" w:rsidRPr="00CD6FB7">
        <w:rPr>
          <w:rFonts w:ascii="Times New Roman" w:hAnsi="Times New Roman" w:cs="Times New Roman"/>
          <w:color w:val="212121"/>
          <w:lang w:val="uk-UA"/>
        </w:rPr>
        <w:t xml:space="preserve">то </w:t>
      </w:r>
      <w:r w:rsidR="00D0762C" w:rsidRPr="00CD6FB7">
        <w:rPr>
          <w:rFonts w:ascii="Times New Roman" w:hAnsi="Times New Roman" w:cs="Times New Roman"/>
          <w:color w:val="212121"/>
          <w:lang w:val="uk-UA"/>
        </w:rPr>
        <w:t>оператор, агент або капітан повинен повідомити за 72 години до прибуття в порт (</w:t>
      </w:r>
      <w:r w:rsidR="004B1822" w:rsidRPr="00CD6FB7">
        <w:rPr>
          <w:rFonts w:ascii="Times New Roman" w:hAnsi="Times New Roman" w:cs="Times New Roman"/>
          <w:color w:val="212121"/>
          <w:lang w:val="uk-UA"/>
        </w:rPr>
        <w:t xml:space="preserve">попереднє повідомлення </w:t>
      </w:r>
      <w:r w:rsidR="00D0762C" w:rsidRPr="00CD6FB7">
        <w:rPr>
          <w:rFonts w:ascii="Times New Roman" w:hAnsi="Times New Roman" w:cs="Times New Roman"/>
          <w:color w:val="212121"/>
          <w:lang w:val="uk-UA"/>
        </w:rPr>
        <w:t xml:space="preserve"> за 3 дня </w:t>
      </w:r>
      <w:r w:rsidR="004B1822" w:rsidRPr="00CD6FB7">
        <w:rPr>
          <w:rFonts w:ascii="Times New Roman" w:hAnsi="Times New Roman" w:cs="Times New Roman"/>
          <w:color w:val="212121"/>
          <w:lang w:val="uk-UA"/>
        </w:rPr>
        <w:t>до прибуття )</w:t>
      </w:r>
      <w:r w:rsidR="00D0762C" w:rsidRPr="00CD6FB7">
        <w:rPr>
          <w:rFonts w:ascii="Times New Roman" w:hAnsi="Times New Roman" w:cs="Times New Roman"/>
          <w:color w:val="212121"/>
          <w:lang w:val="uk-UA"/>
        </w:rPr>
        <w:t xml:space="preserve">. </w:t>
      </w:r>
      <w:r w:rsidR="004B1822" w:rsidRPr="00CD6FB7">
        <w:rPr>
          <w:rFonts w:ascii="Times New Roman" w:hAnsi="Times New Roman" w:cs="Times New Roman"/>
          <w:color w:val="212121"/>
          <w:lang w:val="uk-UA"/>
        </w:rPr>
        <w:t xml:space="preserve"> </w:t>
      </w:r>
      <w:r w:rsidR="00D0762C" w:rsidRPr="00CD6FB7">
        <w:rPr>
          <w:rFonts w:ascii="Times New Roman" w:hAnsi="Times New Roman" w:cs="Times New Roman"/>
          <w:color w:val="212121"/>
          <w:lang w:val="uk-UA"/>
        </w:rPr>
        <w:t>Не</w:t>
      </w:r>
      <w:r w:rsidR="004B1822" w:rsidRPr="00CD6FB7">
        <w:rPr>
          <w:rFonts w:ascii="Times New Roman" w:hAnsi="Times New Roman" w:cs="Times New Roman"/>
          <w:color w:val="212121"/>
          <w:lang w:val="uk-UA"/>
        </w:rPr>
        <w:t>подання такої</w:t>
      </w:r>
      <w:r w:rsidR="00D0762C" w:rsidRPr="00CD6FB7">
        <w:rPr>
          <w:rFonts w:ascii="Times New Roman" w:hAnsi="Times New Roman" w:cs="Times New Roman"/>
          <w:color w:val="212121"/>
          <w:lang w:val="uk-UA"/>
        </w:rPr>
        <w:t xml:space="preserve"> інформаці</w:t>
      </w:r>
      <w:r w:rsidR="004B1822" w:rsidRPr="00CD6FB7">
        <w:rPr>
          <w:rFonts w:ascii="Times New Roman" w:hAnsi="Times New Roman" w:cs="Times New Roman"/>
          <w:color w:val="212121"/>
          <w:lang w:val="uk-UA"/>
        </w:rPr>
        <w:t>ї</w:t>
      </w:r>
      <w:r w:rsidR="00D0762C" w:rsidRPr="00CD6FB7">
        <w:rPr>
          <w:rFonts w:ascii="Times New Roman" w:hAnsi="Times New Roman" w:cs="Times New Roman"/>
          <w:color w:val="212121"/>
          <w:lang w:val="uk-UA"/>
        </w:rPr>
        <w:t xml:space="preserve"> є </w:t>
      </w:r>
      <w:r w:rsidR="004B1822" w:rsidRPr="00CD6FB7">
        <w:rPr>
          <w:rFonts w:ascii="Times New Roman" w:hAnsi="Times New Roman" w:cs="Times New Roman"/>
          <w:color w:val="212121"/>
          <w:lang w:val="uk-UA"/>
        </w:rPr>
        <w:t>порушенням і може також викликати</w:t>
      </w:r>
      <w:r w:rsidR="00D0762C" w:rsidRPr="00CD6FB7">
        <w:rPr>
          <w:rFonts w:ascii="Times New Roman" w:hAnsi="Times New Roman" w:cs="Times New Roman"/>
          <w:color w:val="212121"/>
          <w:lang w:val="uk-UA"/>
        </w:rPr>
        <w:t xml:space="preserve"> спрям</w:t>
      </w:r>
      <w:r w:rsidR="004B1822" w:rsidRPr="00CD6FB7">
        <w:rPr>
          <w:rFonts w:ascii="Times New Roman" w:hAnsi="Times New Roman" w:cs="Times New Roman"/>
          <w:color w:val="212121"/>
          <w:lang w:val="uk-UA"/>
        </w:rPr>
        <w:t>ування судна</w:t>
      </w:r>
      <w:r w:rsidR="00D0762C" w:rsidRPr="00CD6FB7">
        <w:rPr>
          <w:rFonts w:ascii="Times New Roman" w:hAnsi="Times New Roman" w:cs="Times New Roman"/>
          <w:color w:val="212121"/>
          <w:lang w:val="uk-UA"/>
        </w:rPr>
        <w:t xml:space="preserve"> для перевірки.</w:t>
      </w:r>
    </w:p>
    <w:p w:rsidR="00B237CC" w:rsidRPr="000C560E" w:rsidRDefault="00B237CC" w:rsidP="00B237CC">
      <w:pPr>
        <w:pStyle w:val="a7"/>
        <w:rPr>
          <w:lang w:val="ru-RU"/>
        </w:rPr>
      </w:pPr>
    </w:p>
    <w:p w:rsidR="00B237CC" w:rsidRPr="000C560E" w:rsidRDefault="00B237CC" w:rsidP="00B237CC">
      <w:pPr>
        <w:pStyle w:val="a7"/>
        <w:rPr>
          <w:lang w:val="ru-RU"/>
        </w:rPr>
      </w:pPr>
    </w:p>
  </w:footnote>
  <w:footnote w:id="4">
    <w:p w:rsidR="00B237CC" w:rsidRPr="00B9418D" w:rsidRDefault="00B237CC" w:rsidP="00B237CC">
      <w:pPr>
        <w:jc w:val="both"/>
        <w:rPr>
          <w:rFonts w:ascii="Times New Roman" w:hAnsi="Times New Roman"/>
          <w:sz w:val="20"/>
          <w:szCs w:val="20"/>
          <w:lang w:val="uk-UA"/>
        </w:rPr>
      </w:pPr>
      <w:r>
        <w:rPr>
          <w:rStyle w:val="Caractresdenotedebasdepage"/>
          <w:rFonts w:ascii="Times New Roman" w:hAnsi="Times New Roman"/>
        </w:rPr>
        <w:footnoteRef/>
      </w:r>
      <w:r w:rsidRPr="003934C8">
        <w:rPr>
          <w:lang w:val="ru-RU"/>
        </w:rPr>
        <w:tab/>
        <w:t xml:space="preserve"> </w:t>
      </w:r>
      <w:r w:rsidRPr="00B9418D">
        <w:rPr>
          <w:rFonts w:ascii="Times New Roman" w:hAnsi="Times New Roman"/>
          <w:sz w:val="20"/>
          <w:szCs w:val="20"/>
          <w:lang w:val="uk-UA"/>
        </w:rPr>
        <w:t xml:space="preserve">Регламент ЄС про утилізацію суден вступив в дію 30 грудня 2013р. Регламент ЄС є подібним до Міжнародної Гонконгської Конвенції про безпечну та екологічно раціональну утилізацію суден 2009р. (Гонконгська конвенція), яка поки що не вступила в силу в міжнародному масштабі. Регламент ЄС по суті застосовує вимоги Гонконгської конвенції до суден під прапорами держав-членів, а також певні вимоги до суден не під прапорами ЄС, які заходять до портів ЄС. </w:t>
      </w:r>
    </w:p>
    <w:p w:rsidR="00B237CC" w:rsidRPr="00B9418D" w:rsidRDefault="00B237CC" w:rsidP="00B237CC">
      <w:pPr>
        <w:jc w:val="both"/>
        <w:rPr>
          <w:rFonts w:ascii="Times New Roman" w:hAnsi="Times New Roman"/>
          <w:lang w:val="uk-UA"/>
        </w:rPr>
      </w:pPr>
      <w:r w:rsidRPr="00B9418D">
        <w:rPr>
          <w:rFonts w:ascii="Times New Roman" w:hAnsi="Times New Roman"/>
          <w:sz w:val="20"/>
          <w:szCs w:val="20"/>
          <w:lang w:val="uk-UA"/>
        </w:rPr>
        <w:t>Рішення Європейської Ради 2014/241/ЄС від 14 квітня 2014р. дозволяє держав-членам ратифікувати (</w:t>
      </w:r>
      <w:r w:rsidRPr="00B9418D">
        <w:rPr>
          <w:rFonts w:ascii="Times New Roman" w:hAnsi="Times New Roman"/>
          <w:sz w:val="20"/>
          <w:szCs w:val="20"/>
        </w:rPr>
        <w:t>OJ</w:t>
      </w:r>
      <w:r w:rsidRPr="00B9418D">
        <w:rPr>
          <w:rFonts w:ascii="Times New Roman" w:hAnsi="Times New Roman"/>
          <w:sz w:val="20"/>
          <w:szCs w:val="20"/>
          <w:lang w:val="uk-UA"/>
        </w:rPr>
        <w:t xml:space="preserve"> </w:t>
      </w:r>
      <w:r w:rsidRPr="00B9418D">
        <w:rPr>
          <w:rFonts w:ascii="Times New Roman" w:hAnsi="Times New Roman"/>
          <w:sz w:val="20"/>
          <w:szCs w:val="20"/>
        </w:rPr>
        <w:t>L</w:t>
      </w:r>
      <w:r w:rsidRPr="00B9418D">
        <w:rPr>
          <w:rFonts w:ascii="Times New Roman" w:hAnsi="Times New Roman"/>
          <w:sz w:val="20"/>
          <w:szCs w:val="20"/>
          <w:lang w:val="uk-UA"/>
        </w:rPr>
        <w:t xml:space="preserve"> 128/45, 30.0.2014).</w:t>
      </w:r>
    </w:p>
  </w:footnote>
  <w:footnote w:id="5">
    <w:p w:rsidR="00B237CC" w:rsidRPr="00B9418D" w:rsidRDefault="00B237CC" w:rsidP="00B237CC">
      <w:pPr>
        <w:jc w:val="both"/>
        <w:rPr>
          <w:rFonts w:ascii="Times New Roman" w:hAnsi="Times New Roman"/>
          <w:lang w:val="ru-RU"/>
        </w:rPr>
      </w:pPr>
      <w:r w:rsidRPr="00B9418D">
        <w:rPr>
          <w:rStyle w:val="Caractresdenotedebasdepage"/>
          <w:rFonts w:ascii="Times New Roman" w:hAnsi="Times New Roman"/>
          <w:sz w:val="20"/>
          <w:szCs w:val="20"/>
        </w:rPr>
        <w:footnoteRef/>
      </w:r>
      <w:r w:rsidRPr="00B9418D">
        <w:rPr>
          <w:rFonts w:ascii="Times New Roman" w:hAnsi="Times New Roman"/>
          <w:sz w:val="20"/>
          <w:szCs w:val="20"/>
          <w:lang w:val="ru-RU"/>
        </w:rPr>
        <w:tab/>
      </w:r>
      <w:r w:rsidRPr="00B9418D">
        <w:rPr>
          <w:rFonts w:ascii="Times New Roman" w:hAnsi="Times New Roman"/>
          <w:sz w:val="20"/>
          <w:szCs w:val="20"/>
          <w:lang w:val="uk-UA"/>
        </w:rPr>
        <w:t xml:space="preserve">Інвентаризаційний сертифікат означає визначений для конкретного судна сертифікат, який видається судам, які плавають під прапором держави-члена у відповідності до Статті 9 та доповнений переліком небезпечних матеріалів у відповідності до Статті 9 Регламенту </w:t>
      </w:r>
      <w:r w:rsidRPr="00B9418D">
        <w:rPr>
          <w:rFonts w:ascii="Times New Roman" w:hAnsi="Times New Roman"/>
          <w:color w:val="000000"/>
          <w:sz w:val="20"/>
          <w:szCs w:val="20"/>
          <w:lang w:val="ru-RU"/>
        </w:rPr>
        <w:t>1257/2013.</w:t>
      </w:r>
    </w:p>
  </w:footnote>
  <w:footnote w:id="6">
    <w:p w:rsidR="00B237CC" w:rsidRPr="00B9418D" w:rsidRDefault="00B237CC" w:rsidP="00B237CC">
      <w:pPr>
        <w:jc w:val="both"/>
        <w:rPr>
          <w:rFonts w:ascii="Times New Roman" w:hAnsi="Times New Roman"/>
          <w:lang w:val="ru-RU"/>
        </w:rPr>
      </w:pPr>
      <w:r w:rsidRPr="00B9418D">
        <w:rPr>
          <w:rStyle w:val="Caractresdenotedebasdepage"/>
          <w:rFonts w:ascii="Times New Roman" w:hAnsi="Times New Roman"/>
          <w:sz w:val="20"/>
          <w:szCs w:val="20"/>
        </w:rPr>
        <w:footnoteRef/>
      </w:r>
      <w:r w:rsidRPr="00B9418D">
        <w:rPr>
          <w:rFonts w:ascii="Times New Roman" w:hAnsi="Times New Roman"/>
          <w:sz w:val="20"/>
          <w:szCs w:val="20"/>
          <w:lang w:val="ru-RU"/>
        </w:rPr>
        <w:tab/>
        <w:t xml:space="preserve">Акт </w:t>
      </w:r>
      <w:r w:rsidRPr="00B9418D">
        <w:rPr>
          <w:rFonts w:ascii="Times New Roman" w:hAnsi="Times New Roman"/>
          <w:sz w:val="20"/>
          <w:szCs w:val="20"/>
          <w:lang w:val="uk-UA"/>
        </w:rPr>
        <w:t xml:space="preserve">відповідності означає акт-підтвердження, яка </w:t>
      </w:r>
      <w:proofErr w:type="gramStart"/>
      <w:r w:rsidRPr="00B9418D">
        <w:rPr>
          <w:rFonts w:ascii="Times New Roman" w:hAnsi="Times New Roman"/>
          <w:sz w:val="20"/>
          <w:szCs w:val="20"/>
          <w:lang w:val="uk-UA"/>
        </w:rPr>
        <w:t>видається</w:t>
      </w:r>
      <w:proofErr w:type="gramEnd"/>
      <w:r w:rsidRPr="00B9418D">
        <w:rPr>
          <w:rFonts w:ascii="Times New Roman" w:hAnsi="Times New Roman"/>
          <w:sz w:val="20"/>
          <w:szCs w:val="20"/>
          <w:lang w:val="uk-UA"/>
        </w:rPr>
        <w:t xml:space="preserve"> об’єктом з утилізації суден про те, що утилізація судна завершена у відповідності до цього Регламенту</w:t>
      </w:r>
      <w:r w:rsidRPr="00B9418D">
        <w:rPr>
          <w:rFonts w:ascii="Times New Roman" w:hAnsi="Times New Roman"/>
          <w:color w:val="000000"/>
          <w:sz w:val="20"/>
          <w:szCs w:val="20"/>
          <w:lang w:val="ru-RU"/>
        </w:rPr>
        <w:t>.</w:t>
      </w:r>
    </w:p>
  </w:footnote>
  <w:footnote w:id="7">
    <w:p w:rsidR="00B237CC" w:rsidRPr="00B9418D" w:rsidRDefault="00B237CC" w:rsidP="00B237CC">
      <w:pPr>
        <w:jc w:val="both"/>
        <w:rPr>
          <w:rFonts w:ascii="Times New Roman" w:hAnsi="Times New Roman"/>
          <w:lang w:val="ru-RU"/>
        </w:rPr>
      </w:pPr>
      <w:r w:rsidRPr="00B9418D">
        <w:rPr>
          <w:rStyle w:val="Caractresdenotedebasdepage"/>
          <w:rFonts w:ascii="Times New Roman" w:hAnsi="Times New Roman"/>
          <w:sz w:val="20"/>
          <w:szCs w:val="20"/>
        </w:rPr>
        <w:footnoteRef/>
      </w:r>
      <w:r w:rsidRPr="00B9418D">
        <w:rPr>
          <w:rStyle w:val="12"/>
          <w:rFonts w:ascii="Times New Roman" w:hAnsi="Times New Roman"/>
          <w:sz w:val="20"/>
          <w:szCs w:val="20"/>
          <w:lang w:val="ru-RU"/>
        </w:rPr>
        <w:tab/>
      </w:r>
      <w:r w:rsidRPr="00B9418D">
        <w:rPr>
          <w:rFonts w:ascii="Times New Roman" w:hAnsi="Times New Roman"/>
          <w:sz w:val="20"/>
          <w:szCs w:val="20"/>
          <w:lang w:val="uk-UA"/>
        </w:rPr>
        <w:t>Рішення Європейської Ради</w:t>
      </w:r>
      <w:r w:rsidRPr="00B9418D">
        <w:rPr>
          <w:rFonts w:ascii="Times New Roman" w:hAnsi="Times New Roman"/>
          <w:bCs/>
          <w:sz w:val="20"/>
          <w:szCs w:val="20"/>
          <w:lang w:val="ru-RU"/>
        </w:rPr>
        <w:t xml:space="preserve"> 2002/762/</w:t>
      </w:r>
      <w:r w:rsidRPr="00B9418D">
        <w:rPr>
          <w:rFonts w:ascii="Times New Roman" w:hAnsi="Times New Roman"/>
          <w:bCs/>
          <w:sz w:val="20"/>
          <w:szCs w:val="20"/>
          <w:lang w:val="uk-UA"/>
        </w:rPr>
        <w:t>ЄС</w:t>
      </w:r>
      <w:r w:rsidRPr="00B9418D">
        <w:rPr>
          <w:rFonts w:ascii="Times New Roman" w:hAnsi="Times New Roman"/>
          <w:bCs/>
          <w:sz w:val="20"/>
          <w:szCs w:val="20"/>
          <w:lang w:val="ru-RU"/>
        </w:rPr>
        <w:t xml:space="preserve"> </w:t>
      </w:r>
      <w:r w:rsidRPr="00B9418D">
        <w:rPr>
          <w:rFonts w:ascii="Times New Roman" w:hAnsi="Times New Roman"/>
          <w:bCs/>
          <w:sz w:val="20"/>
          <w:szCs w:val="20"/>
          <w:lang w:val="uk-UA"/>
        </w:rPr>
        <w:t>від 19 вересня</w:t>
      </w:r>
      <w:r w:rsidRPr="00B9418D">
        <w:rPr>
          <w:rFonts w:ascii="Times New Roman" w:hAnsi="Times New Roman"/>
          <w:bCs/>
          <w:sz w:val="20"/>
          <w:szCs w:val="20"/>
          <w:lang w:val="ru-RU"/>
        </w:rPr>
        <w:t xml:space="preserve"> 2002</w:t>
      </w:r>
      <w:r w:rsidRPr="00B9418D">
        <w:rPr>
          <w:rFonts w:ascii="Times New Roman" w:hAnsi="Times New Roman"/>
          <w:bCs/>
          <w:sz w:val="20"/>
          <w:szCs w:val="20"/>
          <w:lang w:val="uk-UA"/>
        </w:rPr>
        <w:t>, яке дозволяє державам-членам, в інтересах Співтовариства, підписувати, ратифікувати або приєднуватися до Міжнародної конвенції про цивільну відповідальність за шкоду, заподіяну забрудненням бункерним пальним</w:t>
      </w:r>
      <w:r w:rsidRPr="00B9418D">
        <w:rPr>
          <w:rFonts w:ascii="Times New Roman" w:hAnsi="Times New Roman"/>
          <w:bCs/>
          <w:sz w:val="20"/>
          <w:szCs w:val="20"/>
          <w:lang w:val="ru-RU"/>
        </w:rPr>
        <w:t>, 2001 [</w:t>
      </w:r>
      <w:r w:rsidRPr="00B9418D">
        <w:rPr>
          <w:rFonts w:ascii="Times New Roman" w:hAnsi="Times New Roman"/>
          <w:bCs/>
          <w:sz w:val="20"/>
          <w:szCs w:val="20"/>
          <w:lang w:val="en-US"/>
        </w:rPr>
        <w:t>OJ</w:t>
      </w:r>
      <w:r w:rsidRPr="00B9418D">
        <w:rPr>
          <w:rFonts w:ascii="Times New Roman" w:hAnsi="Times New Roman"/>
          <w:bCs/>
          <w:sz w:val="20"/>
          <w:szCs w:val="20"/>
          <w:lang w:val="ru-RU"/>
        </w:rPr>
        <w:t xml:space="preserve"> </w:t>
      </w:r>
      <w:r w:rsidRPr="00B9418D">
        <w:rPr>
          <w:rFonts w:ascii="Times New Roman" w:hAnsi="Times New Roman"/>
          <w:bCs/>
          <w:sz w:val="20"/>
          <w:szCs w:val="20"/>
          <w:lang w:val="en-US"/>
        </w:rPr>
        <w:t>L</w:t>
      </w:r>
      <w:r w:rsidRPr="00B9418D">
        <w:rPr>
          <w:rFonts w:ascii="Times New Roman" w:hAnsi="Times New Roman"/>
          <w:bCs/>
          <w:sz w:val="20"/>
          <w:szCs w:val="20"/>
          <w:lang w:val="ru-RU"/>
        </w:rPr>
        <w:t xml:space="preserve"> 256</w:t>
      </w:r>
      <w:r w:rsidRPr="00B9418D">
        <w:rPr>
          <w:rFonts w:ascii="Times New Roman" w:hAnsi="Times New Roman"/>
          <w:bCs/>
          <w:sz w:val="20"/>
          <w:szCs w:val="20"/>
          <w:lang w:val="uk-UA"/>
        </w:rPr>
        <w:t>,</w:t>
      </w:r>
      <w:r w:rsidRPr="00B9418D">
        <w:rPr>
          <w:rFonts w:ascii="Times New Roman" w:hAnsi="Times New Roman"/>
          <w:bCs/>
          <w:sz w:val="20"/>
          <w:szCs w:val="20"/>
          <w:lang w:val="ru-RU"/>
        </w:rPr>
        <w:t xml:space="preserve"> 25.09.2002].</w:t>
      </w:r>
    </w:p>
  </w:footnote>
  <w:footnote w:id="8">
    <w:p w:rsidR="00D0762C" w:rsidRDefault="00B237CC" w:rsidP="00D0762C">
      <w:pPr>
        <w:pStyle w:val="a7"/>
        <w:jc w:val="both"/>
        <w:rPr>
          <w:rStyle w:val="aa"/>
          <w:rFonts w:ascii="Times New Roman" w:hAnsi="Times New Roman"/>
          <w:b w:val="0"/>
          <w:bdr w:val="none" w:sz="0" w:space="0" w:color="auto" w:frame="1"/>
          <w:shd w:val="clear" w:color="auto" w:fill="FFFFFF"/>
          <w:lang w:val="uk-UA"/>
        </w:rPr>
      </w:pPr>
      <w:r w:rsidRPr="00CD6FB7">
        <w:rPr>
          <w:rStyle w:val="a5"/>
          <w:rFonts w:ascii="Times New Roman" w:hAnsi="Times New Roman"/>
          <w:sz w:val="24"/>
          <w:szCs w:val="24"/>
        </w:rPr>
        <w:footnoteRef/>
      </w:r>
      <w:r w:rsidRPr="00CD6FB7">
        <w:rPr>
          <w:rFonts w:ascii="Times New Roman" w:hAnsi="Times New Roman"/>
          <w:sz w:val="24"/>
          <w:szCs w:val="24"/>
          <w:lang w:val="ru-RU"/>
        </w:rPr>
        <w:t xml:space="preserve"> </w:t>
      </w:r>
      <w:r w:rsidR="00D0762C" w:rsidRPr="00CD6FB7">
        <w:rPr>
          <w:rFonts w:ascii="Times New Roman" w:hAnsi="Times New Roman"/>
          <w:sz w:val="24"/>
          <w:szCs w:val="24"/>
          <w:lang w:val="uk-UA"/>
        </w:rPr>
        <w:t>Директива</w:t>
      </w:r>
      <w:r w:rsidRPr="00CD6FB7">
        <w:rPr>
          <w:rFonts w:ascii="Times New Roman" w:hAnsi="Times New Roman"/>
          <w:lang w:val="ru-RU"/>
        </w:rPr>
        <w:t xml:space="preserve"> 2009/17/</w:t>
      </w:r>
      <w:r w:rsidRPr="00CD6FB7">
        <w:rPr>
          <w:rFonts w:ascii="Times New Roman" w:hAnsi="Times New Roman"/>
        </w:rPr>
        <w:t>EC</w:t>
      </w:r>
      <w:r w:rsidRPr="00CD6FB7">
        <w:rPr>
          <w:rFonts w:ascii="Times New Roman" w:hAnsi="Times New Roman"/>
          <w:lang w:val="ru-RU"/>
        </w:rPr>
        <w:t xml:space="preserve"> </w:t>
      </w:r>
      <w:r w:rsidR="00D0762C" w:rsidRPr="00CD6FB7">
        <w:rPr>
          <w:rFonts w:ascii="Times New Roman" w:hAnsi="Times New Roman"/>
          <w:lang w:val="uk-UA"/>
        </w:rPr>
        <w:t xml:space="preserve">Європейського Парламенту і Ради від </w:t>
      </w:r>
      <w:r w:rsidRPr="00CD6FB7">
        <w:rPr>
          <w:rFonts w:ascii="Times New Roman" w:hAnsi="Times New Roman"/>
          <w:lang w:val="ru-RU"/>
        </w:rPr>
        <w:t xml:space="preserve">23 </w:t>
      </w:r>
      <w:r w:rsidR="00D0762C" w:rsidRPr="00CD6FB7">
        <w:rPr>
          <w:rFonts w:ascii="Times New Roman" w:hAnsi="Times New Roman"/>
          <w:lang w:val="uk-UA"/>
        </w:rPr>
        <w:t>квітня</w:t>
      </w:r>
      <w:r w:rsidR="00D0762C" w:rsidRPr="00CD6FB7">
        <w:rPr>
          <w:rFonts w:ascii="Times New Roman" w:hAnsi="Times New Roman"/>
          <w:lang w:val="ru-RU"/>
        </w:rPr>
        <w:t xml:space="preserve"> 2009</w:t>
      </w:r>
      <w:r w:rsidR="00D0762C" w:rsidRPr="00CD6FB7">
        <w:rPr>
          <w:rFonts w:ascii="Times New Roman" w:hAnsi="Times New Roman"/>
          <w:lang w:val="uk-UA"/>
        </w:rPr>
        <w:t xml:space="preserve">, що вносить зміни до </w:t>
      </w:r>
      <w:r w:rsidRPr="00CD6FB7">
        <w:rPr>
          <w:rFonts w:ascii="Times New Roman" w:hAnsi="Times New Roman"/>
          <w:lang w:val="ru-RU"/>
        </w:rPr>
        <w:t xml:space="preserve"> </w:t>
      </w:r>
      <w:r w:rsidR="00D0762C" w:rsidRPr="00CD6FB7">
        <w:rPr>
          <w:rStyle w:val="aa"/>
          <w:rFonts w:ascii="Times New Roman" w:hAnsi="Times New Roman"/>
          <w:b w:val="0"/>
          <w:bdr w:val="none" w:sz="0" w:space="0" w:color="auto" w:frame="1"/>
          <w:shd w:val="clear" w:color="auto" w:fill="FFFFFF"/>
          <w:lang w:val="uk-UA"/>
        </w:rPr>
        <w:t>Директиви 2002/59/</w:t>
      </w:r>
      <w:r w:rsidR="00D0762C" w:rsidRPr="00CD6FB7">
        <w:rPr>
          <w:rStyle w:val="aa"/>
          <w:rFonts w:ascii="Times New Roman" w:hAnsi="Times New Roman"/>
          <w:b w:val="0"/>
          <w:bdr w:val="none" w:sz="0" w:space="0" w:color="auto" w:frame="1"/>
          <w:shd w:val="clear" w:color="auto" w:fill="FFFFFF"/>
        </w:rPr>
        <w:t>EC</w:t>
      </w:r>
      <w:r w:rsidR="00D0762C" w:rsidRPr="00CD6FB7">
        <w:rPr>
          <w:rStyle w:val="aa"/>
          <w:rFonts w:ascii="Times New Roman" w:hAnsi="Times New Roman"/>
          <w:b w:val="0"/>
          <w:bdr w:val="none" w:sz="0" w:space="0" w:color="auto" w:frame="1"/>
          <w:shd w:val="clear" w:color="auto" w:fill="FFFFFF"/>
          <w:lang w:val="uk-UA"/>
        </w:rPr>
        <w:t xml:space="preserve"> щодо впровадження систем моніторингу за  рухом суден.</w:t>
      </w:r>
    </w:p>
    <w:p w:rsidR="00B237CC" w:rsidRPr="006365C3" w:rsidRDefault="00B237CC" w:rsidP="00B237CC">
      <w:pPr>
        <w:pStyle w:val="a7"/>
        <w:jc w:val="both"/>
        <w:rPr>
          <w:rFonts w:ascii="Times New Roman" w:hAnsi="Times New Roman"/>
          <w:highlight w:val="green"/>
          <w:lang w:val="uk-UA"/>
        </w:rPr>
      </w:pPr>
    </w:p>
  </w:footnote>
  <w:footnote w:id="9">
    <w:p w:rsidR="00B237CC" w:rsidRDefault="00B237CC" w:rsidP="00B237CC">
      <w:pPr>
        <w:pStyle w:val="a7"/>
        <w:jc w:val="both"/>
        <w:rPr>
          <w:rStyle w:val="aa"/>
          <w:rFonts w:ascii="Times New Roman" w:hAnsi="Times New Roman"/>
          <w:b w:val="0"/>
          <w:bdr w:val="none" w:sz="0" w:space="0" w:color="auto" w:frame="1"/>
          <w:shd w:val="clear" w:color="auto" w:fill="FFFFFF"/>
          <w:lang w:val="uk-UA"/>
        </w:rPr>
      </w:pPr>
      <w:r w:rsidRPr="00CD6FB7">
        <w:rPr>
          <w:rStyle w:val="a5"/>
          <w:rFonts w:ascii="Times New Roman" w:hAnsi="Times New Roman"/>
        </w:rPr>
        <w:footnoteRef/>
      </w:r>
      <w:r w:rsidRPr="00CD6FB7">
        <w:rPr>
          <w:rFonts w:ascii="Times New Roman" w:hAnsi="Times New Roman"/>
          <w:lang w:val="uk-UA"/>
        </w:rPr>
        <w:t xml:space="preserve"> </w:t>
      </w:r>
      <w:r w:rsidR="008431E3" w:rsidRPr="00CD6FB7">
        <w:rPr>
          <w:rFonts w:ascii="Times New Roman" w:hAnsi="Times New Roman"/>
          <w:lang w:val="uk-UA"/>
        </w:rPr>
        <w:t>Директива</w:t>
      </w:r>
      <w:r w:rsidR="008431E3" w:rsidRPr="00CD6FB7">
        <w:rPr>
          <w:rStyle w:val="aa"/>
          <w:rFonts w:ascii="Times New Roman" w:hAnsi="Times New Roman"/>
          <w:b w:val="0"/>
          <w:bdr w:val="none" w:sz="0" w:space="0" w:color="auto" w:frame="1"/>
          <w:shd w:val="clear" w:color="auto" w:fill="FFFFFF"/>
          <w:lang w:val="uk-UA"/>
        </w:rPr>
        <w:t xml:space="preserve"> ЄК</w:t>
      </w:r>
      <w:r w:rsidRPr="00CD6FB7">
        <w:rPr>
          <w:rStyle w:val="aa"/>
          <w:rFonts w:ascii="Times New Roman" w:hAnsi="Times New Roman"/>
          <w:b w:val="0"/>
          <w:bdr w:val="none" w:sz="0" w:space="0" w:color="auto" w:frame="1"/>
          <w:shd w:val="clear" w:color="auto" w:fill="FFFFFF"/>
          <w:lang w:val="uk-UA"/>
        </w:rPr>
        <w:t xml:space="preserve"> 2014/100/</w:t>
      </w:r>
      <w:r w:rsidRPr="00CD6FB7">
        <w:rPr>
          <w:rStyle w:val="aa"/>
          <w:rFonts w:ascii="Times New Roman" w:hAnsi="Times New Roman"/>
          <w:b w:val="0"/>
          <w:bdr w:val="none" w:sz="0" w:space="0" w:color="auto" w:frame="1"/>
          <w:shd w:val="clear" w:color="auto" w:fill="FFFFFF"/>
        </w:rPr>
        <w:t>EU</w:t>
      </w:r>
      <w:r w:rsidRPr="00CD6FB7">
        <w:rPr>
          <w:rStyle w:val="aa"/>
          <w:rFonts w:ascii="Times New Roman" w:hAnsi="Times New Roman"/>
          <w:b w:val="0"/>
          <w:bdr w:val="none" w:sz="0" w:space="0" w:color="auto" w:frame="1"/>
          <w:shd w:val="clear" w:color="auto" w:fill="FFFFFF"/>
          <w:lang w:val="uk-UA"/>
        </w:rPr>
        <w:t xml:space="preserve"> </w:t>
      </w:r>
      <w:r w:rsidR="008431E3" w:rsidRPr="00CD6FB7">
        <w:rPr>
          <w:rStyle w:val="aa"/>
          <w:rFonts w:ascii="Times New Roman" w:hAnsi="Times New Roman"/>
          <w:b w:val="0"/>
          <w:bdr w:val="none" w:sz="0" w:space="0" w:color="auto" w:frame="1"/>
          <w:shd w:val="clear" w:color="auto" w:fill="FFFFFF"/>
          <w:lang w:val="uk-UA"/>
        </w:rPr>
        <w:t>від</w:t>
      </w:r>
      <w:r w:rsidRPr="00CD6FB7">
        <w:rPr>
          <w:rStyle w:val="aa"/>
          <w:rFonts w:ascii="Times New Roman" w:hAnsi="Times New Roman"/>
          <w:b w:val="0"/>
          <w:bdr w:val="none" w:sz="0" w:space="0" w:color="auto" w:frame="1"/>
          <w:shd w:val="clear" w:color="auto" w:fill="FFFFFF"/>
          <w:lang w:val="uk-UA"/>
        </w:rPr>
        <w:t xml:space="preserve"> 28 </w:t>
      </w:r>
      <w:r w:rsidR="008431E3" w:rsidRPr="00CD6FB7">
        <w:rPr>
          <w:rStyle w:val="aa"/>
          <w:rFonts w:ascii="Times New Roman" w:hAnsi="Times New Roman"/>
          <w:b w:val="0"/>
          <w:bdr w:val="none" w:sz="0" w:space="0" w:color="auto" w:frame="1"/>
          <w:shd w:val="clear" w:color="auto" w:fill="FFFFFF"/>
          <w:lang w:val="uk-UA"/>
        </w:rPr>
        <w:t>жовтня</w:t>
      </w:r>
      <w:r w:rsidR="00D0762C" w:rsidRPr="00CD6FB7">
        <w:rPr>
          <w:rStyle w:val="aa"/>
          <w:rFonts w:ascii="Times New Roman" w:hAnsi="Times New Roman"/>
          <w:b w:val="0"/>
          <w:bdr w:val="none" w:sz="0" w:space="0" w:color="auto" w:frame="1"/>
          <w:shd w:val="clear" w:color="auto" w:fill="FFFFFF"/>
          <w:lang w:val="uk-UA"/>
        </w:rPr>
        <w:t xml:space="preserve"> 2014, що вносить зміни до Директиви </w:t>
      </w:r>
      <w:r w:rsidRPr="00CD6FB7">
        <w:rPr>
          <w:rStyle w:val="aa"/>
          <w:rFonts w:ascii="Times New Roman" w:hAnsi="Times New Roman"/>
          <w:b w:val="0"/>
          <w:bdr w:val="none" w:sz="0" w:space="0" w:color="auto" w:frame="1"/>
          <w:shd w:val="clear" w:color="auto" w:fill="FFFFFF"/>
          <w:lang w:val="uk-UA"/>
        </w:rPr>
        <w:t>2002/59/</w:t>
      </w:r>
      <w:r w:rsidRPr="00CD6FB7">
        <w:rPr>
          <w:rStyle w:val="aa"/>
          <w:rFonts w:ascii="Times New Roman" w:hAnsi="Times New Roman"/>
          <w:b w:val="0"/>
          <w:bdr w:val="none" w:sz="0" w:space="0" w:color="auto" w:frame="1"/>
          <w:shd w:val="clear" w:color="auto" w:fill="FFFFFF"/>
        </w:rPr>
        <w:t>EC</w:t>
      </w:r>
      <w:r w:rsidRPr="00CD6FB7">
        <w:rPr>
          <w:rStyle w:val="aa"/>
          <w:rFonts w:ascii="Times New Roman" w:hAnsi="Times New Roman"/>
          <w:b w:val="0"/>
          <w:bdr w:val="none" w:sz="0" w:space="0" w:color="auto" w:frame="1"/>
          <w:shd w:val="clear" w:color="auto" w:fill="FFFFFF"/>
          <w:lang w:val="uk-UA"/>
        </w:rPr>
        <w:t xml:space="preserve"> </w:t>
      </w:r>
      <w:r w:rsidR="00D0762C" w:rsidRPr="00CD6FB7">
        <w:rPr>
          <w:rStyle w:val="aa"/>
          <w:rFonts w:ascii="Times New Roman" w:hAnsi="Times New Roman"/>
          <w:b w:val="0"/>
          <w:bdr w:val="none" w:sz="0" w:space="0" w:color="auto" w:frame="1"/>
          <w:shd w:val="clear" w:color="auto" w:fill="FFFFFF"/>
          <w:lang w:val="uk-UA"/>
        </w:rPr>
        <w:t>щодо впровадження систем моніторингу за  рухом суден.</w:t>
      </w:r>
    </w:p>
    <w:p w:rsidR="00D0762C" w:rsidRPr="00D0762C" w:rsidRDefault="00D0762C" w:rsidP="00B237CC">
      <w:pPr>
        <w:pStyle w:val="a7"/>
        <w:jc w:val="both"/>
        <w:rPr>
          <w:rFonts w:ascii="Times New Roman" w:hAnsi="Times New Roman"/>
          <w:lang w:val="uk-UA"/>
        </w:rPr>
      </w:pPr>
    </w:p>
  </w:footnote>
  <w:footnote w:id="10">
    <w:p w:rsidR="00B237CC" w:rsidRPr="00D0762C" w:rsidRDefault="00B237CC" w:rsidP="00B237CC">
      <w:pPr>
        <w:autoSpaceDE w:val="0"/>
        <w:autoSpaceDN w:val="0"/>
        <w:adjustRightInd w:val="0"/>
        <w:spacing w:after="240" w:line="240" w:lineRule="auto"/>
        <w:jc w:val="both"/>
        <w:rPr>
          <w:rFonts w:ascii="Times New Roman" w:hAnsi="Times New Roman"/>
          <w:sz w:val="20"/>
          <w:szCs w:val="20"/>
          <w:lang w:val="uk-UA"/>
        </w:rPr>
      </w:pPr>
      <w:r w:rsidRPr="008431E3">
        <w:rPr>
          <w:rStyle w:val="a5"/>
          <w:rFonts w:ascii="Times New Roman" w:hAnsi="Times New Roman"/>
          <w:sz w:val="20"/>
          <w:szCs w:val="20"/>
        </w:rPr>
        <w:footnoteRef/>
      </w:r>
      <w:r w:rsidRPr="008431E3">
        <w:rPr>
          <w:rFonts w:ascii="Times New Roman" w:hAnsi="Times New Roman"/>
          <w:sz w:val="20"/>
          <w:szCs w:val="20"/>
          <w:lang w:val="ru-RU"/>
        </w:rPr>
        <w:t xml:space="preserve"> </w:t>
      </w:r>
      <w:r w:rsidRPr="00D0762C">
        <w:rPr>
          <w:rFonts w:ascii="Times New Roman" w:hAnsi="Times New Roman"/>
          <w:sz w:val="20"/>
          <w:szCs w:val="20"/>
          <w:lang w:val="uk-UA"/>
        </w:rPr>
        <w:t xml:space="preserve">З 2012р. ММО надає спонсорську допомогу ІКДП через інші угоди у рамках КДП з метою участі у програмах підготовки експертів з Паризького меморандуму. Секретаріат Паризького меморандуму організовує три різні навчальні програми для ІКДП: семінари (двічі на рік), навчання експертів (двічі на рік) та спеціалізоване навчання (раз на рік). </w:t>
      </w:r>
    </w:p>
    <w:p w:rsidR="00B237CC" w:rsidRPr="008431E3" w:rsidRDefault="00B237CC" w:rsidP="00B237CC">
      <w:pPr>
        <w:autoSpaceDE w:val="0"/>
        <w:autoSpaceDN w:val="0"/>
        <w:adjustRightInd w:val="0"/>
        <w:spacing w:after="240" w:line="240" w:lineRule="auto"/>
        <w:jc w:val="both"/>
        <w:rPr>
          <w:rFonts w:ascii="Times New Roman" w:hAnsi="Times New Roman"/>
          <w:lang w:val="uk-UA"/>
        </w:rPr>
      </w:pPr>
    </w:p>
  </w:footnote>
  <w:footnote w:id="11">
    <w:p w:rsidR="00B237CC" w:rsidRPr="00D35361" w:rsidRDefault="00B237CC" w:rsidP="00B237CC">
      <w:pPr>
        <w:autoSpaceDE w:val="0"/>
        <w:autoSpaceDN w:val="0"/>
        <w:adjustRightInd w:val="0"/>
        <w:spacing w:after="0" w:line="240" w:lineRule="auto"/>
        <w:jc w:val="both"/>
        <w:rPr>
          <w:rFonts w:ascii="Times New Roman" w:hAnsi="Times New Roman"/>
          <w:iCs/>
          <w:sz w:val="20"/>
          <w:szCs w:val="20"/>
          <w:lang w:val="en-US"/>
        </w:rPr>
      </w:pPr>
      <w:r w:rsidRPr="008A75D9">
        <w:rPr>
          <w:rStyle w:val="a5"/>
          <w:rFonts w:ascii="Times New Roman" w:hAnsi="Times New Roman"/>
          <w:sz w:val="20"/>
          <w:szCs w:val="20"/>
        </w:rPr>
        <w:footnoteRef/>
      </w:r>
      <w:r w:rsidRPr="003934C8">
        <w:rPr>
          <w:rFonts w:ascii="Times New Roman" w:hAnsi="Times New Roman"/>
          <w:sz w:val="20"/>
          <w:szCs w:val="20"/>
          <w:lang w:val="ru-RU"/>
        </w:rPr>
        <w:t xml:space="preserve"> </w:t>
      </w:r>
      <w:r w:rsidRPr="008A75D9">
        <w:rPr>
          <w:rFonts w:ascii="Times New Roman" w:hAnsi="Times New Roman"/>
          <w:sz w:val="20"/>
          <w:szCs w:val="20"/>
          <w:lang w:val="uk-UA"/>
        </w:rPr>
        <w:t>Директива</w:t>
      </w:r>
      <w:r w:rsidRPr="003934C8">
        <w:rPr>
          <w:rFonts w:ascii="Times New Roman" w:hAnsi="Times New Roman"/>
          <w:sz w:val="20"/>
          <w:szCs w:val="20"/>
          <w:lang w:val="ru-RU"/>
        </w:rPr>
        <w:t xml:space="preserve"> 2009/16/</w:t>
      </w:r>
      <w:r w:rsidRPr="008A75D9">
        <w:rPr>
          <w:rFonts w:ascii="Times New Roman" w:hAnsi="Times New Roman"/>
          <w:sz w:val="20"/>
          <w:szCs w:val="20"/>
          <w:lang w:val="uk-UA"/>
        </w:rPr>
        <w:t>Є</w:t>
      </w:r>
      <w:r w:rsidRPr="008A75D9">
        <w:rPr>
          <w:rFonts w:ascii="Times New Roman" w:hAnsi="Times New Roman"/>
          <w:sz w:val="20"/>
          <w:szCs w:val="20"/>
          <w:lang w:val="en-US"/>
        </w:rPr>
        <w:t>C</w:t>
      </w:r>
      <w:r w:rsidRPr="003934C8">
        <w:rPr>
          <w:rFonts w:ascii="Times New Roman" w:hAnsi="Times New Roman"/>
          <w:sz w:val="20"/>
          <w:szCs w:val="20"/>
          <w:lang w:val="ru-RU"/>
        </w:rPr>
        <w:t xml:space="preserve"> </w:t>
      </w:r>
      <w:r w:rsidRPr="008A75D9">
        <w:rPr>
          <w:rFonts w:ascii="Times New Roman" w:hAnsi="Times New Roman"/>
          <w:sz w:val="20"/>
          <w:szCs w:val="20"/>
          <w:lang w:val="uk-UA"/>
        </w:rPr>
        <w:t xml:space="preserve">знімає зобов’язання про </w:t>
      </w:r>
      <w:r>
        <w:rPr>
          <w:rFonts w:ascii="Times New Roman" w:hAnsi="Times New Roman"/>
          <w:sz w:val="20"/>
          <w:szCs w:val="20"/>
          <w:lang w:val="uk-UA"/>
        </w:rPr>
        <w:t xml:space="preserve">інформування за добу про судна, які направляються до порту держави-члена (повідомлення за добу до прибуття) або, найпізніше, у момент виходу судна з попереднього порту, якщо час поїздки становить менше 24 годин або порт заходу є невідомим або він змінився під час подорожі, як тільки ця інформація є доступною. Це зобов’язання підпадає під директиву </w:t>
      </w:r>
      <w:r w:rsidRPr="00A21B31">
        <w:rPr>
          <w:rFonts w:ascii="Times New Roman" w:hAnsi="Times New Roman"/>
          <w:sz w:val="20"/>
          <w:szCs w:val="20"/>
          <w:lang w:val="en-US"/>
        </w:rPr>
        <w:t>2002/59/</w:t>
      </w:r>
      <w:r>
        <w:rPr>
          <w:rFonts w:ascii="Times New Roman" w:hAnsi="Times New Roman"/>
          <w:sz w:val="20"/>
          <w:szCs w:val="20"/>
          <w:lang w:val="uk-UA"/>
        </w:rPr>
        <w:t>Є</w:t>
      </w:r>
      <w:r w:rsidRPr="00A21B31">
        <w:rPr>
          <w:rFonts w:ascii="Times New Roman" w:hAnsi="Times New Roman"/>
          <w:sz w:val="20"/>
          <w:szCs w:val="20"/>
          <w:lang w:val="en-US"/>
        </w:rPr>
        <w:t>C.</w:t>
      </w:r>
    </w:p>
    <w:p w:rsidR="00B237CC" w:rsidRDefault="00B237CC" w:rsidP="00B237CC">
      <w:pPr>
        <w:autoSpaceDE w:val="0"/>
        <w:autoSpaceDN w:val="0"/>
        <w:adjustRightInd w:val="0"/>
        <w:spacing w:after="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nsid w:val="00817E2A"/>
    <w:multiLevelType w:val="hybridMultilevel"/>
    <w:tmpl w:val="DCF6524E"/>
    <w:lvl w:ilvl="0" w:tplc="D1A66B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549394B"/>
    <w:multiLevelType w:val="hybridMultilevel"/>
    <w:tmpl w:val="4EB272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0563E1B"/>
    <w:multiLevelType w:val="hybridMultilevel"/>
    <w:tmpl w:val="7BA25E4C"/>
    <w:lvl w:ilvl="0" w:tplc="93E898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16A109B"/>
    <w:multiLevelType w:val="hybridMultilevel"/>
    <w:tmpl w:val="55B8DDA0"/>
    <w:lvl w:ilvl="0" w:tplc="D1A66B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58B7097"/>
    <w:multiLevelType w:val="hybridMultilevel"/>
    <w:tmpl w:val="9BA0CB02"/>
    <w:lvl w:ilvl="0" w:tplc="93E898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9322739"/>
    <w:multiLevelType w:val="hybridMultilevel"/>
    <w:tmpl w:val="CFE892AC"/>
    <w:lvl w:ilvl="0" w:tplc="D1A66B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240A05"/>
    <w:multiLevelType w:val="hybridMultilevel"/>
    <w:tmpl w:val="09BCF33A"/>
    <w:lvl w:ilvl="0" w:tplc="93E898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44335F4"/>
    <w:multiLevelType w:val="hybridMultilevel"/>
    <w:tmpl w:val="224625F8"/>
    <w:lvl w:ilvl="0" w:tplc="D1A66B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6532A1"/>
    <w:multiLevelType w:val="hybridMultilevel"/>
    <w:tmpl w:val="FC1EBCC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3E0503C5"/>
    <w:multiLevelType w:val="hybridMultilevel"/>
    <w:tmpl w:val="D938D84C"/>
    <w:lvl w:ilvl="0" w:tplc="93E898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33F0B49"/>
    <w:multiLevelType w:val="hybridMultilevel"/>
    <w:tmpl w:val="3D88D57E"/>
    <w:lvl w:ilvl="0" w:tplc="D1A66B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E321466"/>
    <w:multiLevelType w:val="hybridMultilevel"/>
    <w:tmpl w:val="BCA00048"/>
    <w:lvl w:ilvl="0" w:tplc="D1A66B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28D15ED"/>
    <w:multiLevelType w:val="hybridMultilevel"/>
    <w:tmpl w:val="D292BAC4"/>
    <w:lvl w:ilvl="0" w:tplc="D1A66B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6714E8E"/>
    <w:multiLevelType w:val="hybridMultilevel"/>
    <w:tmpl w:val="31D885AC"/>
    <w:lvl w:ilvl="0" w:tplc="D1A66B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C4C66A4"/>
    <w:multiLevelType w:val="hybridMultilevel"/>
    <w:tmpl w:val="CB46C86C"/>
    <w:lvl w:ilvl="0" w:tplc="D1A66B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7B6FCE"/>
    <w:multiLevelType w:val="hybridMultilevel"/>
    <w:tmpl w:val="F4087E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71BC7D23"/>
    <w:multiLevelType w:val="hybridMultilevel"/>
    <w:tmpl w:val="08AC105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9">
    <w:nsid w:val="782E5FEB"/>
    <w:multiLevelType w:val="hybridMultilevel"/>
    <w:tmpl w:val="40E6240A"/>
    <w:lvl w:ilvl="0" w:tplc="D1A66B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2"/>
  </w:num>
  <w:num w:numId="5">
    <w:abstractNumId w:val="1"/>
  </w:num>
  <w:num w:numId="6">
    <w:abstractNumId w:val="19"/>
  </w:num>
  <w:num w:numId="7">
    <w:abstractNumId w:val="11"/>
  </w:num>
  <w:num w:numId="8">
    <w:abstractNumId w:val="8"/>
  </w:num>
  <w:num w:numId="9">
    <w:abstractNumId w:val="4"/>
  </w:num>
  <w:num w:numId="10">
    <w:abstractNumId w:val="12"/>
  </w:num>
  <w:num w:numId="11">
    <w:abstractNumId w:val="6"/>
  </w:num>
  <w:num w:numId="12">
    <w:abstractNumId w:val="5"/>
  </w:num>
  <w:num w:numId="13">
    <w:abstractNumId w:val="15"/>
  </w:num>
  <w:num w:numId="14">
    <w:abstractNumId w:val="17"/>
  </w:num>
  <w:num w:numId="15">
    <w:abstractNumId w:val="10"/>
  </w:num>
  <w:num w:numId="16">
    <w:abstractNumId w:val="18"/>
  </w:num>
  <w:num w:numId="17">
    <w:abstractNumId w:val="16"/>
  </w:num>
  <w:num w:numId="18">
    <w:abstractNumId w:val="9"/>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237CC"/>
    <w:rsid w:val="00066F2D"/>
    <w:rsid w:val="00094739"/>
    <w:rsid w:val="000C560E"/>
    <w:rsid w:val="00191A27"/>
    <w:rsid w:val="001E3D8D"/>
    <w:rsid w:val="002375BC"/>
    <w:rsid w:val="002F5AAC"/>
    <w:rsid w:val="003A1D7A"/>
    <w:rsid w:val="003D46C1"/>
    <w:rsid w:val="0040318E"/>
    <w:rsid w:val="0041523A"/>
    <w:rsid w:val="004A3A5D"/>
    <w:rsid w:val="004B1822"/>
    <w:rsid w:val="004F3180"/>
    <w:rsid w:val="00503430"/>
    <w:rsid w:val="00516E33"/>
    <w:rsid w:val="00647BA3"/>
    <w:rsid w:val="00672417"/>
    <w:rsid w:val="008431E3"/>
    <w:rsid w:val="00860EFE"/>
    <w:rsid w:val="0086490F"/>
    <w:rsid w:val="008779D2"/>
    <w:rsid w:val="008E5796"/>
    <w:rsid w:val="00AF6C96"/>
    <w:rsid w:val="00B03A4D"/>
    <w:rsid w:val="00B237CC"/>
    <w:rsid w:val="00B628A0"/>
    <w:rsid w:val="00B643B9"/>
    <w:rsid w:val="00B9418D"/>
    <w:rsid w:val="00BD2967"/>
    <w:rsid w:val="00C75C90"/>
    <w:rsid w:val="00CB0A2C"/>
    <w:rsid w:val="00CD435A"/>
    <w:rsid w:val="00CD6FB7"/>
    <w:rsid w:val="00D0762C"/>
    <w:rsid w:val="00DF2C02"/>
    <w:rsid w:val="00E14307"/>
    <w:rsid w:val="00F14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7CC"/>
    <w:pPr>
      <w:spacing w:after="160" w:line="259" w:lineRule="auto"/>
    </w:pPr>
    <w:rPr>
      <w:rFonts w:ascii="Calibri" w:eastAsia="Calibri" w:hAnsi="Calibri" w:cs="Times New Roman"/>
      <w:lang w:val="en-GB"/>
    </w:rPr>
  </w:style>
  <w:style w:type="paragraph" w:styleId="1">
    <w:name w:val="heading 1"/>
    <w:basedOn w:val="a"/>
    <w:next w:val="a0"/>
    <w:link w:val="10"/>
    <w:uiPriority w:val="99"/>
    <w:qFormat/>
    <w:rsid w:val="00B237CC"/>
    <w:pPr>
      <w:keepNext/>
      <w:numPr>
        <w:numId w:val="1"/>
      </w:numPr>
      <w:suppressAutoHyphens/>
      <w:spacing w:before="240" w:after="120" w:line="256" w:lineRule="auto"/>
      <w:outlineLvl w:val="0"/>
    </w:pPr>
    <w:rPr>
      <w:rFonts w:ascii="Arial" w:eastAsia="Microsoft YaHei" w:hAnsi="Arial" w:cs="Mangal"/>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237CC"/>
    <w:rPr>
      <w:rFonts w:ascii="Arial" w:eastAsia="Microsoft YaHei" w:hAnsi="Arial" w:cs="Mangal"/>
      <w:b/>
      <w:bCs/>
      <w:sz w:val="32"/>
      <w:szCs w:val="32"/>
      <w:lang w:val="en-GB" w:eastAsia="ar-SA"/>
    </w:rPr>
  </w:style>
  <w:style w:type="paragraph" w:styleId="a0">
    <w:name w:val="Body Text"/>
    <w:basedOn w:val="a"/>
    <w:link w:val="a4"/>
    <w:uiPriority w:val="99"/>
    <w:rsid w:val="00B237CC"/>
    <w:pPr>
      <w:suppressAutoHyphens/>
      <w:spacing w:after="120" w:line="256" w:lineRule="auto"/>
    </w:pPr>
    <w:rPr>
      <w:rFonts w:eastAsia="SimSun" w:cs="Tahoma"/>
      <w:lang w:eastAsia="ar-SA"/>
    </w:rPr>
  </w:style>
  <w:style w:type="character" w:customStyle="1" w:styleId="a4">
    <w:name w:val="Основной текст Знак"/>
    <w:basedOn w:val="a1"/>
    <w:link w:val="a0"/>
    <w:uiPriority w:val="99"/>
    <w:rsid w:val="00B237CC"/>
    <w:rPr>
      <w:rFonts w:ascii="Calibri" w:eastAsia="SimSun" w:hAnsi="Calibri" w:cs="Tahoma"/>
      <w:lang w:val="en-GB" w:eastAsia="ar-SA"/>
    </w:rPr>
  </w:style>
  <w:style w:type="character" w:styleId="a5">
    <w:name w:val="footnote reference"/>
    <w:aliases w:val="SUPERS,BVI fnr,Footnote symbol,Footnote,Footnote Reference Superscript,(Footnote Reference),Footnote reference number,note TESI,EN Footnote Reference,Voetnootverwijzing,Times 10 Point,Exposant 3 Point,Appel note de bas de,No"/>
    <w:basedOn w:val="a1"/>
    <w:rsid w:val="00B237CC"/>
    <w:rPr>
      <w:rFonts w:cs="Times New Roman"/>
      <w:vertAlign w:val="superscript"/>
    </w:rPr>
  </w:style>
  <w:style w:type="paragraph" w:styleId="a6">
    <w:name w:val="List Paragraph"/>
    <w:basedOn w:val="a"/>
    <w:uiPriority w:val="34"/>
    <w:qFormat/>
    <w:rsid w:val="00B237CC"/>
    <w:pPr>
      <w:ind w:left="720"/>
    </w:pPr>
  </w:style>
  <w:style w:type="paragraph" w:customStyle="1" w:styleId="Default">
    <w:name w:val="Default"/>
    <w:uiPriority w:val="99"/>
    <w:rsid w:val="00B237CC"/>
    <w:pPr>
      <w:autoSpaceDE w:val="0"/>
      <w:autoSpaceDN w:val="0"/>
      <w:adjustRightInd w:val="0"/>
      <w:spacing w:after="0" w:line="240" w:lineRule="auto"/>
    </w:pPr>
    <w:rPr>
      <w:rFonts w:ascii="Arial" w:eastAsia="Calibri" w:hAnsi="Arial" w:cs="Arial"/>
      <w:color w:val="000000"/>
      <w:sz w:val="24"/>
      <w:szCs w:val="24"/>
      <w:lang w:val="fr-FR"/>
    </w:rPr>
  </w:style>
  <w:style w:type="paragraph" w:customStyle="1" w:styleId="CM4">
    <w:name w:val="CM4"/>
    <w:basedOn w:val="Default"/>
    <w:next w:val="Default"/>
    <w:uiPriority w:val="99"/>
    <w:rsid w:val="00B237CC"/>
    <w:rPr>
      <w:rFonts w:ascii="EUAlbertina" w:hAnsi="EUAlbertina" w:cs="Times New Roman"/>
      <w:color w:val="auto"/>
      <w:lang w:val="ru-RU"/>
    </w:rPr>
  </w:style>
  <w:style w:type="paragraph" w:styleId="a7">
    <w:name w:val="footnote text"/>
    <w:basedOn w:val="a"/>
    <w:link w:val="a8"/>
    <w:uiPriority w:val="99"/>
    <w:rsid w:val="00B237CC"/>
    <w:pPr>
      <w:spacing w:after="0" w:line="240" w:lineRule="auto"/>
    </w:pPr>
    <w:rPr>
      <w:sz w:val="20"/>
      <w:szCs w:val="20"/>
    </w:rPr>
  </w:style>
  <w:style w:type="character" w:customStyle="1" w:styleId="a8">
    <w:name w:val="Текст сноски Знак"/>
    <w:basedOn w:val="a1"/>
    <w:link w:val="a7"/>
    <w:uiPriority w:val="99"/>
    <w:rsid w:val="00B237CC"/>
    <w:rPr>
      <w:rFonts w:ascii="Calibri" w:eastAsia="Calibri" w:hAnsi="Calibri" w:cs="Times New Roman"/>
      <w:sz w:val="20"/>
      <w:szCs w:val="20"/>
      <w:lang w:val="en-GB"/>
    </w:rPr>
  </w:style>
  <w:style w:type="paragraph" w:styleId="11">
    <w:name w:val="toc 1"/>
    <w:basedOn w:val="a"/>
    <w:next w:val="a"/>
    <w:autoRedefine/>
    <w:uiPriority w:val="39"/>
    <w:rsid w:val="00B237CC"/>
    <w:pPr>
      <w:tabs>
        <w:tab w:val="right" w:leader="dot" w:pos="9062"/>
      </w:tabs>
      <w:spacing w:after="240"/>
    </w:pPr>
  </w:style>
  <w:style w:type="character" w:styleId="a9">
    <w:name w:val="Hyperlink"/>
    <w:basedOn w:val="a1"/>
    <w:uiPriority w:val="99"/>
    <w:rsid w:val="00B237CC"/>
    <w:rPr>
      <w:rFonts w:cs="Times New Roman"/>
      <w:color w:val="17BBFD"/>
      <w:u w:val="single"/>
    </w:rPr>
  </w:style>
  <w:style w:type="character" w:customStyle="1" w:styleId="bodycopy1">
    <w:name w:val="bodycopy1"/>
    <w:basedOn w:val="a1"/>
    <w:uiPriority w:val="99"/>
    <w:rsid w:val="00B237CC"/>
    <w:rPr>
      <w:rFonts w:ascii="Verdana" w:hAnsi="Verdana" w:cs="Times New Roman"/>
      <w:color w:val="000000"/>
      <w:sz w:val="11"/>
      <w:szCs w:val="11"/>
    </w:rPr>
  </w:style>
  <w:style w:type="character" w:customStyle="1" w:styleId="12">
    <w:name w:val="Знак сноски1"/>
    <w:uiPriority w:val="99"/>
    <w:rsid w:val="00B237CC"/>
    <w:rPr>
      <w:vertAlign w:val="superscript"/>
    </w:rPr>
  </w:style>
  <w:style w:type="character" w:customStyle="1" w:styleId="Caractresdenotedebasdepage">
    <w:name w:val="Caractères de note de bas de page"/>
    <w:rsid w:val="00B237CC"/>
  </w:style>
  <w:style w:type="character" w:customStyle="1" w:styleId="apple-converted-space">
    <w:name w:val="apple-converted-space"/>
    <w:basedOn w:val="a1"/>
    <w:rsid w:val="00B237CC"/>
    <w:rPr>
      <w:rFonts w:cs="Times New Roman"/>
    </w:rPr>
  </w:style>
  <w:style w:type="character" w:styleId="aa">
    <w:name w:val="Strong"/>
    <w:basedOn w:val="a1"/>
    <w:uiPriority w:val="22"/>
    <w:qFormat/>
    <w:rsid w:val="00B237CC"/>
    <w:rPr>
      <w:b/>
      <w:bCs/>
    </w:rPr>
  </w:style>
  <w:style w:type="paragraph" w:styleId="HTML">
    <w:name w:val="HTML Preformatted"/>
    <w:basedOn w:val="a"/>
    <w:link w:val="HTML0"/>
    <w:uiPriority w:val="99"/>
    <w:unhideWhenUsed/>
    <w:rsid w:val="00B2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B237C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1071">
      <w:bodyDiv w:val="1"/>
      <w:marLeft w:val="0"/>
      <w:marRight w:val="0"/>
      <w:marTop w:val="0"/>
      <w:marBottom w:val="0"/>
      <w:divBdr>
        <w:top w:val="none" w:sz="0" w:space="0" w:color="auto"/>
        <w:left w:val="none" w:sz="0" w:space="0" w:color="auto"/>
        <w:bottom w:val="none" w:sz="0" w:space="0" w:color="auto"/>
        <w:right w:val="none" w:sz="0" w:space="0" w:color="auto"/>
      </w:divBdr>
    </w:div>
    <w:div w:id="174152278">
      <w:bodyDiv w:val="1"/>
      <w:marLeft w:val="0"/>
      <w:marRight w:val="0"/>
      <w:marTop w:val="0"/>
      <w:marBottom w:val="0"/>
      <w:divBdr>
        <w:top w:val="none" w:sz="0" w:space="0" w:color="auto"/>
        <w:left w:val="none" w:sz="0" w:space="0" w:color="auto"/>
        <w:bottom w:val="none" w:sz="0" w:space="0" w:color="auto"/>
        <w:right w:val="none" w:sz="0" w:space="0" w:color="auto"/>
      </w:divBdr>
    </w:div>
    <w:div w:id="748430088">
      <w:bodyDiv w:val="1"/>
      <w:marLeft w:val="0"/>
      <w:marRight w:val="0"/>
      <w:marTop w:val="0"/>
      <w:marBottom w:val="0"/>
      <w:divBdr>
        <w:top w:val="none" w:sz="0" w:space="0" w:color="auto"/>
        <w:left w:val="none" w:sz="0" w:space="0" w:color="auto"/>
        <w:bottom w:val="none" w:sz="0" w:space="0" w:color="auto"/>
        <w:right w:val="none" w:sz="0" w:space="0" w:color="auto"/>
      </w:divBdr>
      <w:divsChild>
        <w:div w:id="1782917691">
          <w:marLeft w:val="0"/>
          <w:marRight w:val="0"/>
          <w:marTop w:val="0"/>
          <w:marBottom w:val="0"/>
          <w:divBdr>
            <w:top w:val="none" w:sz="0" w:space="0" w:color="auto"/>
            <w:left w:val="none" w:sz="0" w:space="0" w:color="auto"/>
            <w:bottom w:val="none" w:sz="0" w:space="0" w:color="auto"/>
            <w:right w:val="none" w:sz="0" w:space="0" w:color="auto"/>
          </w:divBdr>
        </w:div>
      </w:divsChild>
    </w:div>
    <w:div w:id="895164137">
      <w:bodyDiv w:val="1"/>
      <w:marLeft w:val="0"/>
      <w:marRight w:val="0"/>
      <w:marTop w:val="0"/>
      <w:marBottom w:val="0"/>
      <w:divBdr>
        <w:top w:val="none" w:sz="0" w:space="0" w:color="auto"/>
        <w:left w:val="none" w:sz="0" w:space="0" w:color="auto"/>
        <w:bottom w:val="none" w:sz="0" w:space="0" w:color="auto"/>
        <w:right w:val="none" w:sz="0" w:space="0" w:color="auto"/>
      </w:divBdr>
    </w:div>
    <w:div w:id="1388839167">
      <w:bodyDiv w:val="1"/>
      <w:marLeft w:val="0"/>
      <w:marRight w:val="0"/>
      <w:marTop w:val="0"/>
      <w:marBottom w:val="0"/>
      <w:divBdr>
        <w:top w:val="none" w:sz="0" w:space="0" w:color="auto"/>
        <w:left w:val="none" w:sz="0" w:space="0" w:color="auto"/>
        <w:bottom w:val="none" w:sz="0" w:space="0" w:color="auto"/>
        <w:right w:val="none" w:sz="0" w:space="0" w:color="auto"/>
      </w:divBdr>
    </w:div>
    <w:div w:id="1479879115">
      <w:bodyDiv w:val="1"/>
      <w:marLeft w:val="0"/>
      <w:marRight w:val="0"/>
      <w:marTop w:val="0"/>
      <w:marBottom w:val="0"/>
      <w:divBdr>
        <w:top w:val="none" w:sz="0" w:space="0" w:color="auto"/>
        <w:left w:val="none" w:sz="0" w:space="0" w:color="auto"/>
        <w:bottom w:val="none" w:sz="0" w:space="0" w:color="auto"/>
        <w:right w:val="none" w:sz="0" w:space="0" w:color="auto"/>
      </w:divBdr>
    </w:div>
    <w:div w:id="1637298227">
      <w:bodyDiv w:val="1"/>
      <w:marLeft w:val="0"/>
      <w:marRight w:val="0"/>
      <w:marTop w:val="0"/>
      <w:marBottom w:val="0"/>
      <w:divBdr>
        <w:top w:val="none" w:sz="0" w:space="0" w:color="auto"/>
        <w:left w:val="none" w:sz="0" w:space="0" w:color="auto"/>
        <w:bottom w:val="none" w:sz="0" w:space="0" w:color="auto"/>
        <w:right w:val="none" w:sz="0" w:space="0" w:color="auto"/>
      </w:divBdr>
    </w:div>
    <w:div w:id="205103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EBAF3-C7A7-4EE5-976A-B08BF168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21168</Words>
  <Characters>12067</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Кравченко Ольга Петровна</cp:lastModifiedBy>
  <cp:revision>14</cp:revision>
  <dcterms:created xsi:type="dcterms:W3CDTF">2015-11-14T14:17:00Z</dcterms:created>
  <dcterms:modified xsi:type="dcterms:W3CDTF">2016-03-22T15:03:00Z</dcterms:modified>
</cp:coreProperties>
</file>