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A18" w:rsidRDefault="005D6A18" w:rsidP="00527B8C">
      <w:pPr>
        <w:tabs>
          <w:tab w:val="left" w:pos="1134"/>
        </w:tabs>
        <w:spacing w:after="0" w:line="288" w:lineRule="auto"/>
        <w:ind w:firstLine="709"/>
        <w:jc w:val="center"/>
        <w:rPr>
          <w:rFonts w:ascii="Times New Roman" w:hAnsi="Times New Roman" w:cs="Times New Roman"/>
          <w:b/>
          <w:bCs/>
          <w:sz w:val="28"/>
          <w:szCs w:val="28"/>
          <w:lang w:val="uk-UA"/>
        </w:rPr>
      </w:pPr>
    </w:p>
    <w:p w:rsidR="00527B8C" w:rsidRPr="00226572" w:rsidRDefault="00527B8C" w:rsidP="00527B8C">
      <w:pPr>
        <w:tabs>
          <w:tab w:val="left" w:pos="1134"/>
        </w:tabs>
        <w:spacing w:after="0" w:line="288" w:lineRule="auto"/>
        <w:ind w:firstLine="709"/>
        <w:jc w:val="center"/>
        <w:rPr>
          <w:rFonts w:ascii="Times New Roman" w:hAnsi="Times New Roman" w:cs="Times New Roman"/>
          <w:b/>
          <w:bCs/>
          <w:sz w:val="28"/>
          <w:szCs w:val="28"/>
          <w:lang w:val="uk-UA"/>
        </w:rPr>
      </w:pPr>
    </w:p>
    <w:p w:rsidR="005D6A18" w:rsidRPr="00226572" w:rsidRDefault="005D6A18" w:rsidP="00527B8C">
      <w:pPr>
        <w:tabs>
          <w:tab w:val="left" w:pos="1134"/>
        </w:tabs>
        <w:spacing w:after="0" w:line="288" w:lineRule="auto"/>
        <w:ind w:firstLine="709"/>
        <w:jc w:val="center"/>
        <w:rPr>
          <w:rFonts w:ascii="Times New Roman" w:hAnsi="Times New Roman" w:cs="Times New Roman"/>
          <w:b/>
          <w:sz w:val="28"/>
          <w:szCs w:val="28"/>
          <w:shd w:val="clear" w:color="auto" w:fill="FFFFFF"/>
          <w:lang w:val="uk-UA" w:eastAsia="ru-RU"/>
        </w:rPr>
      </w:pPr>
      <w:r w:rsidRPr="00226572">
        <w:rPr>
          <w:rFonts w:ascii="Times New Roman" w:hAnsi="Times New Roman" w:cs="Times New Roman"/>
          <w:b/>
          <w:bCs/>
          <w:sz w:val="28"/>
          <w:szCs w:val="28"/>
          <w:lang w:val="uk-UA"/>
        </w:rPr>
        <w:t xml:space="preserve">Дорожня карта імплементації Директиви </w:t>
      </w:r>
      <w:r w:rsidR="00173F6F" w:rsidRPr="00226572">
        <w:rPr>
          <w:rFonts w:ascii="Times New Roman" w:hAnsi="Times New Roman" w:cs="Times New Roman"/>
          <w:b/>
          <w:bCs/>
          <w:sz w:val="28"/>
          <w:szCs w:val="28"/>
          <w:lang w:val="uk-UA"/>
        </w:rPr>
        <w:t>Ради 92/106</w:t>
      </w:r>
      <w:r w:rsidR="00727C5F">
        <w:rPr>
          <w:rStyle w:val="FootnoteReference"/>
          <w:rFonts w:ascii="Times New Roman" w:hAnsi="Times New Roman" w:cs="Times New Roman"/>
          <w:b/>
          <w:bCs/>
          <w:sz w:val="28"/>
          <w:szCs w:val="28"/>
          <w:lang w:val="uk-UA"/>
        </w:rPr>
        <w:footnoteReference w:id="1"/>
      </w:r>
      <w:r w:rsidR="00173F6F" w:rsidRPr="00226572">
        <w:rPr>
          <w:rFonts w:ascii="Times New Roman" w:hAnsi="Times New Roman" w:cs="Times New Roman"/>
          <w:b/>
          <w:bCs/>
          <w:sz w:val="28"/>
          <w:szCs w:val="28"/>
          <w:lang w:val="uk-UA"/>
        </w:rPr>
        <w:t xml:space="preserve"> від 7 грудня 1992 р. </w:t>
      </w:r>
      <w:r w:rsidR="00A75DB3" w:rsidRPr="00226572">
        <w:rPr>
          <w:rFonts w:ascii="Times New Roman" w:hAnsi="Times New Roman" w:cs="Times New Roman"/>
          <w:b/>
          <w:bCs/>
          <w:sz w:val="28"/>
          <w:szCs w:val="28"/>
          <w:lang w:val="uk-UA"/>
        </w:rPr>
        <w:t>про встановлення</w:t>
      </w:r>
      <w:r w:rsidR="00173F6F" w:rsidRPr="00226572">
        <w:rPr>
          <w:rFonts w:ascii="Times New Roman" w:hAnsi="Times New Roman" w:cs="Times New Roman"/>
          <w:b/>
          <w:sz w:val="28"/>
          <w:szCs w:val="28"/>
          <w:shd w:val="clear" w:color="auto" w:fill="FFFFFF"/>
          <w:lang w:val="uk-UA" w:eastAsia="ru-RU"/>
        </w:rPr>
        <w:t xml:space="preserve"> спільних правил для</w:t>
      </w:r>
      <w:r w:rsidR="00A75DB3" w:rsidRPr="00226572">
        <w:rPr>
          <w:rFonts w:ascii="Times New Roman" w:hAnsi="Times New Roman" w:cs="Times New Roman"/>
          <w:b/>
          <w:sz w:val="28"/>
          <w:szCs w:val="28"/>
          <w:shd w:val="clear" w:color="auto" w:fill="FFFFFF"/>
          <w:lang w:val="uk-UA" w:eastAsia="ru-RU"/>
        </w:rPr>
        <w:t xml:space="preserve"> окремих видів </w:t>
      </w:r>
      <w:r w:rsidR="00881CA0" w:rsidRPr="00226572">
        <w:rPr>
          <w:rFonts w:ascii="Times New Roman" w:hAnsi="Times New Roman" w:cs="Times New Roman"/>
          <w:b/>
          <w:sz w:val="28"/>
          <w:szCs w:val="28"/>
          <w:shd w:val="clear" w:color="auto" w:fill="FFFFFF"/>
          <w:lang w:val="uk-UA" w:eastAsia="ru-RU"/>
        </w:rPr>
        <w:t>комбінован</w:t>
      </w:r>
      <w:r w:rsidR="00A75DB3" w:rsidRPr="00226572">
        <w:rPr>
          <w:rFonts w:ascii="Times New Roman" w:hAnsi="Times New Roman" w:cs="Times New Roman"/>
          <w:b/>
          <w:sz w:val="28"/>
          <w:szCs w:val="28"/>
          <w:shd w:val="clear" w:color="auto" w:fill="FFFFFF"/>
          <w:lang w:val="uk-UA" w:eastAsia="ru-RU"/>
        </w:rPr>
        <w:t>их перевез</w:t>
      </w:r>
      <w:r w:rsidR="00226572" w:rsidRPr="00226572">
        <w:rPr>
          <w:rFonts w:ascii="Times New Roman" w:hAnsi="Times New Roman" w:cs="Times New Roman"/>
          <w:b/>
          <w:sz w:val="28"/>
          <w:szCs w:val="28"/>
          <w:shd w:val="clear" w:color="auto" w:fill="FFFFFF"/>
          <w:lang w:val="uk-UA" w:eastAsia="ru-RU"/>
        </w:rPr>
        <w:t>е</w:t>
      </w:r>
      <w:r w:rsidR="00A75DB3" w:rsidRPr="00226572">
        <w:rPr>
          <w:rFonts w:ascii="Times New Roman" w:hAnsi="Times New Roman" w:cs="Times New Roman"/>
          <w:b/>
          <w:sz w:val="28"/>
          <w:szCs w:val="28"/>
          <w:shd w:val="clear" w:color="auto" w:fill="FFFFFF"/>
          <w:lang w:val="uk-UA" w:eastAsia="ru-RU"/>
        </w:rPr>
        <w:t xml:space="preserve">нь вантажів </w:t>
      </w:r>
      <w:r w:rsidR="00173F6F" w:rsidRPr="00226572">
        <w:rPr>
          <w:rFonts w:ascii="Times New Roman" w:hAnsi="Times New Roman" w:cs="Times New Roman"/>
          <w:b/>
          <w:sz w:val="28"/>
          <w:szCs w:val="28"/>
          <w:shd w:val="clear" w:color="auto" w:fill="FFFFFF"/>
          <w:lang w:val="uk-UA" w:eastAsia="ru-RU"/>
        </w:rPr>
        <w:t>між державами-членами</w:t>
      </w:r>
    </w:p>
    <w:p w:rsidR="002F47F7" w:rsidRPr="00226572" w:rsidRDefault="002F47F7" w:rsidP="00527B8C">
      <w:pPr>
        <w:tabs>
          <w:tab w:val="left" w:pos="1134"/>
        </w:tabs>
        <w:spacing w:after="0" w:line="288" w:lineRule="auto"/>
        <w:ind w:firstLine="709"/>
        <w:jc w:val="center"/>
        <w:rPr>
          <w:rFonts w:ascii="Times New Roman" w:hAnsi="Times New Roman" w:cs="Times New Roman"/>
          <w:b/>
          <w:sz w:val="28"/>
          <w:szCs w:val="28"/>
          <w:shd w:val="clear" w:color="auto" w:fill="FFFFFF"/>
          <w:lang w:val="uk-UA" w:eastAsia="ru-RU"/>
        </w:rPr>
      </w:pPr>
    </w:p>
    <w:p w:rsidR="00102701" w:rsidRPr="00226572" w:rsidRDefault="00102701" w:rsidP="00527B8C">
      <w:pPr>
        <w:tabs>
          <w:tab w:val="left" w:pos="1134"/>
        </w:tabs>
        <w:spacing w:after="0" w:line="288" w:lineRule="auto"/>
        <w:ind w:firstLine="709"/>
        <w:jc w:val="center"/>
        <w:rPr>
          <w:rFonts w:ascii="Times New Roman" w:hAnsi="Times New Roman" w:cs="Times New Roman"/>
          <w:b/>
          <w:sz w:val="28"/>
          <w:szCs w:val="28"/>
          <w:shd w:val="clear" w:color="auto" w:fill="FFFFFF"/>
          <w:lang w:val="uk-UA" w:eastAsia="ru-RU"/>
        </w:rPr>
      </w:pPr>
      <w:r w:rsidRPr="00226572">
        <w:rPr>
          <w:rFonts w:ascii="Times New Roman" w:hAnsi="Times New Roman" w:cs="Times New Roman"/>
          <w:b/>
          <w:sz w:val="28"/>
          <w:szCs w:val="28"/>
          <w:shd w:val="clear" w:color="auto" w:fill="FFFFFF"/>
          <w:lang w:val="uk-UA" w:eastAsia="ru-RU"/>
        </w:rPr>
        <w:t>Зміст</w:t>
      </w:r>
    </w:p>
    <w:p w:rsidR="00564D77" w:rsidRDefault="00102701">
      <w:pPr>
        <w:pStyle w:val="TOC1"/>
        <w:tabs>
          <w:tab w:val="left" w:pos="440"/>
          <w:tab w:val="right" w:leader="dot" w:pos="9345"/>
        </w:tabs>
        <w:rPr>
          <w:rFonts w:asciiTheme="minorHAnsi" w:eastAsiaTheme="minorEastAsia" w:hAnsiTheme="minorHAnsi" w:cstheme="minorBidi"/>
          <w:noProof/>
          <w:lang w:val="uk-UA" w:eastAsia="uk-UA"/>
        </w:rPr>
      </w:pPr>
      <w:r w:rsidRPr="00226572">
        <w:rPr>
          <w:rFonts w:ascii="Times New Roman" w:hAnsi="Times New Roman" w:cs="Times New Roman"/>
          <w:b/>
          <w:sz w:val="28"/>
          <w:szCs w:val="28"/>
          <w:shd w:val="clear" w:color="auto" w:fill="FFFFFF"/>
          <w:lang w:val="uk-UA" w:eastAsia="ru-RU"/>
        </w:rPr>
        <w:fldChar w:fldCharType="begin"/>
      </w:r>
      <w:r w:rsidRPr="00226572">
        <w:rPr>
          <w:rFonts w:ascii="Times New Roman" w:hAnsi="Times New Roman" w:cs="Times New Roman"/>
          <w:b/>
          <w:sz w:val="28"/>
          <w:szCs w:val="28"/>
          <w:shd w:val="clear" w:color="auto" w:fill="FFFFFF"/>
          <w:lang w:val="uk-UA" w:eastAsia="ru-RU"/>
        </w:rPr>
        <w:instrText xml:space="preserve"> TOC \o "1-3" \h \z \u </w:instrText>
      </w:r>
      <w:r w:rsidRPr="00226572">
        <w:rPr>
          <w:rFonts w:ascii="Times New Roman" w:hAnsi="Times New Roman" w:cs="Times New Roman"/>
          <w:b/>
          <w:sz w:val="28"/>
          <w:szCs w:val="28"/>
          <w:shd w:val="clear" w:color="auto" w:fill="FFFFFF"/>
          <w:lang w:val="uk-UA" w:eastAsia="ru-RU"/>
        </w:rPr>
        <w:fldChar w:fldCharType="separate"/>
      </w:r>
      <w:hyperlink w:anchor="_Toc431315901" w:history="1">
        <w:r w:rsidR="00564D77" w:rsidRPr="00AB430F">
          <w:rPr>
            <w:rStyle w:val="Hyperlink"/>
            <w:rFonts w:ascii="Times New Roman" w:hAnsi="Times New Roman" w:cs="Times New Roman"/>
            <w:b/>
            <w:bCs/>
            <w:noProof/>
            <w:lang w:val="uk-UA"/>
          </w:rPr>
          <w:t>1.</w:t>
        </w:r>
        <w:r w:rsidR="00564D77">
          <w:rPr>
            <w:rFonts w:asciiTheme="minorHAnsi" w:eastAsiaTheme="minorEastAsia" w:hAnsiTheme="minorHAnsi" w:cstheme="minorBidi"/>
            <w:noProof/>
            <w:lang w:val="uk-UA" w:eastAsia="uk-UA"/>
          </w:rPr>
          <w:tab/>
        </w:r>
        <w:r w:rsidR="00564D77" w:rsidRPr="00AB430F">
          <w:rPr>
            <w:rStyle w:val="Hyperlink"/>
            <w:rFonts w:ascii="Times New Roman" w:hAnsi="Times New Roman" w:cs="Times New Roman"/>
            <w:b/>
            <w:bCs/>
            <w:noProof/>
            <w:lang w:val="uk-UA"/>
          </w:rPr>
          <w:t>Вступ і загальний огляд</w:t>
        </w:r>
        <w:r w:rsidR="00564D77">
          <w:rPr>
            <w:noProof/>
            <w:webHidden/>
          </w:rPr>
          <w:tab/>
        </w:r>
        <w:r w:rsidR="00564D77">
          <w:rPr>
            <w:noProof/>
            <w:webHidden/>
          </w:rPr>
          <w:fldChar w:fldCharType="begin"/>
        </w:r>
        <w:r w:rsidR="00564D77">
          <w:rPr>
            <w:noProof/>
            <w:webHidden/>
          </w:rPr>
          <w:instrText xml:space="preserve"> PAGEREF _Toc431315901 \h </w:instrText>
        </w:r>
        <w:r w:rsidR="00564D77">
          <w:rPr>
            <w:noProof/>
            <w:webHidden/>
          </w:rPr>
        </w:r>
        <w:r w:rsidR="00564D77">
          <w:rPr>
            <w:noProof/>
            <w:webHidden/>
          </w:rPr>
          <w:fldChar w:fldCharType="separate"/>
        </w:r>
        <w:r w:rsidR="00564D77">
          <w:rPr>
            <w:noProof/>
            <w:webHidden/>
          </w:rPr>
          <w:t>2</w:t>
        </w:r>
        <w:r w:rsidR="00564D77">
          <w:rPr>
            <w:noProof/>
            <w:webHidden/>
          </w:rPr>
          <w:fldChar w:fldCharType="end"/>
        </w:r>
      </w:hyperlink>
    </w:p>
    <w:p w:rsidR="00564D77" w:rsidRDefault="00564D77">
      <w:pPr>
        <w:pStyle w:val="TOC1"/>
        <w:tabs>
          <w:tab w:val="left" w:pos="440"/>
          <w:tab w:val="right" w:leader="dot" w:pos="9345"/>
        </w:tabs>
        <w:rPr>
          <w:rFonts w:asciiTheme="minorHAnsi" w:eastAsiaTheme="minorEastAsia" w:hAnsiTheme="minorHAnsi" w:cstheme="minorBidi"/>
          <w:noProof/>
          <w:lang w:val="uk-UA" w:eastAsia="uk-UA"/>
        </w:rPr>
      </w:pPr>
      <w:hyperlink w:anchor="_Toc431315902" w:history="1">
        <w:r w:rsidRPr="00AB430F">
          <w:rPr>
            <w:rStyle w:val="Hyperlink"/>
            <w:rFonts w:ascii="Times New Roman" w:hAnsi="Times New Roman" w:cs="Times New Roman"/>
            <w:b/>
            <w:bCs/>
            <w:noProof/>
            <w:lang w:val="uk-UA"/>
          </w:rPr>
          <w:t>2.</w:t>
        </w:r>
        <w:r>
          <w:rPr>
            <w:rFonts w:asciiTheme="minorHAnsi" w:eastAsiaTheme="minorEastAsia" w:hAnsiTheme="minorHAnsi" w:cstheme="minorBidi"/>
            <w:noProof/>
            <w:lang w:val="uk-UA" w:eastAsia="uk-UA"/>
          </w:rPr>
          <w:tab/>
        </w:r>
        <w:r w:rsidRPr="00AB430F">
          <w:rPr>
            <w:rStyle w:val="Hyperlink"/>
            <w:rFonts w:ascii="Times New Roman" w:hAnsi="Times New Roman" w:cs="Times New Roman"/>
            <w:b/>
            <w:bCs/>
            <w:noProof/>
            <w:lang w:val="uk-UA"/>
          </w:rPr>
          <w:t>Стратегія та підготовка плану імплементації</w:t>
        </w:r>
        <w:r>
          <w:rPr>
            <w:noProof/>
            <w:webHidden/>
          </w:rPr>
          <w:tab/>
        </w:r>
        <w:r>
          <w:rPr>
            <w:noProof/>
            <w:webHidden/>
          </w:rPr>
          <w:fldChar w:fldCharType="begin"/>
        </w:r>
        <w:r>
          <w:rPr>
            <w:noProof/>
            <w:webHidden/>
          </w:rPr>
          <w:instrText xml:space="preserve"> PAGEREF _Toc431315902 \h </w:instrText>
        </w:r>
        <w:r>
          <w:rPr>
            <w:noProof/>
            <w:webHidden/>
          </w:rPr>
        </w:r>
        <w:r>
          <w:rPr>
            <w:noProof/>
            <w:webHidden/>
          </w:rPr>
          <w:fldChar w:fldCharType="separate"/>
        </w:r>
        <w:r>
          <w:rPr>
            <w:noProof/>
            <w:webHidden/>
          </w:rPr>
          <w:t>3</w:t>
        </w:r>
        <w:r>
          <w:rPr>
            <w:noProof/>
            <w:webHidden/>
          </w:rPr>
          <w:fldChar w:fldCharType="end"/>
        </w:r>
      </w:hyperlink>
    </w:p>
    <w:p w:rsidR="00564D77" w:rsidRDefault="00564D77">
      <w:pPr>
        <w:pStyle w:val="TOC1"/>
        <w:tabs>
          <w:tab w:val="left" w:pos="440"/>
          <w:tab w:val="right" w:leader="dot" w:pos="9345"/>
        </w:tabs>
        <w:rPr>
          <w:rFonts w:asciiTheme="minorHAnsi" w:eastAsiaTheme="minorEastAsia" w:hAnsiTheme="minorHAnsi" w:cstheme="minorBidi"/>
          <w:noProof/>
          <w:lang w:val="uk-UA" w:eastAsia="uk-UA"/>
        </w:rPr>
      </w:pPr>
      <w:hyperlink w:anchor="_Toc431315903" w:history="1">
        <w:r w:rsidRPr="00AB430F">
          <w:rPr>
            <w:rStyle w:val="Hyperlink"/>
            <w:rFonts w:ascii="Times New Roman" w:hAnsi="Times New Roman" w:cs="Times New Roman"/>
            <w:b/>
            <w:bCs/>
            <w:noProof/>
            <w:lang w:val="uk-UA"/>
          </w:rPr>
          <w:t>3.</w:t>
        </w:r>
        <w:r>
          <w:rPr>
            <w:rFonts w:asciiTheme="minorHAnsi" w:eastAsiaTheme="minorEastAsia" w:hAnsiTheme="minorHAnsi" w:cstheme="minorBidi"/>
            <w:noProof/>
            <w:lang w:val="uk-UA" w:eastAsia="uk-UA"/>
          </w:rPr>
          <w:tab/>
        </w:r>
        <w:r w:rsidRPr="00AB430F">
          <w:rPr>
            <w:rStyle w:val="Hyperlink"/>
            <w:rFonts w:ascii="Times New Roman" w:hAnsi="Times New Roman" w:cs="Times New Roman"/>
            <w:b/>
            <w:bCs/>
            <w:noProof/>
            <w:lang w:val="uk-UA"/>
          </w:rPr>
          <w:t>Установи та відповідальні сторони</w:t>
        </w:r>
        <w:r>
          <w:rPr>
            <w:noProof/>
            <w:webHidden/>
          </w:rPr>
          <w:tab/>
        </w:r>
        <w:r>
          <w:rPr>
            <w:noProof/>
            <w:webHidden/>
          </w:rPr>
          <w:fldChar w:fldCharType="begin"/>
        </w:r>
        <w:r>
          <w:rPr>
            <w:noProof/>
            <w:webHidden/>
          </w:rPr>
          <w:instrText xml:space="preserve"> PAGEREF _Toc431315903 \h </w:instrText>
        </w:r>
        <w:r>
          <w:rPr>
            <w:noProof/>
            <w:webHidden/>
          </w:rPr>
        </w:r>
        <w:r>
          <w:rPr>
            <w:noProof/>
            <w:webHidden/>
          </w:rPr>
          <w:fldChar w:fldCharType="separate"/>
        </w:r>
        <w:r>
          <w:rPr>
            <w:noProof/>
            <w:webHidden/>
          </w:rPr>
          <w:t>4</w:t>
        </w:r>
        <w:r>
          <w:rPr>
            <w:noProof/>
            <w:webHidden/>
          </w:rPr>
          <w:fldChar w:fldCharType="end"/>
        </w:r>
      </w:hyperlink>
    </w:p>
    <w:p w:rsidR="00564D77" w:rsidRDefault="00564D77">
      <w:pPr>
        <w:pStyle w:val="TOC1"/>
        <w:tabs>
          <w:tab w:val="left" w:pos="440"/>
          <w:tab w:val="right" w:leader="dot" w:pos="9345"/>
        </w:tabs>
        <w:rPr>
          <w:rFonts w:asciiTheme="minorHAnsi" w:eastAsiaTheme="minorEastAsia" w:hAnsiTheme="minorHAnsi" w:cstheme="minorBidi"/>
          <w:noProof/>
          <w:lang w:val="uk-UA" w:eastAsia="uk-UA"/>
        </w:rPr>
      </w:pPr>
      <w:hyperlink w:anchor="_Toc431315904" w:history="1">
        <w:r w:rsidRPr="00AB430F">
          <w:rPr>
            <w:rStyle w:val="Hyperlink"/>
            <w:rFonts w:ascii="Times New Roman" w:hAnsi="Times New Roman" w:cs="Times New Roman"/>
            <w:b/>
            <w:bCs/>
            <w:noProof/>
            <w:lang w:val="uk-UA"/>
          </w:rPr>
          <w:t>4.</w:t>
        </w:r>
        <w:r>
          <w:rPr>
            <w:rFonts w:asciiTheme="minorHAnsi" w:eastAsiaTheme="minorEastAsia" w:hAnsiTheme="minorHAnsi" w:cstheme="minorBidi"/>
            <w:noProof/>
            <w:lang w:val="uk-UA" w:eastAsia="uk-UA"/>
          </w:rPr>
          <w:tab/>
        </w:r>
        <w:r w:rsidRPr="00AB430F">
          <w:rPr>
            <w:rStyle w:val="Hyperlink"/>
            <w:rFonts w:ascii="Times New Roman" w:hAnsi="Times New Roman" w:cs="Times New Roman"/>
            <w:b/>
            <w:bCs/>
            <w:noProof/>
            <w:lang w:val="uk-UA"/>
          </w:rPr>
          <w:t>Технічні питання</w:t>
        </w:r>
        <w:r>
          <w:rPr>
            <w:noProof/>
            <w:webHidden/>
          </w:rPr>
          <w:tab/>
        </w:r>
        <w:r>
          <w:rPr>
            <w:noProof/>
            <w:webHidden/>
          </w:rPr>
          <w:fldChar w:fldCharType="begin"/>
        </w:r>
        <w:r>
          <w:rPr>
            <w:noProof/>
            <w:webHidden/>
          </w:rPr>
          <w:instrText xml:space="preserve"> PAGEREF _Toc431315904 \h </w:instrText>
        </w:r>
        <w:r>
          <w:rPr>
            <w:noProof/>
            <w:webHidden/>
          </w:rPr>
        </w:r>
        <w:r>
          <w:rPr>
            <w:noProof/>
            <w:webHidden/>
          </w:rPr>
          <w:fldChar w:fldCharType="separate"/>
        </w:r>
        <w:r>
          <w:rPr>
            <w:noProof/>
            <w:webHidden/>
          </w:rPr>
          <w:t>5</w:t>
        </w:r>
        <w:r>
          <w:rPr>
            <w:noProof/>
            <w:webHidden/>
          </w:rPr>
          <w:fldChar w:fldCharType="end"/>
        </w:r>
      </w:hyperlink>
    </w:p>
    <w:p w:rsidR="00564D77" w:rsidRDefault="00564D77">
      <w:pPr>
        <w:pStyle w:val="TOC1"/>
        <w:tabs>
          <w:tab w:val="left" w:pos="440"/>
          <w:tab w:val="right" w:leader="dot" w:pos="9345"/>
        </w:tabs>
        <w:rPr>
          <w:rFonts w:asciiTheme="minorHAnsi" w:eastAsiaTheme="minorEastAsia" w:hAnsiTheme="minorHAnsi" w:cstheme="minorBidi"/>
          <w:noProof/>
          <w:lang w:val="uk-UA" w:eastAsia="uk-UA"/>
        </w:rPr>
      </w:pPr>
      <w:hyperlink w:anchor="_Toc431315905" w:history="1">
        <w:r w:rsidRPr="00AB430F">
          <w:rPr>
            <w:rStyle w:val="Hyperlink"/>
            <w:rFonts w:ascii="Times New Roman" w:hAnsi="Times New Roman" w:cs="Times New Roman"/>
            <w:b/>
            <w:bCs/>
            <w:noProof/>
            <w:lang w:val="uk-UA"/>
          </w:rPr>
          <w:t>5.</w:t>
        </w:r>
        <w:r>
          <w:rPr>
            <w:rFonts w:asciiTheme="minorHAnsi" w:eastAsiaTheme="minorEastAsia" w:hAnsiTheme="minorHAnsi" w:cstheme="minorBidi"/>
            <w:noProof/>
            <w:lang w:val="uk-UA" w:eastAsia="uk-UA"/>
          </w:rPr>
          <w:tab/>
        </w:r>
        <w:r w:rsidRPr="00AB430F">
          <w:rPr>
            <w:rStyle w:val="Hyperlink"/>
            <w:rFonts w:ascii="Times New Roman" w:hAnsi="Times New Roman" w:cs="Times New Roman"/>
            <w:b/>
            <w:bCs/>
            <w:noProof/>
            <w:lang w:val="uk-UA"/>
          </w:rPr>
          <w:t>Нормативна база та контроль</w:t>
        </w:r>
        <w:r>
          <w:rPr>
            <w:noProof/>
            <w:webHidden/>
          </w:rPr>
          <w:tab/>
        </w:r>
        <w:r>
          <w:rPr>
            <w:noProof/>
            <w:webHidden/>
          </w:rPr>
          <w:fldChar w:fldCharType="begin"/>
        </w:r>
        <w:r>
          <w:rPr>
            <w:noProof/>
            <w:webHidden/>
          </w:rPr>
          <w:instrText xml:space="preserve"> PAGEREF _Toc431315905 \h </w:instrText>
        </w:r>
        <w:r>
          <w:rPr>
            <w:noProof/>
            <w:webHidden/>
          </w:rPr>
        </w:r>
        <w:r>
          <w:rPr>
            <w:noProof/>
            <w:webHidden/>
          </w:rPr>
          <w:fldChar w:fldCharType="separate"/>
        </w:r>
        <w:r>
          <w:rPr>
            <w:noProof/>
            <w:webHidden/>
          </w:rPr>
          <w:t>5</w:t>
        </w:r>
        <w:r>
          <w:rPr>
            <w:noProof/>
            <w:webHidden/>
          </w:rPr>
          <w:fldChar w:fldCharType="end"/>
        </w:r>
      </w:hyperlink>
    </w:p>
    <w:p w:rsidR="00564D77" w:rsidRDefault="00564D77">
      <w:pPr>
        <w:pStyle w:val="TOC1"/>
        <w:tabs>
          <w:tab w:val="left" w:pos="440"/>
          <w:tab w:val="right" w:leader="dot" w:pos="9345"/>
        </w:tabs>
        <w:rPr>
          <w:rFonts w:asciiTheme="minorHAnsi" w:eastAsiaTheme="minorEastAsia" w:hAnsiTheme="minorHAnsi" w:cstheme="minorBidi"/>
          <w:noProof/>
          <w:lang w:val="uk-UA" w:eastAsia="uk-UA"/>
        </w:rPr>
      </w:pPr>
      <w:hyperlink w:anchor="_Toc431315906" w:history="1">
        <w:r w:rsidRPr="00AB430F">
          <w:rPr>
            <w:rStyle w:val="Hyperlink"/>
            <w:rFonts w:ascii="Times New Roman" w:hAnsi="Times New Roman" w:cs="Times New Roman"/>
            <w:b/>
            <w:bCs/>
            <w:noProof/>
            <w:lang w:val="uk-UA"/>
          </w:rPr>
          <w:t>6.</w:t>
        </w:r>
        <w:r>
          <w:rPr>
            <w:rFonts w:asciiTheme="minorHAnsi" w:eastAsiaTheme="minorEastAsia" w:hAnsiTheme="minorHAnsi" w:cstheme="minorBidi"/>
            <w:noProof/>
            <w:lang w:val="uk-UA" w:eastAsia="uk-UA"/>
          </w:rPr>
          <w:tab/>
        </w:r>
        <w:r w:rsidRPr="00AB430F">
          <w:rPr>
            <w:rStyle w:val="Hyperlink"/>
            <w:rFonts w:ascii="Times New Roman" w:hAnsi="Times New Roman" w:cs="Times New Roman"/>
            <w:b/>
            <w:bCs/>
            <w:noProof/>
            <w:lang w:val="uk-UA"/>
          </w:rPr>
          <w:t>Пріоритети та терміни</w:t>
        </w:r>
        <w:r>
          <w:rPr>
            <w:noProof/>
            <w:webHidden/>
          </w:rPr>
          <w:tab/>
        </w:r>
        <w:r>
          <w:rPr>
            <w:noProof/>
            <w:webHidden/>
          </w:rPr>
          <w:fldChar w:fldCharType="begin"/>
        </w:r>
        <w:r>
          <w:rPr>
            <w:noProof/>
            <w:webHidden/>
          </w:rPr>
          <w:instrText xml:space="preserve"> PAGEREF _Toc431315906 \h </w:instrText>
        </w:r>
        <w:r>
          <w:rPr>
            <w:noProof/>
            <w:webHidden/>
          </w:rPr>
        </w:r>
        <w:r>
          <w:rPr>
            <w:noProof/>
            <w:webHidden/>
          </w:rPr>
          <w:fldChar w:fldCharType="separate"/>
        </w:r>
        <w:r>
          <w:rPr>
            <w:noProof/>
            <w:webHidden/>
          </w:rPr>
          <w:t>7</w:t>
        </w:r>
        <w:r>
          <w:rPr>
            <w:noProof/>
            <w:webHidden/>
          </w:rPr>
          <w:fldChar w:fldCharType="end"/>
        </w:r>
      </w:hyperlink>
    </w:p>
    <w:p w:rsidR="00564D77" w:rsidRDefault="00564D77">
      <w:pPr>
        <w:pStyle w:val="TOC1"/>
        <w:tabs>
          <w:tab w:val="left" w:pos="440"/>
          <w:tab w:val="right" w:leader="dot" w:pos="9345"/>
        </w:tabs>
        <w:rPr>
          <w:rFonts w:asciiTheme="minorHAnsi" w:eastAsiaTheme="minorEastAsia" w:hAnsiTheme="minorHAnsi" w:cstheme="minorBidi"/>
          <w:noProof/>
          <w:lang w:val="uk-UA" w:eastAsia="uk-UA"/>
        </w:rPr>
      </w:pPr>
      <w:hyperlink w:anchor="_Toc431315907" w:history="1">
        <w:r w:rsidRPr="00AB430F">
          <w:rPr>
            <w:rStyle w:val="Hyperlink"/>
            <w:rFonts w:ascii="Times New Roman" w:hAnsi="Times New Roman" w:cs="Times New Roman"/>
            <w:b/>
            <w:bCs/>
            <w:noProof/>
            <w:lang w:val="uk-UA"/>
          </w:rPr>
          <w:t>7.</w:t>
        </w:r>
        <w:r>
          <w:rPr>
            <w:rFonts w:asciiTheme="minorHAnsi" w:eastAsiaTheme="minorEastAsia" w:hAnsiTheme="minorHAnsi" w:cstheme="minorBidi"/>
            <w:noProof/>
            <w:lang w:val="uk-UA" w:eastAsia="uk-UA"/>
          </w:rPr>
          <w:tab/>
        </w:r>
        <w:r w:rsidRPr="00AB430F">
          <w:rPr>
            <w:rStyle w:val="Hyperlink"/>
            <w:rFonts w:ascii="Times New Roman" w:hAnsi="Times New Roman" w:cs="Times New Roman"/>
            <w:b/>
            <w:bCs/>
            <w:noProof/>
            <w:lang w:val="uk-UA"/>
          </w:rPr>
          <w:t>Фінансові та економічні аспекти</w:t>
        </w:r>
        <w:r>
          <w:rPr>
            <w:noProof/>
            <w:webHidden/>
          </w:rPr>
          <w:tab/>
        </w:r>
        <w:r>
          <w:rPr>
            <w:noProof/>
            <w:webHidden/>
          </w:rPr>
          <w:fldChar w:fldCharType="begin"/>
        </w:r>
        <w:r>
          <w:rPr>
            <w:noProof/>
            <w:webHidden/>
          </w:rPr>
          <w:instrText xml:space="preserve"> PAGEREF _Toc431315907 \h </w:instrText>
        </w:r>
        <w:r>
          <w:rPr>
            <w:noProof/>
            <w:webHidden/>
          </w:rPr>
        </w:r>
        <w:r>
          <w:rPr>
            <w:noProof/>
            <w:webHidden/>
          </w:rPr>
          <w:fldChar w:fldCharType="separate"/>
        </w:r>
        <w:r>
          <w:rPr>
            <w:noProof/>
            <w:webHidden/>
          </w:rPr>
          <w:t>8</w:t>
        </w:r>
        <w:r>
          <w:rPr>
            <w:noProof/>
            <w:webHidden/>
          </w:rPr>
          <w:fldChar w:fldCharType="end"/>
        </w:r>
      </w:hyperlink>
    </w:p>
    <w:p w:rsidR="00564D77" w:rsidRDefault="00564D77">
      <w:pPr>
        <w:pStyle w:val="TOC1"/>
        <w:tabs>
          <w:tab w:val="left" w:pos="440"/>
          <w:tab w:val="right" w:leader="dot" w:pos="9345"/>
        </w:tabs>
        <w:rPr>
          <w:rFonts w:asciiTheme="minorHAnsi" w:eastAsiaTheme="minorEastAsia" w:hAnsiTheme="minorHAnsi" w:cstheme="minorBidi"/>
          <w:noProof/>
          <w:lang w:val="uk-UA" w:eastAsia="uk-UA"/>
        </w:rPr>
      </w:pPr>
      <w:hyperlink w:anchor="_Toc431315908" w:history="1">
        <w:r w:rsidRPr="00AB430F">
          <w:rPr>
            <w:rStyle w:val="Hyperlink"/>
            <w:rFonts w:ascii="Times New Roman" w:hAnsi="Times New Roman" w:cs="Times New Roman"/>
            <w:b/>
            <w:bCs/>
            <w:noProof/>
            <w:lang w:val="uk-UA"/>
          </w:rPr>
          <w:t>8.</w:t>
        </w:r>
        <w:r>
          <w:rPr>
            <w:rFonts w:asciiTheme="minorHAnsi" w:eastAsiaTheme="minorEastAsia" w:hAnsiTheme="minorHAnsi" w:cstheme="minorBidi"/>
            <w:noProof/>
            <w:lang w:val="uk-UA" w:eastAsia="uk-UA"/>
          </w:rPr>
          <w:tab/>
        </w:r>
        <w:r w:rsidRPr="00AB430F">
          <w:rPr>
            <w:rStyle w:val="Hyperlink"/>
            <w:rFonts w:ascii="Times New Roman" w:hAnsi="Times New Roman" w:cs="Times New Roman"/>
            <w:b/>
            <w:bCs/>
            <w:noProof/>
            <w:lang w:val="uk-UA"/>
          </w:rPr>
          <w:t>Узагальнення основних питань</w:t>
        </w:r>
        <w:r>
          <w:rPr>
            <w:noProof/>
            <w:webHidden/>
          </w:rPr>
          <w:tab/>
        </w:r>
        <w:r>
          <w:rPr>
            <w:noProof/>
            <w:webHidden/>
          </w:rPr>
          <w:fldChar w:fldCharType="begin"/>
        </w:r>
        <w:r>
          <w:rPr>
            <w:noProof/>
            <w:webHidden/>
          </w:rPr>
          <w:instrText xml:space="preserve"> PAGEREF _Toc431315908 \h </w:instrText>
        </w:r>
        <w:r>
          <w:rPr>
            <w:noProof/>
            <w:webHidden/>
          </w:rPr>
        </w:r>
        <w:r>
          <w:rPr>
            <w:noProof/>
            <w:webHidden/>
          </w:rPr>
          <w:fldChar w:fldCharType="separate"/>
        </w:r>
        <w:r>
          <w:rPr>
            <w:noProof/>
            <w:webHidden/>
          </w:rPr>
          <w:t>8</w:t>
        </w:r>
        <w:r>
          <w:rPr>
            <w:noProof/>
            <w:webHidden/>
          </w:rPr>
          <w:fldChar w:fldCharType="end"/>
        </w:r>
      </w:hyperlink>
    </w:p>
    <w:p w:rsidR="00173F6F" w:rsidRPr="00226572" w:rsidRDefault="00102701" w:rsidP="00527B8C">
      <w:pPr>
        <w:tabs>
          <w:tab w:val="left" w:pos="1134"/>
        </w:tabs>
        <w:spacing w:after="0" w:line="288" w:lineRule="auto"/>
        <w:ind w:firstLine="709"/>
        <w:rPr>
          <w:rFonts w:ascii="Times New Roman" w:hAnsi="Times New Roman" w:cs="Times New Roman"/>
          <w:b/>
          <w:sz w:val="28"/>
          <w:szCs w:val="28"/>
          <w:shd w:val="clear" w:color="auto" w:fill="FFFFFF"/>
          <w:lang w:val="uk-UA" w:eastAsia="ru-RU"/>
        </w:rPr>
      </w:pPr>
      <w:r w:rsidRPr="00226572">
        <w:rPr>
          <w:rFonts w:ascii="Times New Roman" w:hAnsi="Times New Roman" w:cs="Times New Roman"/>
          <w:b/>
          <w:sz w:val="28"/>
          <w:szCs w:val="28"/>
          <w:shd w:val="clear" w:color="auto" w:fill="FFFFFF"/>
          <w:lang w:val="uk-UA" w:eastAsia="ru-RU"/>
        </w:rPr>
        <w:fldChar w:fldCharType="end"/>
      </w:r>
    </w:p>
    <w:p w:rsidR="00173F6F" w:rsidRPr="00226572" w:rsidRDefault="00173F6F" w:rsidP="00527B8C">
      <w:pPr>
        <w:tabs>
          <w:tab w:val="left" w:pos="1134"/>
        </w:tabs>
        <w:spacing w:after="0" w:line="288" w:lineRule="auto"/>
        <w:ind w:firstLine="709"/>
        <w:jc w:val="center"/>
        <w:rPr>
          <w:rFonts w:ascii="Times New Roman" w:hAnsi="Times New Roman" w:cs="Times New Roman"/>
          <w:b/>
          <w:bCs/>
          <w:sz w:val="28"/>
          <w:szCs w:val="28"/>
          <w:lang w:val="uk-UA"/>
        </w:rPr>
      </w:pPr>
      <w:bookmarkStart w:id="0" w:name="_GoBack"/>
      <w:bookmarkEnd w:id="0"/>
    </w:p>
    <w:p w:rsidR="002D489F" w:rsidRDefault="002D489F">
      <w:pPr>
        <w:suppressAutoHyphens w:val="0"/>
        <w:spacing w:after="200" w:line="276"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p>
    <w:p w:rsidR="00173F6F" w:rsidRPr="00226572" w:rsidRDefault="00173F6F" w:rsidP="00527B8C">
      <w:pPr>
        <w:tabs>
          <w:tab w:val="left" w:pos="1134"/>
        </w:tabs>
        <w:spacing w:after="0" w:line="288" w:lineRule="auto"/>
        <w:ind w:firstLine="709"/>
        <w:rPr>
          <w:rFonts w:ascii="Times New Roman" w:hAnsi="Times New Roman" w:cs="Times New Roman"/>
          <w:b/>
          <w:bCs/>
          <w:sz w:val="28"/>
          <w:szCs w:val="28"/>
          <w:lang w:val="uk-UA"/>
        </w:rPr>
      </w:pPr>
    </w:p>
    <w:p w:rsidR="00173F6F" w:rsidRPr="00727C5F" w:rsidRDefault="00173F6F" w:rsidP="00527B8C">
      <w:pPr>
        <w:pStyle w:val="ListParagraph"/>
        <w:numPr>
          <w:ilvl w:val="0"/>
          <w:numId w:val="2"/>
        </w:numPr>
        <w:tabs>
          <w:tab w:val="left" w:pos="1134"/>
        </w:tabs>
        <w:spacing w:after="0" w:line="288" w:lineRule="auto"/>
        <w:ind w:left="0" w:firstLine="709"/>
        <w:outlineLvl w:val="0"/>
        <w:rPr>
          <w:rFonts w:ascii="Times New Roman" w:hAnsi="Times New Roman" w:cs="Times New Roman"/>
          <w:b/>
          <w:bCs/>
          <w:sz w:val="24"/>
          <w:szCs w:val="24"/>
          <w:lang w:val="uk-UA"/>
        </w:rPr>
      </w:pPr>
      <w:bookmarkStart w:id="1" w:name="_Toc431315901"/>
      <w:r w:rsidRPr="00727C5F">
        <w:rPr>
          <w:rFonts w:ascii="Times New Roman" w:hAnsi="Times New Roman" w:cs="Times New Roman"/>
          <w:b/>
          <w:bCs/>
          <w:sz w:val="24"/>
          <w:szCs w:val="24"/>
          <w:lang w:val="uk-UA"/>
        </w:rPr>
        <w:t xml:space="preserve">Вступ </w:t>
      </w:r>
      <w:r w:rsidR="00727C5F" w:rsidRPr="00727C5F">
        <w:rPr>
          <w:rFonts w:ascii="Times New Roman" w:hAnsi="Times New Roman" w:cs="Times New Roman"/>
          <w:b/>
          <w:bCs/>
          <w:sz w:val="24"/>
          <w:szCs w:val="24"/>
          <w:lang w:val="uk-UA"/>
        </w:rPr>
        <w:t>і загальний огляд</w:t>
      </w:r>
      <w:bookmarkEnd w:id="1"/>
    </w:p>
    <w:p w:rsidR="002F47F7" w:rsidRPr="00727C5F" w:rsidRDefault="00727C5F" w:rsidP="00727C5F">
      <w:pPr>
        <w:tabs>
          <w:tab w:val="left" w:pos="1134"/>
        </w:tabs>
        <w:spacing w:after="0" w:line="288" w:lineRule="auto"/>
        <w:jc w:val="both"/>
        <w:rPr>
          <w:rFonts w:ascii="Times New Roman" w:hAnsi="Times New Roman" w:cs="Times New Roman"/>
          <w:sz w:val="24"/>
          <w:szCs w:val="24"/>
          <w:lang w:val="uk-UA"/>
        </w:rPr>
      </w:pPr>
      <w:r w:rsidRPr="00727C5F">
        <w:rPr>
          <w:rFonts w:ascii="Times New Roman" w:hAnsi="Times New Roman" w:cs="Times New Roman"/>
          <w:sz w:val="24"/>
          <w:szCs w:val="24"/>
          <w:lang w:val="uk-UA"/>
        </w:rPr>
        <w:t>Ця директива покликана скоротити автомобільні перевезення завдяки розвитку комбінованих, які залучають до процесу залізничний, внутрішній водний та морський транспорт.</w:t>
      </w:r>
    </w:p>
    <w:p w:rsidR="00727C5F" w:rsidRPr="00727C5F" w:rsidRDefault="00727C5F" w:rsidP="00727C5F">
      <w:pPr>
        <w:tabs>
          <w:tab w:val="left" w:pos="1134"/>
        </w:tabs>
        <w:spacing w:after="0" w:line="288" w:lineRule="auto"/>
        <w:jc w:val="both"/>
        <w:rPr>
          <w:rFonts w:ascii="Times New Roman" w:hAnsi="Times New Roman" w:cs="Times New Roman"/>
          <w:sz w:val="24"/>
          <w:szCs w:val="24"/>
          <w:lang w:val="uk-UA"/>
        </w:rPr>
      </w:pPr>
    </w:p>
    <w:p w:rsidR="00727C5F" w:rsidRPr="00727C5F" w:rsidRDefault="00727C5F" w:rsidP="00727C5F">
      <w:pPr>
        <w:tabs>
          <w:tab w:val="left" w:pos="1134"/>
        </w:tabs>
        <w:spacing w:after="0" w:line="288" w:lineRule="auto"/>
        <w:jc w:val="both"/>
        <w:rPr>
          <w:rFonts w:ascii="Times New Roman" w:hAnsi="Times New Roman" w:cs="Times New Roman"/>
          <w:b/>
          <w:i/>
          <w:sz w:val="24"/>
          <w:szCs w:val="24"/>
          <w:lang w:val="uk-UA"/>
        </w:rPr>
      </w:pPr>
      <w:r w:rsidRPr="00727C5F">
        <w:rPr>
          <w:rFonts w:ascii="Times New Roman" w:hAnsi="Times New Roman" w:cs="Times New Roman"/>
          <w:b/>
          <w:i/>
          <w:sz w:val="24"/>
          <w:szCs w:val="24"/>
          <w:lang w:val="uk-UA"/>
        </w:rPr>
        <w:t>Основні положення Директиви</w:t>
      </w:r>
    </w:p>
    <w:p w:rsidR="00727C5F" w:rsidRPr="00727C5F" w:rsidRDefault="00727C5F" w:rsidP="00727C5F">
      <w:pPr>
        <w:tabs>
          <w:tab w:val="left" w:pos="1134"/>
        </w:tabs>
        <w:spacing w:after="0" w:line="288" w:lineRule="auto"/>
        <w:jc w:val="both"/>
        <w:rPr>
          <w:rFonts w:ascii="Times New Roman" w:hAnsi="Times New Roman" w:cs="Times New Roman"/>
          <w:sz w:val="24"/>
          <w:szCs w:val="24"/>
          <w:lang w:val="uk-UA"/>
        </w:rPr>
      </w:pPr>
      <w:r w:rsidRPr="00727C5F">
        <w:rPr>
          <w:rFonts w:ascii="Times New Roman" w:hAnsi="Times New Roman" w:cs="Times New Roman"/>
          <w:sz w:val="24"/>
          <w:szCs w:val="24"/>
          <w:lang w:val="uk-UA"/>
        </w:rPr>
        <w:t xml:space="preserve">Ця директива застосовується до інтермодальних транспортних операцій. </w:t>
      </w:r>
    </w:p>
    <w:p w:rsidR="00727C5F" w:rsidRPr="00727C5F" w:rsidRDefault="00727C5F" w:rsidP="00727C5F">
      <w:pPr>
        <w:tabs>
          <w:tab w:val="left" w:pos="1134"/>
        </w:tabs>
        <w:spacing w:after="0" w:line="288" w:lineRule="auto"/>
        <w:jc w:val="both"/>
        <w:rPr>
          <w:rFonts w:ascii="Times New Roman" w:hAnsi="Times New Roman" w:cs="Times New Roman"/>
          <w:sz w:val="24"/>
          <w:szCs w:val="24"/>
          <w:lang w:val="uk-UA"/>
        </w:rPr>
      </w:pPr>
    </w:p>
    <w:p w:rsidR="00727C5F" w:rsidRPr="00727C5F" w:rsidRDefault="00727C5F" w:rsidP="00727C5F">
      <w:pPr>
        <w:tabs>
          <w:tab w:val="left" w:pos="1134"/>
        </w:tabs>
        <w:spacing w:after="0" w:line="288" w:lineRule="auto"/>
        <w:jc w:val="both"/>
        <w:rPr>
          <w:rFonts w:ascii="Times New Roman" w:hAnsi="Times New Roman" w:cs="Times New Roman"/>
          <w:sz w:val="24"/>
          <w:szCs w:val="24"/>
          <w:lang w:val="uk-UA"/>
        </w:rPr>
      </w:pPr>
      <w:r w:rsidRPr="00727C5F">
        <w:rPr>
          <w:rFonts w:ascii="Times New Roman" w:hAnsi="Times New Roman" w:cs="Times New Roman"/>
          <w:sz w:val="24"/>
          <w:szCs w:val="24"/>
          <w:lang w:val="uk-UA"/>
        </w:rPr>
        <w:t>Інтермодальний або комбінований транспорт</w:t>
      </w:r>
      <w:r w:rsidRPr="00727C5F">
        <w:rPr>
          <w:rFonts w:ascii="Times New Roman" w:hAnsi="Times New Roman" w:cs="Times New Roman"/>
          <w:sz w:val="24"/>
          <w:szCs w:val="24"/>
          <w:lang w:val="uk-UA"/>
        </w:rPr>
        <w:t xml:space="preserve"> означає транспортування товарів між державами-членами</w:t>
      </w:r>
      <w:r>
        <w:rPr>
          <w:rFonts w:ascii="Times New Roman" w:hAnsi="Times New Roman" w:cs="Times New Roman"/>
          <w:sz w:val="24"/>
          <w:szCs w:val="24"/>
          <w:lang w:val="uk-UA"/>
        </w:rPr>
        <w:t>,</w:t>
      </w:r>
      <w:r w:rsidRPr="00727C5F">
        <w:rPr>
          <w:rFonts w:ascii="Times New Roman" w:hAnsi="Times New Roman" w:cs="Times New Roman"/>
          <w:sz w:val="24"/>
          <w:szCs w:val="24"/>
          <w:lang w:val="uk-UA"/>
        </w:rPr>
        <w:t xml:space="preserve"> при якому </w:t>
      </w:r>
      <w:r>
        <w:rPr>
          <w:rFonts w:ascii="Times New Roman" w:hAnsi="Times New Roman" w:cs="Times New Roman"/>
          <w:sz w:val="24"/>
          <w:szCs w:val="24"/>
          <w:lang w:val="uk-UA"/>
        </w:rPr>
        <w:t>автомобіль</w:t>
      </w:r>
      <w:r w:rsidRPr="00727C5F">
        <w:rPr>
          <w:rFonts w:ascii="Times New Roman" w:hAnsi="Times New Roman" w:cs="Times New Roman"/>
          <w:sz w:val="24"/>
          <w:szCs w:val="24"/>
          <w:lang w:val="uk-UA"/>
        </w:rPr>
        <w:t xml:space="preserve"> використовує дорогу на початковому або кінцевому етапі подорожі та, на іншому етапі, використовує</w:t>
      </w:r>
      <w:r>
        <w:rPr>
          <w:rFonts w:ascii="Times New Roman" w:hAnsi="Times New Roman" w:cs="Times New Roman"/>
          <w:sz w:val="24"/>
          <w:szCs w:val="24"/>
          <w:lang w:val="uk-UA"/>
        </w:rPr>
        <w:t>ться</w:t>
      </w:r>
      <w:r w:rsidRPr="00727C5F">
        <w:rPr>
          <w:rFonts w:ascii="Times New Roman" w:hAnsi="Times New Roman" w:cs="Times New Roman"/>
          <w:sz w:val="24"/>
          <w:szCs w:val="24"/>
          <w:lang w:val="uk-UA"/>
        </w:rPr>
        <w:t xml:space="preserve"> залізниц</w:t>
      </w:r>
      <w:r>
        <w:rPr>
          <w:rFonts w:ascii="Times New Roman" w:hAnsi="Times New Roman" w:cs="Times New Roman"/>
          <w:sz w:val="24"/>
          <w:szCs w:val="24"/>
          <w:lang w:val="uk-UA"/>
        </w:rPr>
        <w:t xml:space="preserve">я </w:t>
      </w:r>
      <w:r w:rsidRPr="00727C5F">
        <w:rPr>
          <w:rFonts w:ascii="Times New Roman" w:hAnsi="Times New Roman" w:cs="Times New Roman"/>
          <w:sz w:val="24"/>
          <w:szCs w:val="24"/>
          <w:lang w:val="uk-UA"/>
        </w:rPr>
        <w:t>чи внутрішні річні або морські транспортні послуги, де ця частина перевищує 100 км навпростець та є початковим або кінцевим етапом дорожнього транспортування;</w:t>
      </w:r>
    </w:p>
    <w:p w:rsidR="00727C5F" w:rsidRPr="00727C5F" w:rsidRDefault="00727C5F" w:rsidP="00727C5F">
      <w:pPr>
        <w:tabs>
          <w:tab w:val="left" w:pos="1134"/>
        </w:tabs>
        <w:spacing w:after="0" w:line="288" w:lineRule="auto"/>
        <w:jc w:val="both"/>
        <w:rPr>
          <w:rFonts w:ascii="Times New Roman" w:hAnsi="Times New Roman" w:cs="Times New Roman"/>
          <w:sz w:val="24"/>
          <w:szCs w:val="24"/>
          <w:lang w:val="uk-UA"/>
        </w:rPr>
      </w:pPr>
      <w:r w:rsidRPr="00727C5F">
        <w:rPr>
          <w:rFonts w:ascii="Times New Roman" w:hAnsi="Times New Roman" w:cs="Times New Roman"/>
          <w:sz w:val="24"/>
          <w:szCs w:val="24"/>
          <w:lang w:val="uk-UA"/>
        </w:rPr>
        <w:t>— між точкою завантаження товарів та найближчою підходящою завантажувальною станцією залізниці для початкового етапу, та між найближчою підходящою розвантажувальною станцією залізниці та точкою де товари розвантажуються для кінцевого етапу, або</w:t>
      </w:r>
    </w:p>
    <w:p w:rsidR="00727C5F" w:rsidRDefault="00727C5F" w:rsidP="00727C5F">
      <w:pPr>
        <w:tabs>
          <w:tab w:val="left" w:pos="1134"/>
        </w:tabs>
        <w:spacing w:after="0" w:line="288" w:lineRule="auto"/>
        <w:jc w:val="both"/>
        <w:rPr>
          <w:rFonts w:ascii="Times New Roman" w:hAnsi="Times New Roman" w:cs="Times New Roman"/>
          <w:sz w:val="24"/>
          <w:szCs w:val="24"/>
          <w:lang w:val="uk-UA"/>
        </w:rPr>
      </w:pPr>
      <w:r w:rsidRPr="00727C5F">
        <w:rPr>
          <w:rFonts w:ascii="Times New Roman" w:hAnsi="Times New Roman" w:cs="Times New Roman"/>
          <w:sz w:val="24"/>
          <w:szCs w:val="24"/>
          <w:lang w:val="uk-UA"/>
        </w:rPr>
        <w:t>— в радіусі максимум 150 км навпростець від внутрішнього річного або морського порту завантаження або розвантаження.</w:t>
      </w:r>
    </w:p>
    <w:p w:rsidR="00727C5F" w:rsidRDefault="00727C5F" w:rsidP="00727C5F">
      <w:pPr>
        <w:tabs>
          <w:tab w:val="left" w:pos="1134"/>
        </w:tabs>
        <w:spacing w:after="0" w:line="288" w:lineRule="auto"/>
        <w:jc w:val="both"/>
        <w:rPr>
          <w:rFonts w:ascii="Times New Roman" w:hAnsi="Times New Roman" w:cs="Times New Roman"/>
          <w:sz w:val="24"/>
          <w:szCs w:val="24"/>
          <w:lang w:val="uk-UA"/>
        </w:rPr>
      </w:pPr>
    </w:p>
    <w:p w:rsidR="00727C5F" w:rsidRDefault="00727C5F" w:rsidP="00727C5F">
      <w:pPr>
        <w:tabs>
          <w:tab w:val="left" w:pos="1134"/>
        </w:tabs>
        <w:spacing w:after="0" w:line="288"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Транспортний документ, який повинен подаватися у випадку комбінованого або інтермодального перевезення, повинен </w:t>
      </w:r>
      <w:r w:rsidRPr="00727C5F">
        <w:rPr>
          <w:rFonts w:ascii="Times New Roman" w:hAnsi="Times New Roman" w:cs="Times New Roman"/>
          <w:sz w:val="24"/>
          <w:szCs w:val="24"/>
          <w:lang w:val="uk-UA"/>
        </w:rPr>
        <w:t xml:space="preserve">зазначати залізничні станції завантаження та розвантаження, що стосується залізничного етапу, або внутрішні річні або морські порти завантаження чи розвантаження, що стосується внутрішнього річного чи морського етапу подорожі. </w:t>
      </w:r>
    </w:p>
    <w:p w:rsidR="00727C5F" w:rsidRDefault="00727C5F" w:rsidP="00727C5F">
      <w:pPr>
        <w:tabs>
          <w:tab w:val="left" w:pos="1134"/>
        </w:tabs>
        <w:spacing w:after="0" w:line="288" w:lineRule="auto"/>
        <w:jc w:val="both"/>
        <w:rPr>
          <w:rFonts w:ascii="Times New Roman" w:hAnsi="Times New Roman" w:cs="Times New Roman"/>
          <w:sz w:val="24"/>
          <w:szCs w:val="24"/>
          <w:lang w:val="uk-UA"/>
        </w:rPr>
      </w:pPr>
    </w:p>
    <w:p w:rsidR="00727C5F" w:rsidRDefault="00727C5F" w:rsidP="00727C5F">
      <w:pPr>
        <w:widowControl w:val="0"/>
        <w:tabs>
          <w:tab w:val="left" w:pos="1134"/>
        </w:tabs>
        <w:suppressAutoHyphens w:val="0"/>
        <w:autoSpaceDE w:val="0"/>
        <w:autoSpaceDN w:val="0"/>
        <w:adjustRightInd w:val="0"/>
        <w:spacing w:after="0" w:line="288" w:lineRule="auto"/>
        <w:jc w:val="both"/>
        <w:textAlignment w:val="center"/>
        <w:rPr>
          <w:rFonts w:ascii="Times New Roman" w:hAnsi="Times New Roman" w:cs="Times New Roman"/>
          <w:sz w:val="24"/>
          <w:szCs w:val="24"/>
          <w:lang w:val="uk-UA"/>
        </w:rPr>
      </w:pPr>
      <w:r w:rsidRPr="00727C5F">
        <w:rPr>
          <w:rFonts w:ascii="Times New Roman" w:hAnsi="Times New Roman" w:cs="Times New Roman"/>
          <w:sz w:val="24"/>
          <w:szCs w:val="24"/>
          <w:lang w:val="uk-UA"/>
        </w:rPr>
        <w:t>Всі перевізники, засновані  у державі-члені, які задовольняють умовам доступу до професії та доступу до ринку транспортуванн</w:t>
      </w:r>
      <w:r w:rsidR="00026FBB">
        <w:rPr>
          <w:rFonts w:ascii="Times New Roman" w:hAnsi="Times New Roman" w:cs="Times New Roman"/>
          <w:sz w:val="24"/>
          <w:szCs w:val="24"/>
          <w:lang w:val="uk-UA"/>
        </w:rPr>
        <w:t>я товарів між державами-членами,</w:t>
      </w:r>
      <w:r w:rsidRPr="00727C5F">
        <w:rPr>
          <w:rFonts w:ascii="Times New Roman" w:hAnsi="Times New Roman" w:cs="Times New Roman"/>
          <w:sz w:val="24"/>
          <w:szCs w:val="24"/>
          <w:lang w:val="uk-UA"/>
        </w:rPr>
        <w:t xml:space="preserve"> повинні мати право здійснювати, в контексті операції з комбінованого транспортування між державами-членами, початковий та/або кінцевий етап транспортування, що є невід’ємною частиною операції з комбінованого транспортування та які можуть або не можуть включати пересікання кордону.</w:t>
      </w:r>
    </w:p>
    <w:p w:rsidR="00727C5F" w:rsidRDefault="00727C5F" w:rsidP="00727C5F">
      <w:pPr>
        <w:widowControl w:val="0"/>
        <w:tabs>
          <w:tab w:val="left" w:pos="1134"/>
        </w:tabs>
        <w:suppressAutoHyphens w:val="0"/>
        <w:autoSpaceDE w:val="0"/>
        <w:autoSpaceDN w:val="0"/>
        <w:adjustRightInd w:val="0"/>
        <w:spacing w:after="0" w:line="288" w:lineRule="auto"/>
        <w:jc w:val="both"/>
        <w:textAlignment w:val="center"/>
        <w:rPr>
          <w:rFonts w:ascii="Times New Roman" w:hAnsi="Times New Roman" w:cs="Times New Roman"/>
          <w:sz w:val="24"/>
          <w:szCs w:val="24"/>
          <w:lang w:val="uk-UA"/>
        </w:rPr>
      </w:pPr>
    </w:p>
    <w:p w:rsidR="00727C5F" w:rsidRDefault="00026FBB" w:rsidP="00727C5F">
      <w:pPr>
        <w:widowControl w:val="0"/>
        <w:tabs>
          <w:tab w:val="left" w:pos="1134"/>
        </w:tabs>
        <w:suppressAutoHyphens w:val="0"/>
        <w:autoSpaceDE w:val="0"/>
        <w:autoSpaceDN w:val="0"/>
        <w:adjustRightInd w:val="0"/>
        <w:spacing w:after="0" w:line="288" w:lineRule="auto"/>
        <w:jc w:val="both"/>
        <w:textAlignment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Кожні два роки Комісія повинна подавати Раді звіт про розвиток комбінованих перевезень.</w:t>
      </w:r>
    </w:p>
    <w:p w:rsidR="00026FBB" w:rsidRDefault="00026FBB" w:rsidP="00727C5F">
      <w:pPr>
        <w:widowControl w:val="0"/>
        <w:tabs>
          <w:tab w:val="left" w:pos="1134"/>
        </w:tabs>
        <w:suppressAutoHyphens w:val="0"/>
        <w:autoSpaceDE w:val="0"/>
        <w:autoSpaceDN w:val="0"/>
        <w:adjustRightInd w:val="0"/>
        <w:spacing w:after="0" w:line="288" w:lineRule="auto"/>
        <w:jc w:val="both"/>
        <w:textAlignment w:val="center"/>
        <w:rPr>
          <w:rFonts w:ascii="Times New Roman" w:eastAsia="Times New Roman" w:hAnsi="Times New Roman" w:cs="Times New Roman"/>
          <w:sz w:val="24"/>
          <w:szCs w:val="24"/>
          <w:lang w:val="uk-UA" w:eastAsia="ru-RU"/>
        </w:rPr>
      </w:pPr>
    </w:p>
    <w:p w:rsidR="00026FBB" w:rsidRDefault="00026FBB" w:rsidP="00727C5F">
      <w:pPr>
        <w:widowControl w:val="0"/>
        <w:tabs>
          <w:tab w:val="left" w:pos="1134"/>
        </w:tabs>
        <w:suppressAutoHyphens w:val="0"/>
        <w:autoSpaceDE w:val="0"/>
        <w:autoSpaceDN w:val="0"/>
        <w:adjustRightInd w:val="0"/>
        <w:spacing w:after="0" w:line="288" w:lineRule="auto"/>
        <w:jc w:val="both"/>
        <w:textAlignment w:val="center"/>
        <w:rPr>
          <w:rFonts w:ascii="Times New Roman" w:eastAsia="Times New Roman" w:hAnsi="Times New Roman" w:cs="Times New Roman"/>
          <w:sz w:val="24"/>
          <w:szCs w:val="24"/>
          <w:lang w:val="uk-UA" w:eastAsia="ru-RU"/>
        </w:rPr>
      </w:pPr>
      <w:r w:rsidRPr="00026FBB">
        <w:rPr>
          <w:rFonts w:ascii="Times New Roman" w:eastAsia="Times New Roman" w:hAnsi="Times New Roman" w:cs="Times New Roman"/>
          <w:sz w:val="24"/>
          <w:szCs w:val="24"/>
          <w:lang w:val="uk-UA" w:eastAsia="ru-RU"/>
        </w:rPr>
        <w:t>Держави-члени повинні вживати заходи необхідні для забезпечення того, щоб податки, що застосовуються д</w:t>
      </w:r>
      <w:r>
        <w:rPr>
          <w:rFonts w:ascii="Times New Roman" w:eastAsia="Times New Roman" w:hAnsi="Times New Roman" w:cs="Times New Roman"/>
          <w:sz w:val="24"/>
          <w:szCs w:val="24"/>
          <w:lang w:val="uk-UA" w:eastAsia="ru-RU"/>
        </w:rPr>
        <w:t xml:space="preserve">о дорожніх транспортних засобів, </w:t>
      </w:r>
      <w:r w:rsidRPr="00026FBB">
        <w:rPr>
          <w:rFonts w:ascii="Times New Roman" w:eastAsia="Times New Roman" w:hAnsi="Times New Roman" w:cs="Times New Roman"/>
          <w:sz w:val="24"/>
          <w:szCs w:val="24"/>
          <w:lang w:val="uk-UA" w:eastAsia="ru-RU"/>
        </w:rPr>
        <w:t>при застосуванні до комбінованого транспорту бул</w:t>
      </w:r>
      <w:r>
        <w:rPr>
          <w:rFonts w:ascii="Times New Roman" w:eastAsia="Times New Roman" w:hAnsi="Times New Roman" w:cs="Times New Roman"/>
          <w:sz w:val="24"/>
          <w:szCs w:val="24"/>
          <w:lang w:val="uk-UA" w:eastAsia="ru-RU"/>
        </w:rPr>
        <w:t>и зменшені або відшкодовувались.</w:t>
      </w:r>
    </w:p>
    <w:p w:rsidR="00026FBB" w:rsidRDefault="00026FBB" w:rsidP="00727C5F">
      <w:pPr>
        <w:widowControl w:val="0"/>
        <w:tabs>
          <w:tab w:val="left" w:pos="1134"/>
        </w:tabs>
        <w:suppressAutoHyphens w:val="0"/>
        <w:autoSpaceDE w:val="0"/>
        <w:autoSpaceDN w:val="0"/>
        <w:adjustRightInd w:val="0"/>
        <w:spacing w:after="0" w:line="288" w:lineRule="auto"/>
        <w:jc w:val="both"/>
        <w:textAlignment w:val="center"/>
        <w:rPr>
          <w:rFonts w:ascii="Times New Roman" w:eastAsia="Times New Roman" w:hAnsi="Times New Roman" w:cs="Times New Roman"/>
          <w:sz w:val="24"/>
          <w:szCs w:val="24"/>
          <w:lang w:val="uk-UA" w:eastAsia="ru-RU"/>
        </w:rPr>
      </w:pPr>
    </w:p>
    <w:p w:rsidR="00026FBB" w:rsidRDefault="00026FBB" w:rsidP="00727C5F">
      <w:pPr>
        <w:widowControl w:val="0"/>
        <w:tabs>
          <w:tab w:val="left" w:pos="1134"/>
        </w:tabs>
        <w:suppressAutoHyphens w:val="0"/>
        <w:autoSpaceDE w:val="0"/>
        <w:autoSpaceDN w:val="0"/>
        <w:adjustRightInd w:val="0"/>
        <w:spacing w:after="0" w:line="288" w:lineRule="auto"/>
        <w:jc w:val="both"/>
        <w:textAlignment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 цьому контексті планується звільнення початкового або кінцевого етапу автомобільного перевезення, який є частиною комбінованого перевезення, від дії обов’язкового тарифного регулювання.</w:t>
      </w:r>
    </w:p>
    <w:p w:rsidR="00026FBB" w:rsidRDefault="00026FBB" w:rsidP="00727C5F">
      <w:pPr>
        <w:widowControl w:val="0"/>
        <w:tabs>
          <w:tab w:val="left" w:pos="1134"/>
        </w:tabs>
        <w:suppressAutoHyphens w:val="0"/>
        <w:autoSpaceDE w:val="0"/>
        <w:autoSpaceDN w:val="0"/>
        <w:adjustRightInd w:val="0"/>
        <w:spacing w:after="0" w:line="288" w:lineRule="auto"/>
        <w:jc w:val="both"/>
        <w:textAlignment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Директива також передбачає положення, що стосуються конкретно комбінованих перевезень, коли підприємство, яке відправляє або приймає, здійснює початковий / кінцевий етап автомобільного перевезення за власний рахунок. Тоді підприємство відправник/ отримувач може також здійснювати транспортну операцію за власний рахунок за певних умов.</w:t>
      </w:r>
    </w:p>
    <w:p w:rsidR="009720EB" w:rsidRPr="00727C5F" w:rsidRDefault="009720EB" w:rsidP="00527B8C">
      <w:pPr>
        <w:pStyle w:val="ListParagraph"/>
        <w:tabs>
          <w:tab w:val="left" w:pos="1134"/>
        </w:tabs>
        <w:spacing w:after="0" w:line="288" w:lineRule="auto"/>
        <w:ind w:left="0" w:firstLine="709"/>
        <w:rPr>
          <w:rFonts w:ascii="Times New Roman" w:hAnsi="Times New Roman" w:cs="Times New Roman"/>
          <w:b/>
          <w:bCs/>
          <w:sz w:val="24"/>
          <w:szCs w:val="24"/>
          <w:lang w:val="uk-UA"/>
        </w:rPr>
      </w:pPr>
    </w:p>
    <w:p w:rsidR="00102701" w:rsidRPr="00727C5F" w:rsidRDefault="00026FBB" w:rsidP="00527B8C">
      <w:pPr>
        <w:pStyle w:val="ListParagraph"/>
        <w:numPr>
          <w:ilvl w:val="0"/>
          <w:numId w:val="2"/>
        </w:numPr>
        <w:tabs>
          <w:tab w:val="left" w:pos="1134"/>
        </w:tabs>
        <w:spacing w:after="0" w:line="288" w:lineRule="auto"/>
        <w:ind w:left="0" w:firstLine="709"/>
        <w:outlineLvl w:val="0"/>
        <w:rPr>
          <w:rFonts w:ascii="Times New Roman" w:hAnsi="Times New Roman" w:cs="Times New Roman"/>
          <w:b/>
          <w:bCs/>
          <w:sz w:val="24"/>
          <w:szCs w:val="24"/>
          <w:lang w:val="uk-UA"/>
        </w:rPr>
      </w:pPr>
      <w:bookmarkStart w:id="2" w:name="_Toc431315902"/>
      <w:r>
        <w:rPr>
          <w:rFonts w:ascii="Times New Roman" w:hAnsi="Times New Roman" w:cs="Times New Roman"/>
          <w:b/>
          <w:bCs/>
          <w:sz w:val="24"/>
          <w:szCs w:val="24"/>
          <w:lang w:val="uk-UA"/>
        </w:rPr>
        <w:t>Стратегія та підготовка плану імплементації</w:t>
      </w:r>
      <w:bookmarkEnd w:id="2"/>
    </w:p>
    <w:p w:rsidR="00892E79" w:rsidRPr="00727C5F" w:rsidRDefault="00892E79" w:rsidP="00527B8C">
      <w:pPr>
        <w:pStyle w:val="ListParagraph"/>
        <w:tabs>
          <w:tab w:val="left" w:pos="1134"/>
        </w:tabs>
        <w:spacing w:after="0" w:line="288" w:lineRule="auto"/>
        <w:ind w:left="0" w:firstLine="709"/>
        <w:jc w:val="both"/>
        <w:rPr>
          <w:rFonts w:ascii="Times New Roman" w:hAnsi="Times New Roman" w:cs="Times New Roman"/>
          <w:bCs/>
          <w:sz w:val="24"/>
          <w:szCs w:val="24"/>
          <w:lang w:val="uk-UA"/>
        </w:rPr>
      </w:pPr>
    </w:p>
    <w:p w:rsidR="00026FBB" w:rsidRDefault="00026FBB" w:rsidP="00026FBB">
      <w:pPr>
        <w:pStyle w:val="ListParagraph"/>
        <w:tabs>
          <w:tab w:val="left" w:pos="1134"/>
        </w:tabs>
        <w:spacing w:after="0" w:line="288" w:lineRule="auto"/>
        <w:ind w:left="0"/>
        <w:jc w:val="both"/>
        <w:rPr>
          <w:rFonts w:ascii="Times New Roman" w:hAnsi="Times New Roman" w:cs="Times New Roman"/>
          <w:bCs/>
          <w:sz w:val="24"/>
          <w:szCs w:val="24"/>
          <w:lang w:val="uk-UA"/>
        </w:rPr>
      </w:pPr>
      <w:r>
        <w:rPr>
          <w:rFonts w:ascii="Times New Roman" w:hAnsi="Times New Roman" w:cs="Times New Roman"/>
          <w:bCs/>
          <w:sz w:val="24"/>
          <w:szCs w:val="24"/>
          <w:lang w:val="uk-UA"/>
        </w:rPr>
        <w:t>Угода про асоціацію передбачає 8 років для адаптації українського законодавства до цієї Директиви (тобто 1 листопада 2022р.)</w:t>
      </w:r>
    </w:p>
    <w:p w:rsidR="00026FBB" w:rsidRDefault="00026FBB" w:rsidP="00026FBB">
      <w:pPr>
        <w:pStyle w:val="ListParagraph"/>
        <w:tabs>
          <w:tab w:val="left" w:pos="1134"/>
        </w:tabs>
        <w:spacing w:after="0" w:line="288" w:lineRule="auto"/>
        <w:ind w:left="0"/>
        <w:jc w:val="both"/>
        <w:rPr>
          <w:rFonts w:ascii="Times New Roman" w:hAnsi="Times New Roman" w:cs="Times New Roman"/>
          <w:bCs/>
          <w:sz w:val="24"/>
          <w:szCs w:val="24"/>
          <w:lang w:val="uk-UA"/>
        </w:rPr>
      </w:pPr>
    </w:p>
    <w:p w:rsidR="002F47F7" w:rsidRPr="00727C5F" w:rsidRDefault="00892E79" w:rsidP="00026FBB">
      <w:pPr>
        <w:pStyle w:val="ListParagraph"/>
        <w:tabs>
          <w:tab w:val="left" w:pos="1134"/>
        </w:tabs>
        <w:spacing w:after="0" w:line="288" w:lineRule="auto"/>
        <w:ind w:left="0"/>
        <w:jc w:val="both"/>
        <w:rPr>
          <w:rFonts w:ascii="Times New Roman" w:hAnsi="Times New Roman" w:cs="Times New Roman"/>
          <w:sz w:val="24"/>
          <w:szCs w:val="24"/>
          <w:lang w:val="uk-UA"/>
        </w:rPr>
      </w:pPr>
      <w:r w:rsidRPr="00727C5F">
        <w:rPr>
          <w:rFonts w:ascii="Times New Roman" w:hAnsi="Times New Roman" w:cs="Times New Roman"/>
          <w:bCs/>
          <w:sz w:val="24"/>
          <w:szCs w:val="24"/>
          <w:lang w:val="uk-UA"/>
        </w:rPr>
        <w:t>Зважаючи на вигідне</w:t>
      </w:r>
      <w:r w:rsidR="009720EB" w:rsidRPr="00727C5F">
        <w:rPr>
          <w:rFonts w:ascii="Times New Roman" w:hAnsi="Times New Roman" w:cs="Times New Roman"/>
          <w:bCs/>
          <w:sz w:val="24"/>
          <w:szCs w:val="24"/>
          <w:lang w:val="uk-UA"/>
        </w:rPr>
        <w:t xml:space="preserve"> геополітичне становище України, найголовнішим завданням </w:t>
      </w:r>
      <w:r w:rsidRPr="00727C5F">
        <w:rPr>
          <w:rFonts w:ascii="Times New Roman" w:hAnsi="Times New Roman" w:cs="Times New Roman"/>
          <w:bCs/>
          <w:sz w:val="24"/>
          <w:szCs w:val="24"/>
          <w:lang w:val="uk-UA"/>
        </w:rPr>
        <w:t xml:space="preserve">стоїть </w:t>
      </w:r>
      <w:r w:rsidRPr="00727C5F">
        <w:rPr>
          <w:rFonts w:ascii="Times New Roman" w:hAnsi="Times New Roman" w:cs="Times New Roman"/>
          <w:sz w:val="24"/>
          <w:szCs w:val="24"/>
          <w:lang w:val="uk-UA"/>
        </w:rPr>
        <w:t xml:space="preserve">збільшення пропускної спроможності транспортної мережі за рахунок завантаження незавантажених видів транспорту (як то </w:t>
      </w:r>
      <w:proofErr w:type="spellStart"/>
      <w:r w:rsidRPr="00727C5F">
        <w:rPr>
          <w:rFonts w:ascii="Times New Roman" w:hAnsi="Times New Roman" w:cs="Times New Roman"/>
          <w:sz w:val="24"/>
          <w:szCs w:val="24"/>
          <w:lang w:val="uk-UA"/>
        </w:rPr>
        <w:t>внутрішньоводний</w:t>
      </w:r>
      <w:proofErr w:type="spellEnd"/>
      <w:r w:rsidRPr="00727C5F">
        <w:rPr>
          <w:rFonts w:ascii="Times New Roman" w:hAnsi="Times New Roman" w:cs="Times New Roman"/>
          <w:sz w:val="24"/>
          <w:szCs w:val="24"/>
          <w:lang w:val="uk-UA"/>
        </w:rPr>
        <w:t xml:space="preserve">) та розвантаження автомобільного транспортування та залучення до міжнародних інтермодальних транспортних сполучень. </w:t>
      </w:r>
    </w:p>
    <w:p w:rsidR="00026FBB" w:rsidRDefault="00026FBB" w:rsidP="00527B8C">
      <w:pPr>
        <w:pStyle w:val="ListParagraph"/>
        <w:tabs>
          <w:tab w:val="left" w:pos="1134"/>
        </w:tabs>
        <w:spacing w:after="0" w:line="288" w:lineRule="auto"/>
        <w:ind w:left="0" w:firstLine="709"/>
        <w:jc w:val="both"/>
        <w:rPr>
          <w:rFonts w:ascii="Times New Roman" w:hAnsi="Times New Roman" w:cs="Times New Roman"/>
          <w:sz w:val="24"/>
          <w:szCs w:val="24"/>
          <w:lang w:val="uk-UA"/>
        </w:rPr>
      </w:pPr>
    </w:p>
    <w:p w:rsidR="009A7683" w:rsidRPr="00727C5F" w:rsidRDefault="00892E79" w:rsidP="00026FBB">
      <w:pPr>
        <w:pStyle w:val="ListParagraph"/>
        <w:tabs>
          <w:tab w:val="left" w:pos="1134"/>
        </w:tabs>
        <w:spacing w:after="0" w:line="288" w:lineRule="auto"/>
        <w:ind w:left="0"/>
        <w:jc w:val="both"/>
        <w:rPr>
          <w:rFonts w:ascii="Times New Roman" w:hAnsi="Times New Roman" w:cs="Times New Roman"/>
          <w:sz w:val="24"/>
          <w:szCs w:val="24"/>
          <w:lang w:val="uk-UA"/>
        </w:rPr>
      </w:pPr>
      <w:r w:rsidRPr="00727C5F">
        <w:rPr>
          <w:rFonts w:ascii="Times New Roman" w:hAnsi="Times New Roman" w:cs="Times New Roman"/>
          <w:sz w:val="24"/>
          <w:szCs w:val="24"/>
          <w:lang w:val="uk-UA"/>
        </w:rPr>
        <w:t xml:space="preserve">В схваленій в 2010 р. Кабінетом Міністрів України </w:t>
      </w:r>
      <w:r w:rsidRPr="00727C5F">
        <w:rPr>
          <w:rFonts w:ascii="Times New Roman" w:hAnsi="Times New Roman" w:cs="Times New Roman"/>
          <w:bCs/>
          <w:sz w:val="24"/>
          <w:szCs w:val="24"/>
          <w:lang w:val="uk-UA"/>
        </w:rPr>
        <w:t>Транспортній стратегії України на період до 2020 року</w:t>
      </w:r>
      <w:r w:rsidRPr="00727C5F">
        <w:rPr>
          <w:rStyle w:val="FootnoteReference"/>
          <w:rFonts w:ascii="Times New Roman" w:hAnsi="Times New Roman" w:cs="Times New Roman"/>
          <w:bCs/>
          <w:sz w:val="24"/>
          <w:szCs w:val="24"/>
          <w:lang w:val="uk-UA"/>
        </w:rPr>
        <w:footnoteReference w:id="2"/>
      </w:r>
      <w:r w:rsidRPr="00727C5F">
        <w:rPr>
          <w:rFonts w:ascii="Times New Roman" w:hAnsi="Times New Roman" w:cs="Times New Roman"/>
          <w:bCs/>
          <w:sz w:val="24"/>
          <w:szCs w:val="24"/>
          <w:lang w:val="uk-UA"/>
        </w:rPr>
        <w:t xml:space="preserve"> було визначено одним з пріоритетних завдань </w:t>
      </w:r>
      <w:r w:rsidR="009A7683" w:rsidRPr="00727C5F">
        <w:rPr>
          <w:rFonts w:ascii="Times New Roman" w:hAnsi="Times New Roman" w:cs="Times New Roman"/>
          <w:sz w:val="24"/>
          <w:szCs w:val="24"/>
          <w:lang w:val="uk-UA"/>
        </w:rPr>
        <w:t>забезпечення доступності та підвищення якості транспортних послуг шляхом забезпечення розвитку інтермодальних перевезень</w:t>
      </w:r>
      <w:r w:rsidRPr="00727C5F">
        <w:rPr>
          <w:rFonts w:ascii="Times New Roman" w:hAnsi="Times New Roman" w:cs="Times New Roman"/>
          <w:sz w:val="24"/>
          <w:szCs w:val="24"/>
          <w:lang w:val="uk-UA"/>
        </w:rPr>
        <w:t xml:space="preserve">. </w:t>
      </w:r>
    </w:p>
    <w:p w:rsidR="002F47F7" w:rsidRPr="00727C5F" w:rsidRDefault="002F47F7" w:rsidP="00527B8C">
      <w:pPr>
        <w:pStyle w:val="ListParagraph"/>
        <w:tabs>
          <w:tab w:val="left" w:pos="1134"/>
        </w:tabs>
        <w:spacing w:after="0" w:line="288" w:lineRule="auto"/>
        <w:ind w:left="0" w:firstLine="709"/>
        <w:jc w:val="both"/>
        <w:rPr>
          <w:rFonts w:ascii="Times New Roman" w:eastAsia="Times New Roman" w:hAnsi="Times New Roman" w:cs="Times New Roman"/>
          <w:spacing w:val="-4"/>
          <w:sz w:val="24"/>
          <w:szCs w:val="24"/>
          <w:lang w:val="uk-UA" w:eastAsia="ru-RU"/>
        </w:rPr>
      </w:pPr>
    </w:p>
    <w:p w:rsidR="009720EB" w:rsidRPr="00727C5F" w:rsidRDefault="00C90E3B" w:rsidP="00026FBB">
      <w:pPr>
        <w:pStyle w:val="ListParagraph"/>
        <w:tabs>
          <w:tab w:val="left" w:pos="1134"/>
        </w:tabs>
        <w:spacing w:after="0" w:line="288" w:lineRule="auto"/>
        <w:ind w:left="0"/>
        <w:jc w:val="both"/>
        <w:rPr>
          <w:rFonts w:ascii="Times New Roman" w:eastAsia="Times New Roman" w:hAnsi="Times New Roman" w:cs="Times New Roman"/>
          <w:spacing w:val="-4"/>
          <w:sz w:val="24"/>
          <w:szCs w:val="24"/>
          <w:lang w:val="uk-UA" w:eastAsia="ru-RU"/>
        </w:rPr>
      </w:pPr>
      <w:r w:rsidRPr="00727C5F">
        <w:rPr>
          <w:rFonts w:ascii="Times New Roman" w:eastAsia="Times New Roman" w:hAnsi="Times New Roman" w:cs="Times New Roman"/>
          <w:spacing w:val="-4"/>
          <w:sz w:val="24"/>
          <w:szCs w:val="24"/>
          <w:lang w:val="uk-UA" w:eastAsia="ru-RU"/>
        </w:rPr>
        <w:t xml:space="preserve">Організація змішаних (комбінованих) перевезень вантажів є одним із головних </w:t>
      </w:r>
      <w:r w:rsidRPr="00727C5F">
        <w:rPr>
          <w:rFonts w:ascii="Times New Roman" w:eastAsia="Times New Roman" w:hAnsi="Times New Roman" w:cs="Times New Roman"/>
          <w:sz w:val="24"/>
          <w:szCs w:val="24"/>
          <w:lang w:val="uk-UA" w:eastAsia="ru-RU"/>
        </w:rPr>
        <w:t xml:space="preserve">напрямів сучасної європейської транспортної політики. Міжнародна практика свідчить, що в останні роки дві третини перевезень вантажів у міжнародному сполученні здійснювалось у змішаних сполученнях за принципом «від дверей до </w:t>
      </w:r>
      <w:r w:rsidRPr="00727C5F">
        <w:rPr>
          <w:rFonts w:ascii="Times New Roman" w:eastAsia="Times New Roman" w:hAnsi="Times New Roman" w:cs="Times New Roman"/>
          <w:spacing w:val="-3"/>
          <w:sz w:val="24"/>
          <w:szCs w:val="24"/>
          <w:lang w:val="uk-UA" w:eastAsia="ru-RU"/>
        </w:rPr>
        <w:t xml:space="preserve">дверей». В Україні, при значному потенціалі змішаних, зокрема, комбінованих перевезень,  впровадити їх досить нелегко: однією </w:t>
      </w:r>
      <w:r w:rsidRPr="00727C5F">
        <w:rPr>
          <w:rFonts w:ascii="Times New Roman" w:eastAsia="Times New Roman" w:hAnsi="Times New Roman" w:cs="Times New Roman"/>
          <w:spacing w:val="-2"/>
          <w:sz w:val="24"/>
          <w:szCs w:val="24"/>
          <w:lang w:val="uk-UA" w:eastAsia="ru-RU"/>
        </w:rPr>
        <w:t xml:space="preserve">із основних причин такого становища є низький рівень правової урегульованості </w:t>
      </w:r>
      <w:r w:rsidRPr="00727C5F">
        <w:rPr>
          <w:rFonts w:ascii="Times New Roman" w:eastAsia="Times New Roman" w:hAnsi="Times New Roman" w:cs="Times New Roman"/>
          <w:sz w:val="24"/>
          <w:szCs w:val="24"/>
          <w:lang w:val="uk-UA" w:eastAsia="ru-RU"/>
        </w:rPr>
        <w:t>змішаних (комбінованих) перевезень.</w:t>
      </w:r>
    </w:p>
    <w:p w:rsidR="00102701" w:rsidRPr="00727C5F" w:rsidRDefault="00102701" w:rsidP="00527B8C">
      <w:pPr>
        <w:pStyle w:val="ListParagraph"/>
        <w:tabs>
          <w:tab w:val="left" w:pos="1134"/>
        </w:tabs>
        <w:spacing w:after="0" w:line="288" w:lineRule="auto"/>
        <w:ind w:left="0" w:firstLine="709"/>
        <w:rPr>
          <w:rFonts w:ascii="Times New Roman" w:hAnsi="Times New Roman" w:cs="Times New Roman"/>
          <w:b/>
          <w:bCs/>
          <w:sz w:val="24"/>
          <w:szCs w:val="24"/>
          <w:lang w:val="uk-UA"/>
        </w:rPr>
      </w:pPr>
    </w:p>
    <w:p w:rsidR="0045222C" w:rsidRDefault="00C87477" w:rsidP="0045222C">
      <w:pPr>
        <w:pStyle w:val="ListParagraph"/>
        <w:tabs>
          <w:tab w:val="left" w:pos="1134"/>
        </w:tabs>
        <w:spacing w:after="0" w:line="288" w:lineRule="auto"/>
        <w:ind w:left="0"/>
        <w:jc w:val="both"/>
        <w:rPr>
          <w:rFonts w:ascii="Times New Roman" w:hAnsi="Times New Roman" w:cs="Times New Roman"/>
          <w:sz w:val="24"/>
          <w:szCs w:val="24"/>
          <w:lang w:val="uk-UA"/>
        </w:rPr>
      </w:pPr>
      <w:r w:rsidRPr="00727C5F">
        <w:rPr>
          <w:rFonts w:ascii="Times New Roman" w:hAnsi="Times New Roman" w:cs="Times New Roman"/>
          <w:sz w:val="24"/>
          <w:szCs w:val="24"/>
          <w:lang w:val="uk-UA"/>
        </w:rPr>
        <w:t>Визнаючи важливість імплементації комбінованих вантажних перевезень та привабливість таких перевезень з економічної та г</w:t>
      </w:r>
      <w:r w:rsidR="0045222C">
        <w:rPr>
          <w:rFonts w:ascii="Times New Roman" w:hAnsi="Times New Roman" w:cs="Times New Roman"/>
          <w:sz w:val="24"/>
          <w:szCs w:val="24"/>
          <w:lang w:val="uk-UA"/>
        </w:rPr>
        <w:t>еографічної точок зору необхідно:</w:t>
      </w:r>
    </w:p>
    <w:p w:rsidR="00594C5B" w:rsidRDefault="0045222C" w:rsidP="0045222C">
      <w:pPr>
        <w:pStyle w:val="ListParagraph"/>
        <w:numPr>
          <w:ilvl w:val="0"/>
          <w:numId w:val="6"/>
        </w:numPr>
        <w:tabs>
          <w:tab w:val="left" w:pos="1134"/>
        </w:tabs>
        <w:spacing w:after="0" w:line="288"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Розробити детальну правову базу</w:t>
      </w:r>
      <w:r w:rsidR="00C87477" w:rsidRPr="00727C5F">
        <w:rPr>
          <w:rFonts w:ascii="Times New Roman" w:hAnsi="Times New Roman" w:cs="Times New Roman"/>
          <w:sz w:val="24"/>
          <w:szCs w:val="24"/>
          <w:lang w:val="uk-UA"/>
        </w:rPr>
        <w:t xml:space="preserve"> регулювання даного виду перевезень, яко</w:t>
      </w:r>
      <w:r>
        <w:rPr>
          <w:rFonts w:ascii="Times New Roman" w:hAnsi="Times New Roman" w:cs="Times New Roman"/>
          <w:sz w:val="24"/>
          <w:szCs w:val="24"/>
          <w:lang w:val="uk-UA"/>
        </w:rPr>
        <w:t>ї</w:t>
      </w:r>
      <w:r w:rsidR="00C87477" w:rsidRPr="00727C5F">
        <w:rPr>
          <w:rFonts w:ascii="Times New Roman" w:hAnsi="Times New Roman" w:cs="Times New Roman"/>
          <w:sz w:val="24"/>
          <w:szCs w:val="24"/>
          <w:lang w:val="uk-UA"/>
        </w:rPr>
        <w:t xml:space="preserve"> на сьогоднішній день в Україні не існує. </w:t>
      </w:r>
    </w:p>
    <w:p w:rsidR="00C87477" w:rsidRPr="00727C5F" w:rsidRDefault="00C87477" w:rsidP="0045222C">
      <w:pPr>
        <w:pStyle w:val="ListParagraph"/>
        <w:numPr>
          <w:ilvl w:val="0"/>
          <w:numId w:val="6"/>
        </w:numPr>
        <w:tabs>
          <w:tab w:val="left" w:pos="1134"/>
        </w:tabs>
        <w:spacing w:after="0" w:line="288" w:lineRule="auto"/>
        <w:jc w:val="both"/>
        <w:rPr>
          <w:rFonts w:ascii="Times New Roman" w:hAnsi="Times New Roman" w:cs="Times New Roman"/>
          <w:sz w:val="24"/>
          <w:szCs w:val="24"/>
          <w:lang w:val="uk-UA"/>
        </w:rPr>
      </w:pPr>
      <w:r w:rsidRPr="00727C5F">
        <w:rPr>
          <w:rFonts w:ascii="Times New Roman" w:hAnsi="Times New Roman" w:cs="Times New Roman"/>
          <w:sz w:val="24"/>
          <w:szCs w:val="24"/>
          <w:lang w:val="uk-UA"/>
        </w:rPr>
        <w:t xml:space="preserve">Наступним кроком має стати налагодження маршрутів комбінованих перевезень, які співвідносяться із мережею важливих ліній комбінованих перевезень, які містяться у додатках до Європейської конвенції про важливі лінії міжнародних комбінованих перевезень та відповідні об’єкти (1991 р.), до якої Україна приєдналася в 2005 р. </w:t>
      </w:r>
    </w:p>
    <w:p w:rsidR="00C87477" w:rsidRPr="00727C5F" w:rsidRDefault="00C87477" w:rsidP="0045222C">
      <w:pPr>
        <w:pStyle w:val="ListParagraph"/>
        <w:numPr>
          <w:ilvl w:val="0"/>
          <w:numId w:val="6"/>
        </w:numPr>
        <w:tabs>
          <w:tab w:val="left" w:pos="1134"/>
        </w:tabs>
        <w:spacing w:after="0" w:line="288" w:lineRule="auto"/>
        <w:jc w:val="both"/>
        <w:rPr>
          <w:rFonts w:ascii="Times New Roman" w:hAnsi="Times New Roman" w:cs="Times New Roman"/>
          <w:sz w:val="24"/>
          <w:szCs w:val="24"/>
          <w:lang w:val="uk-UA"/>
        </w:rPr>
      </w:pPr>
      <w:r w:rsidRPr="00727C5F">
        <w:rPr>
          <w:rFonts w:ascii="Times New Roman" w:hAnsi="Times New Roman" w:cs="Times New Roman"/>
          <w:sz w:val="24"/>
          <w:szCs w:val="24"/>
          <w:lang w:val="uk-UA"/>
        </w:rPr>
        <w:lastRenderedPageBreak/>
        <w:t xml:space="preserve">Проведення широкомасштабної інформаційної політики щодо запровадження такого виду вантажного транспортування є необхідним кроком до налагодження системи спеціального навчання та обізнаності </w:t>
      </w:r>
      <w:r w:rsidR="00226572" w:rsidRPr="00727C5F">
        <w:rPr>
          <w:rFonts w:ascii="Times New Roman" w:hAnsi="Times New Roman" w:cs="Times New Roman"/>
          <w:sz w:val="24"/>
          <w:szCs w:val="24"/>
          <w:lang w:val="uk-UA"/>
        </w:rPr>
        <w:t xml:space="preserve">суспільства та підприємств в цій сфері. </w:t>
      </w:r>
    </w:p>
    <w:p w:rsidR="0045222C" w:rsidRDefault="0045222C" w:rsidP="0045222C">
      <w:pPr>
        <w:pStyle w:val="ListParagraph"/>
        <w:numPr>
          <w:ilvl w:val="0"/>
          <w:numId w:val="6"/>
        </w:numPr>
        <w:tabs>
          <w:tab w:val="left" w:pos="1134"/>
        </w:tabs>
        <w:spacing w:after="0" w:line="288"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Вивчення можливості, у контексті виконання комбінованих перевезень між Україною та державами-членами ЄС, здійснення виконання початкового та/або кінцевого етапу автомобільного перевезення, який є складовою частиною комбінованого перевезення і який може включати або ні перетин кордону (зо дасть можливість українським автоперевізникам розпочинати комбіновані транспортні перевезення в Україні та закінчувати їх в державі-члені ЄС), як передбачено Директивою 92/106 для </w:t>
      </w:r>
      <w:proofErr w:type="spellStart"/>
      <w:r>
        <w:rPr>
          <w:rFonts w:ascii="Times New Roman" w:hAnsi="Times New Roman" w:cs="Times New Roman"/>
          <w:sz w:val="24"/>
          <w:szCs w:val="24"/>
          <w:lang w:val="uk-UA"/>
        </w:rPr>
        <w:t>державчи</w:t>
      </w:r>
      <w:proofErr w:type="spellEnd"/>
      <w:r>
        <w:rPr>
          <w:rFonts w:ascii="Times New Roman" w:hAnsi="Times New Roman" w:cs="Times New Roman"/>
          <w:sz w:val="24"/>
          <w:szCs w:val="24"/>
          <w:lang w:val="uk-UA"/>
        </w:rPr>
        <w:t>-члена.</w:t>
      </w:r>
    </w:p>
    <w:p w:rsidR="002F47F7" w:rsidRPr="00727C5F" w:rsidRDefault="00594C5B" w:rsidP="0045222C">
      <w:pPr>
        <w:pStyle w:val="ListParagraph"/>
        <w:numPr>
          <w:ilvl w:val="0"/>
          <w:numId w:val="6"/>
        </w:numPr>
        <w:tabs>
          <w:tab w:val="left" w:pos="1134"/>
        </w:tabs>
        <w:spacing w:after="0" w:line="288" w:lineRule="auto"/>
        <w:jc w:val="both"/>
        <w:rPr>
          <w:rFonts w:ascii="Times New Roman" w:hAnsi="Times New Roman" w:cs="Times New Roman"/>
          <w:sz w:val="24"/>
          <w:szCs w:val="24"/>
          <w:lang w:val="uk-UA"/>
        </w:rPr>
      </w:pPr>
      <w:r w:rsidRPr="00727C5F">
        <w:rPr>
          <w:rFonts w:ascii="Times New Roman" w:hAnsi="Times New Roman" w:cs="Times New Roman"/>
          <w:sz w:val="24"/>
          <w:szCs w:val="24"/>
          <w:lang w:val="uk-UA"/>
        </w:rPr>
        <w:t>Серед можливих додаткових заходів щодо впровадження системи комбінованих вантажних перевезень слід виділити можливе п</w:t>
      </w:r>
      <w:r w:rsidR="00687CA7" w:rsidRPr="00727C5F">
        <w:rPr>
          <w:rFonts w:ascii="Times New Roman" w:hAnsi="Times New Roman" w:cs="Times New Roman"/>
          <w:sz w:val="24"/>
          <w:szCs w:val="24"/>
          <w:lang w:val="uk-UA"/>
        </w:rPr>
        <w:t xml:space="preserve">риєднання </w:t>
      </w:r>
      <w:r w:rsidRPr="00727C5F">
        <w:rPr>
          <w:rFonts w:ascii="Times New Roman" w:hAnsi="Times New Roman" w:cs="Times New Roman"/>
          <w:sz w:val="24"/>
          <w:szCs w:val="24"/>
          <w:lang w:val="uk-UA"/>
        </w:rPr>
        <w:t xml:space="preserve">України </w:t>
      </w:r>
      <w:r w:rsidR="00687CA7" w:rsidRPr="00727C5F">
        <w:rPr>
          <w:rFonts w:ascii="Times New Roman" w:hAnsi="Times New Roman" w:cs="Times New Roman"/>
          <w:sz w:val="24"/>
          <w:szCs w:val="24"/>
          <w:lang w:val="uk-UA"/>
        </w:rPr>
        <w:t>до Конвенції Організації Об’єднаних Націй про міжнародні змішані перевезення вантажів (м. Женева, 24 травня 1980 р.)</w:t>
      </w:r>
      <w:r w:rsidRPr="00727C5F">
        <w:rPr>
          <w:rFonts w:ascii="Times New Roman" w:hAnsi="Times New Roman" w:cs="Times New Roman"/>
          <w:sz w:val="24"/>
          <w:szCs w:val="24"/>
          <w:lang w:val="uk-UA"/>
        </w:rPr>
        <w:t>. Однак, ефективність приєднання до вказаної конвенції є досить низькою у зв’язку з тим, що вона не вступила в силу</w:t>
      </w:r>
      <w:r w:rsidR="00E57C92" w:rsidRPr="00727C5F">
        <w:rPr>
          <w:rFonts w:ascii="Times New Roman" w:hAnsi="Times New Roman" w:cs="Times New Roman"/>
          <w:sz w:val="24"/>
          <w:szCs w:val="24"/>
          <w:lang w:val="uk-UA"/>
        </w:rPr>
        <w:t>.</w:t>
      </w:r>
      <w:r w:rsidRPr="00727C5F">
        <w:rPr>
          <w:rFonts w:ascii="Times New Roman" w:hAnsi="Times New Roman" w:cs="Times New Roman"/>
          <w:sz w:val="24"/>
          <w:szCs w:val="24"/>
          <w:lang w:val="uk-UA"/>
        </w:rPr>
        <w:t xml:space="preserve">  </w:t>
      </w:r>
    </w:p>
    <w:p w:rsidR="00226572" w:rsidRPr="00727C5F" w:rsidRDefault="00226572" w:rsidP="00527B8C">
      <w:pPr>
        <w:pStyle w:val="ListParagraph"/>
        <w:tabs>
          <w:tab w:val="left" w:pos="1134"/>
        </w:tabs>
        <w:spacing w:after="0" w:line="288" w:lineRule="auto"/>
        <w:ind w:left="0" w:firstLine="709"/>
        <w:rPr>
          <w:rFonts w:ascii="Times New Roman" w:hAnsi="Times New Roman" w:cs="Times New Roman"/>
          <w:b/>
          <w:bCs/>
          <w:sz w:val="24"/>
          <w:szCs w:val="24"/>
          <w:lang w:val="uk-UA"/>
        </w:rPr>
      </w:pPr>
    </w:p>
    <w:p w:rsidR="00173F6F" w:rsidRPr="00727C5F" w:rsidRDefault="0045222C" w:rsidP="00527B8C">
      <w:pPr>
        <w:pStyle w:val="ListParagraph"/>
        <w:numPr>
          <w:ilvl w:val="0"/>
          <w:numId w:val="2"/>
        </w:numPr>
        <w:tabs>
          <w:tab w:val="left" w:pos="1134"/>
        </w:tabs>
        <w:spacing w:after="0" w:line="288" w:lineRule="auto"/>
        <w:ind w:left="0" w:firstLine="709"/>
        <w:outlineLvl w:val="0"/>
        <w:rPr>
          <w:rFonts w:ascii="Times New Roman" w:hAnsi="Times New Roman" w:cs="Times New Roman"/>
          <w:b/>
          <w:bCs/>
          <w:sz w:val="24"/>
          <w:szCs w:val="24"/>
          <w:lang w:val="uk-UA"/>
        </w:rPr>
      </w:pPr>
      <w:bookmarkStart w:id="3" w:name="_Toc431315903"/>
      <w:r>
        <w:rPr>
          <w:rFonts w:ascii="Times New Roman" w:hAnsi="Times New Roman" w:cs="Times New Roman"/>
          <w:b/>
          <w:bCs/>
          <w:sz w:val="24"/>
          <w:szCs w:val="24"/>
          <w:lang w:val="uk-UA"/>
        </w:rPr>
        <w:t>Установи та відповідальні сторони</w:t>
      </w:r>
      <w:bookmarkEnd w:id="3"/>
    </w:p>
    <w:p w:rsidR="00102701" w:rsidRPr="00727C5F" w:rsidRDefault="00102701" w:rsidP="00527B8C">
      <w:pPr>
        <w:pStyle w:val="ListParagraph"/>
        <w:tabs>
          <w:tab w:val="left" w:pos="1134"/>
        </w:tabs>
        <w:spacing w:after="0" w:line="288" w:lineRule="auto"/>
        <w:ind w:left="0" w:firstLine="709"/>
        <w:rPr>
          <w:rFonts w:ascii="Times New Roman" w:hAnsi="Times New Roman" w:cs="Times New Roman"/>
          <w:b/>
          <w:bCs/>
          <w:sz w:val="24"/>
          <w:szCs w:val="24"/>
          <w:lang w:val="uk-UA"/>
        </w:rPr>
      </w:pPr>
    </w:p>
    <w:p w:rsidR="00687CA7" w:rsidRPr="00727C5F" w:rsidRDefault="00687CA7" w:rsidP="00527B8C">
      <w:pPr>
        <w:pStyle w:val="ListParagraph"/>
        <w:tabs>
          <w:tab w:val="left" w:pos="1134"/>
        </w:tabs>
        <w:spacing w:after="0" w:line="288" w:lineRule="auto"/>
        <w:ind w:left="0" w:firstLine="709"/>
        <w:jc w:val="both"/>
        <w:rPr>
          <w:rFonts w:ascii="Times New Roman" w:hAnsi="Times New Roman" w:cs="Times New Roman"/>
          <w:bCs/>
          <w:sz w:val="24"/>
          <w:szCs w:val="24"/>
          <w:lang w:val="uk-UA"/>
        </w:rPr>
      </w:pPr>
      <w:r w:rsidRPr="00727C5F">
        <w:rPr>
          <w:rFonts w:ascii="Times New Roman" w:hAnsi="Times New Roman" w:cs="Times New Roman"/>
          <w:bCs/>
          <w:sz w:val="24"/>
          <w:szCs w:val="24"/>
          <w:lang w:val="uk-UA"/>
        </w:rPr>
        <w:t xml:space="preserve">До процесу імплементації </w:t>
      </w:r>
      <w:r w:rsidRPr="00727C5F">
        <w:rPr>
          <w:rFonts w:ascii="Times New Roman" w:hAnsi="Times New Roman" w:cs="Times New Roman"/>
          <w:sz w:val="24"/>
          <w:szCs w:val="24"/>
          <w:lang w:val="uk-UA"/>
        </w:rPr>
        <w:t>Директиви Ради 92/106/ЄЕС від 7 грудня 1992 року про встановлення спільних правил для окремих видів комбінованих перевезень вантажів між державами-членами</w:t>
      </w:r>
      <w:r w:rsidR="00C87477" w:rsidRPr="00727C5F">
        <w:rPr>
          <w:rFonts w:ascii="Times New Roman" w:hAnsi="Times New Roman" w:cs="Times New Roman"/>
          <w:sz w:val="24"/>
          <w:szCs w:val="24"/>
          <w:lang w:val="uk-UA"/>
        </w:rPr>
        <w:t xml:space="preserve"> </w:t>
      </w:r>
      <w:r w:rsidRPr="00727C5F">
        <w:rPr>
          <w:rFonts w:ascii="Times New Roman" w:hAnsi="Times New Roman" w:cs="Times New Roman"/>
          <w:sz w:val="24"/>
          <w:szCs w:val="24"/>
          <w:lang w:val="uk-UA"/>
        </w:rPr>
        <w:t>мають бути залучені</w:t>
      </w:r>
      <w:r w:rsidR="0045222C">
        <w:rPr>
          <w:rFonts w:ascii="Times New Roman" w:hAnsi="Times New Roman" w:cs="Times New Roman"/>
          <w:sz w:val="24"/>
          <w:szCs w:val="24"/>
          <w:lang w:val="uk-UA"/>
        </w:rPr>
        <w:t xml:space="preserve"> наступні установи та відповідальні сторони</w:t>
      </w:r>
      <w:r w:rsidRPr="00727C5F">
        <w:rPr>
          <w:rFonts w:ascii="Times New Roman" w:hAnsi="Times New Roman" w:cs="Times New Roman"/>
          <w:sz w:val="24"/>
          <w:szCs w:val="24"/>
          <w:lang w:val="uk-UA"/>
        </w:rPr>
        <w:t xml:space="preserve">: </w:t>
      </w:r>
    </w:p>
    <w:p w:rsidR="00687CA7" w:rsidRPr="00727C5F" w:rsidRDefault="00687CA7" w:rsidP="00527B8C">
      <w:pPr>
        <w:pStyle w:val="ListParagraph"/>
        <w:tabs>
          <w:tab w:val="left" w:pos="1134"/>
        </w:tabs>
        <w:spacing w:after="0" w:line="288" w:lineRule="auto"/>
        <w:ind w:left="0" w:firstLine="709"/>
        <w:jc w:val="both"/>
        <w:rPr>
          <w:rFonts w:ascii="Times New Roman" w:hAnsi="Times New Roman" w:cs="Times New Roman"/>
          <w:bCs/>
          <w:sz w:val="24"/>
          <w:szCs w:val="24"/>
          <w:lang w:val="uk-UA"/>
        </w:rPr>
      </w:pPr>
      <w:r w:rsidRPr="00727C5F">
        <w:rPr>
          <w:rFonts w:ascii="Times New Roman" w:hAnsi="Times New Roman" w:cs="Times New Roman"/>
          <w:bCs/>
          <w:sz w:val="24"/>
          <w:szCs w:val="24"/>
          <w:lang w:val="uk-UA"/>
        </w:rPr>
        <w:t>- Верховна Рада України (в частині прийняття відпо</w:t>
      </w:r>
      <w:r w:rsidR="00C87477" w:rsidRPr="00727C5F">
        <w:rPr>
          <w:rFonts w:ascii="Times New Roman" w:hAnsi="Times New Roman" w:cs="Times New Roman"/>
          <w:bCs/>
          <w:sz w:val="24"/>
          <w:szCs w:val="24"/>
          <w:lang w:val="uk-UA"/>
        </w:rPr>
        <w:t>ві</w:t>
      </w:r>
      <w:r w:rsidRPr="00727C5F">
        <w:rPr>
          <w:rFonts w:ascii="Times New Roman" w:hAnsi="Times New Roman" w:cs="Times New Roman"/>
          <w:bCs/>
          <w:sz w:val="24"/>
          <w:szCs w:val="24"/>
          <w:lang w:val="uk-UA"/>
        </w:rPr>
        <w:t>дного законодавчого регулювання комбінованих вантажних перевезень)</w:t>
      </w:r>
    </w:p>
    <w:p w:rsidR="00687CA7" w:rsidRPr="00727C5F" w:rsidRDefault="00687CA7" w:rsidP="00527B8C">
      <w:pPr>
        <w:pStyle w:val="ListParagraph"/>
        <w:tabs>
          <w:tab w:val="left" w:pos="1134"/>
        </w:tabs>
        <w:spacing w:after="0" w:line="288" w:lineRule="auto"/>
        <w:ind w:left="0" w:firstLine="709"/>
        <w:jc w:val="both"/>
        <w:rPr>
          <w:rFonts w:ascii="Times New Roman" w:hAnsi="Times New Roman" w:cs="Times New Roman"/>
          <w:bCs/>
          <w:sz w:val="24"/>
          <w:szCs w:val="24"/>
          <w:lang w:val="uk-UA"/>
        </w:rPr>
      </w:pPr>
      <w:r w:rsidRPr="00727C5F">
        <w:rPr>
          <w:rFonts w:ascii="Times New Roman" w:hAnsi="Times New Roman" w:cs="Times New Roman"/>
          <w:bCs/>
          <w:sz w:val="24"/>
          <w:szCs w:val="24"/>
          <w:lang w:val="uk-UA"/>
        </w:rPr>
        <w:t xml:space="preserve">- Кабінет Міністрів України (в сфері контролю за </w:t>
      </w:r>
      <w:r w:rsidR="00FE4B22" w:rsidRPr="00727C5F">
        <w:rPr>
          <w:rFonts w:ascii="Times New Roman" w:hAnsi="Times New Roman" w:cs="Times New Roman"/>
          <w:bCs/>
          <w:sz w:val="24"/>
          <w:szCs w:val="24"/>
          <w:lang w:val="uk-UA"/>
        </w:rPr>
        <w:t>правозастосовною</w:t>
      </w:r>
      <w:r w:rsidRPr="00727C5F">
        <w:rPr>
          <w:rFonts w:ascii="Times New Roman" w:hAnsi="Times New Roman" w:cs="Times New Roman"/>
          <w:bCs/>
          <w:sz w:val="24"/>
          <w:szCs w:val="24"/>
          <w:lang w:val="uk-UA"/>
        </w:rPr>
        <w:t xml:space="preserve"> діяльністю</w:t>
      </w:r>
      <w:r w:rsidR="0045222C">
        <w:rPr>
          <w:rFonts w:ascii="Times New Roman" w:hAnsi="Times New Roman" w:cs="Times New Roman"/>
          <w:bCs/>
          <w:sz w:val="24"/>
          <w:szCs w:val="24"/>
          <w:lang w:val="uk-UA"/>
        </w:rPr>
        <w:t xml:space="preserve"> та видання підзаконних актів</w:t>
      </w:r>
      <w:r w:rsidRPr="00727C5F">
        <w:rPr>
          <w:rFonts w:ascii="Times New Roman" w:hAnsi="Times New Roman" w:cs="Times New Roman"/>
          <w:bCs/>
          <w:sz w:val="24"/>
          <w:szCs w:val="24"/>
          <w:lang w:val="uk-UA"/>
        </w:rPr>
        <w:t>)</w:t>
      </w:r>
    </w:p>
    <w:p w:rsidR="00102701" w:rsidRDefault="00687CA7" w:rsidP="00527B8C">
      <w:pPr>
        <w:pStyle w:val="ListParagraph"/>
        <w:tabs>
          <w:tab w:val="left" w:pos="1134"/>
        </w:tabs>
        <w:spacing w:after="0" w:line="288" w:lineRule="auto"/>
        <w:ind w:left="0" w:firstLine="709"/>
        <w:jc w:val="both"/>
        <w:rPr>
          <w:rFonts w:ascii="Times New Roman" w:hAnsi="Times New Roman" w:cs="Times New Roman"/>
          <w:bCs/>
          <w:sz w:val="24"/>
          <w:szCs w:val="24"/>
          <w:lang w:val="uk-UA"/>
        </w:rPr>
      </w:pPr>
      <w:r w:rsidRPr="00727C5F">
        <w:rPr>
          <w:rFonts w:ascii="Times New Roman" w:hAnsi="Times New Roman" w:cs="Times New Roman"/>
          <w:bCs/>
          <w:sz w:val="24"/>
          <w:szCs w:val="24"/>
          <w:lang w:val="uk-UA"/>
        </w:rPr>
        <w:t>- Міністерство інфраструктури України (</w:t>
      </w:r>
      <w:r w:rsidR="0045222C">
        <w:rPr>
          <w:rFonts w:ascii="Times New Roman" w:hAnsi="Times New Roman" w:cs="Times New Roman"/>
          <w:bCs/>
          <w:sz w:val="24"/>
          <w:szCs w:val="24"/>
          <w:lang w:val="uk-UA"/>
        </w:rPr>
        <w:t xml:space="preserve">підзаконні акти, </w:t>
      </w:r>
      <w:r w:rsidRPr="00727C5F">
        <w:rPr>
          <w:rFonts w:ascii="Times New Roman" w:hAnsi="Times New Roman" w:cs="Times New Roman"/>
          <w:bCs/>
          <w:sz w:val="24"/>
          <w:szCs w:val="24"/>
          <w:lang w:val="uk-UA"/>
        </w:rPr>
        <w:t>головна профільна установа, яка має координувати всю діяльність щодо імплементації)</w:t>
      </w:r>
    </w:p>
    <w:p w:rsidR="0045222C" w:rsidRPr="00727C5F" w:rsidRDefault="0045222C" w:rsidP="00527B8C">
      <w:pPr>
        <w:pStyle w:val="ListParagraph"/>
        <w:tabs>
          <w:tab w:val="left" w:pos="1134"/>
        </w:tabs>
        <w:spacing w:after="0" w:line="288" w:lineRule="auto"/>
        <w:ind w:left="0" w:firstLine="709"/>
        <w:jc w:val="both"/>
        <w:rPr>
          <w:rFonts w:ascii="Times New Roman" w:hAnsi="Times New Roman" w:cs="Times New Roman"/>
          <w:bCs/>
          <w:sz w:val="24"/>
          <w:szCs w:val="24"/>
          <w:lang w:val="uk-UA"/>
        </w:rPr>
      </w:pPr>
      <w:r>
        <w:rPr>
          <w:rFonts w:ascii="Times New Roman" w:hAnsi="Times New Roman" w:cs="Times New Roman"/>
          <w:bCs/>
          <w:sz w:val="24"/>
          <w:szCs w:val="24"/>
          <w:lang w:val="uk-UA"/>
        </w:rPr>
        <w:t>- Міністерство економіки України (підзаконні акти для єдиного договірного документу для мультимодального транспорту, відповідальність іноземних експедиторів та технологічні процедури)</w:t>
      </w:r>
    </w:p>
    <w:p w:rsidR="00687CA7" w:rsidRPr="00727C5F" w:rsidRDefault="00687CA7" w:rsidP="00527B8C">
      <w:pPr>
        <w:pStyle w:val="ListParagraph"/>
        <w:tabs>
          <w:tab w:val="left" w:pos="1134"/>
        </w:tabs>
        <w:spacing w:after="0" w:line="288" w:lineRule="auto"/>
        <w:ind w:left="0" w:firstLine="709"/>
        <w:jc w:val="both"/>
        <w:rPr>
          <w:rFonts w:ascii="Times New Roman" w:hAnsi="Times New Roman" w:cs="Times New Roman"/>
          <w:bCs/>
          <w:sz w:val="24"/>
          <w:szCs w:val="24"/>
          <w:lang w:val="uk-UA"/>
        </w:rPr>
      </w:pPr>
      <w:r w:rsidRPr="00727C5F">
        <w:rPr>
          <w:rFonts w:ascii="Times New Roman" w:hAnsi="Times New Roman" w:cs="Times New Roman"/>
          <w:bCs/>
          <w:sz w:val="24"/>
          <w:szCs w:val="24"/>
          <w:lang w:val="uk-UA"/>
        </w:rPr>
        <w:t>- Міністерство закордонних справ (в частині реалізації міжнародно-правового співробітництва в світлі приєднання до міжнародних документів</w:t>
      </w:r>
      <w:r w:rsidR="0045222C">
        <w:rPr>
          <w:rFonts w:ascii="Times New Roman" w:hAnsi="Times New Roman" w:cs="Times New Roman"/>
          <w:bCs/>
          <w:sz w:val="24"/>
          <w:szCs w:val="24"/>
          <w:lang w:val="uk-UA"/>
        </w:rPr>
        <w:t xml:space="preserve"> або двосторонніх угод</w:t>
      </w:r>
      <w:r w:rsidRPr="00727C5F">
        <w:rPr>
          <w:rFonts w:ascii="Times New Roman" w:hAnsi="Times New Roman" w:cs="Times New Roman"/>
          <w:bCs/>
          <w:sz w:val="24"/>
          <w:szCs w:val="24"/>
          <w:lang w:val="uk-UA"/>
        </w:rPr>
        <w:t xml:space="preserve">) </w:t>
      </w:r>
    </w:p>
    <w:p w:rsidR="00687CA7" w:rsidRPr="00727C5F" w:rsidRDefault="00687CA7" w:rsidP="00527B8C">
      <w:pPr>
        <w:pStyle w:val="ListParagraph"/>
        <w:tabs>
          <w:tab w:val="left" w:pos="1134"/>
        </w:tabs>
        <w:spacing w:after="0" w:line="288" w:lineRule="auto"/>
        <w:ind w:left="0" w:firstLine="709"/>
        <w:jc w:val="both"/>
        <w:rPr>
          <w:rFonts w:ascii="Times New Roman" w:hAnsi="Times New Roman" w:cs="Times New Roman"/>
          <w:bCs/>
          <w:sz w:val="24"/>
          <w:szCs w:val="24"/>
          <w:lang w:val="uk-UA"/>
        </w:rPr>
      </w:pPr>
      <w:r w:rsidRPr="00727C5F">
        <w:rPr>
          <w:rFonts w:ascii="Times New Roman" w:hAnsi="Times New Roman" w:cs="Times New Roman"/>
          <w:bCs/>
          <w:sz w:val="24"/>
          <w:szCs w:val="24"/>
          <w:lang w:val="uk-UA"/>
        </w:rPr>
        <w:t xml:space="preserve">- Міністерство юстиції України (в сфері реєстрації </w:t>
      </w:r>
      <w:proofErr w:type="spellStart"/>
      <w:r w:rsidRPr="00727C5F">
        <w:rPr>
          <w:rFonts w:ascii="Times New Roman" w:hAnsi="Times New Roman" w:cs="Times New Roman"/>
          <w:bCs/>
          <w:sz w:val="24"/>
          <w:szCs w:val="24"/>
          <w:lang w:val="uk-UA"/>
        </w:rPr>
        <w:t>підзаконно</w:t>
      </w:r>
      <w:proofErr w:type="spellEnd"/>
      <w:r w:rsidRPr="00727C5F">
        <w:rPr>
          <w:rFonts w:ascii="Times New Roman" w:hAnsi="Times New Roman" w:cs="Times New Roman"/>
          <w:bCs/>
          <w:sz w:val="24"/>
          <w:szCs w:val="24"/>
          <w:lang w:val="uk-UA"/>
        </w:rPr>
        <w:t>-правових актів з</w:t>
      </w:r>
      <w:r w:rsidR="00594C5B" w:rsidRPr="00727C5F">
        <w:rPr>
          <w:rFonts w:ascii="Times New Roman" w:hAnsi="Times New Roman" w:cs="Times New Roman"/>
          <w:bCs/>
          <w:sz w:val="24"/>
          <w:szCs w:val="24"/>
          <w:lang w:val="uk-UA"/>
        </w:rPr>
        <w:t xml:space="preserve"> </w:t>
      </w:r>
      <w:r w:rsidRPr="00727C5F">
        <w:rPr>
          <w:rFonts w:ascii="Times New Roman" w:hAnsi="Times New Roman" w:cs="Times New Roman"/>
          <w:bCs/>
          <w:sz w:val="24"/>
          <w:szCs w:val="24"/>
          <w:lang w:val="uk-UA"/>
        </w:rPr>
        <w:t>метою</w:t>
      </w:r>
      <w:r w:rsidR="00594C5B" w:rsidRPr="00727C5F">
        <w:rPr>
          <w:rFonts w:ascii="Times New Roman" w:hAnsi="Times New Roman" w:cs="Times New Roman"/>
          <w:bCs/>
          <w:sz w:val="24"/>
          <w:szCs w:val="24"/>
          <w:lang w:val="uk-UA"/>
        </w:rPr>
        <w:t xml:space="preserve"> </w:t>
      </w:r>
      <w:r w:rsidRPr="00727C5F">
        <w:rPr>
          <w:rFonts w:ascii="Times New Roman" w:hAnsi="Times New Roman" w:cs="Times New Roman"/>
          <w:bCs/>
          <w:sz w:val="24"/>
          <w:szCs w:val="24"/>
          <w:lang w:val="uk-UA"/>
        </w:rPr>
        <w:t>імплементації схваленого закону</w:t>
      </w:r>
      <w:r w:rsidR="00594C5B" w:rsidRPr="00727C5F">
        <w:rPr>
          <w:rFonts w:ascii="Times New Roman" w:hAnsi="Times New Roman" w:cs="Times New Roman"/>
          <w:bCs/>
          <w:sz w:val="24"/>
          <w:szCs w:val="24"/>
          <w:lang w:val="uk-UA"/>
        </w:rPr>
        <w:t xml:space="preserve"> та координації узгодження з відповідни</w:t>
      </w:r>
      <w:r w:rsidR="0045222C">
        <w:rPr>
          <w:rFonts w:ascii="Times New Roman" w:hAnsi="Times New Roman" w:cs="Times New Roman"/>
          <w:bCs/>
          <w:sz w:val="24"/>
          <w:szCs w:val="24"/>
          <w:lang w:val="uk-UA"/>
        </w:rPr>
        <w:t>м</w:t>
      </w:r>
      <w:r w:rsidR="00594C5B" w:rsidRPr="00727C5F">
        <w:rPr>
          <w:rFonts w:ascii="Times New Roman" w:hAnsi="Times New Roman" w:cs="Times New Roman"/>
          <w:bCs/>
          <w:sz w:val="24"/>
          <w:szCs w:val="24"/>
          <w:lang w:val="uk-UA"/>
        </w:rPr>
        <w:t xml:space="preserve"> існуючим цивільним та господарським законодавством)</w:t>
      </w:r>
    </w:p>
    <w:p w:rsidR="00687CA7" w:rsidRDefault="00594C5B" w:rsidP="00527B8C">
      <w:pPr>
        <w:pStyle w:val="ListParagraph"/>
        <w:tabs>
          <w:tab w:val="left" w:pos="1134"/>
        </w:tabs>
        <w:spacing w:after="0" w:line="288" w:lineRule="auto"/>
        <w:ind w:left="0" w:firstLine="709"/>
        <w:jc w:val="both"/>
        <w:rPr>
          <w:rFonts w:ascii="Times New Roman" w:hAnsi="Times New Roman" w:cs="Times New Roman"/>
          <w:bCs/>
          <w:sz w:val="24"/>
          <w:szCs w:val="24"/>
          <w:lang w:val="uk-UA"/>
        </w:rPr>
      </w:pPr>
      <w:r w:rsidRPr="00727C5F">
        <w:rPr>
          <w:rFonts w:ascii="Times New Roman" w:hAnsi="Times New Roman" w:cs="Times New Roman"/>
          <w:bCs/>
          <w:sz w:val="24"/>
          <w:szCs w:val="24"/>
          <w:lang w:val="uk-UA"/>
        </w:rPr>
        <w:t xml:space="preserve">- </w:t>
      </w:r>
      <w:r w:rsidR="0045222C">
        <w:rPr>
          <w:rFonts w:ascii="Times New Roman" w:hAnsi="Times New Roman" w:cs="Times New Roman"/>
          <w:bCs/>
          <w:sz w:val="24"/>
          <w:szCs w:val="24"/>
          <w:lang w:val="uk-UA"/>
        </w:rPr>
        <w:t>Міністерство фінансів (</w:t>
      </w:r>
      <w:r w:rsidR="00687CA7" w:rsidRPr="00727C5F">
        <w:rPr>
          <w:rFonts w:ascii="Times New Roman" w:hAnsi="Times New Roman" w:cs="Times New Roman"/>
          <w:bCs/>
          <w:sz w:val="24"/>
          <w:szCs w:val="24"/>
          <w:lang w:val="uk-UA"/>
        </w:rPr>
        <w:t>Державна фіскальна служба</w:t>
      </w:r>
      <w:r w:rsidR="0045222C">
        <w:rPr>
          <w:rFonts w:ascii="Times New Roman" w:hAnsi="Times New Roman" w:cs="Times New Roman"/>
          <w:bCs/>
          <w:sz w:val="24"/>
          <w:szCs w:val="24"/>
          <w:lang w:val="uk-UA"/>
        </w:rPr>
        <w:t>)</w:t>
      </w:r>
      <w:r w:rsidR="00687CA7" w:rsidRPr="00727C5F">
        <w:rPr>
          <w:rFonts w:ascii="Times New Roman" w:hAnsi="Times New Roman" w:cs="Times New Roman"/>
          <w:bCs/>
          <w:sz w:val="24"/>
          <w:szCs w:val="24"/>
          <w:lang w:val="uk-UA"/>
        </w:rPr>
        <w:t xml:space="preserve"> (в частині узгодження </w:t>
      </w:r>
      <w:proofErr w:type="spellStart"/>
      <w:r w:rsidR="00687CA7" w:rsidRPr="00727C5F">
        <w:rPr>
          <w:rFonts w:ascii="Times New Roman" w:hAnsi="Times New Roman" w:cs="Times New Roman"/>
          <w:bCs/>
          <w:sz w:val="24"/>
          <w:szCs w:val="24"/>
          <w:lang w:val="uk-UA"/>
        </w:rPr>
        <w:t>стимулювальних</w:t>
      </w:r>
      <w:proofErr w:type="spellEnd"/>
      <w:r w:rsidR="00687CA7" w:rsidRPr="00727C5F">
        <w:rPr>
          <w:rFonts w:ascii="Times New Roman" w:hAnsi="Times New Roman" w:cs="Times New Roman"/>
          <w:bCs/>
          <w:sz w:val="24"/>
          <w:szCs w:val="24"/>
          <w:lang w:val="uk-UA"/>
        </w:rPr>
        <w:t xml:space="preserve"> фіскальних заходів</w:t>
      </w:r>
      <w:r w:rsidR="00226572" w:rsidRPr="00727C5F">
        <w:rPr>
          <w:rFonts w:ascii="Times New Roman" w:hAnsi="Times New Roman" w:cs="Times New Roman"/>
          <w:bCs/>
          <w:sz w:val="24"/>
          <w:szCs w:val="24"/>
          <w:lang w:val="uk-UA"/>
        </w:rPr>
        <w:t xml:space="preserve">; узгодження питань митного оформлення вантажів </w:t>
      </w:r>
      <w:r w:rsidR="00463A23">
        <w:rPr>
          <w:rFonts w:ascii="Times New Roman" w:hAnsi="Times New Roman" w:cs="Times New Roman"/>
          <w:bCs/>
          <w:sz w:val="24"/>
          <w:szCs w:val="24"/>
          <w:lang w:val="uk-UA"/>
        </w:rPr>
        <w:t xml:space="preserve">ж відшкодування % податку на пальне або </w:t>
      </w:r>
      <w:r w:rsidR="00395115">
        <w:rPr>
          <w:rFonts w:ascii="Times New Roman" w:hAnsi="Times New Roman" w:cs="Times New Roman"/>
          <w:bCs/>
          <w:sz w:val="24"/>
          <w:szCs w:val="24"/>
          <w:lang w:val="uk-UA"/>
        </w:rPr>
        <w:t>самостійного зменшення податку з</w:t>
      </w:r>
      <w:r w:rsidR="00463A23">
        <w:rPr>
          <w:rFonts w:ascii="Times New Roman" w:hAnsi="Times New Roman" w:cs="Times New Roman"/>
          <w:bCs/>
          <w:sz w:val="24"/>
          <w:szCs w:val="24"/>
          <w:lang w:val="uk-UA"/>
        </w:rPr>
        <w:t xml:space="preserve"> автоперевізника </w:t>
      </w:r>
      <w:r w:rsidR="00226572" w:rsidRPr="00727C5F">
        <w:rPr>
          <w:rFonts w:ascii="Times New Roman" w:hAnsi="Times New Roman" w:cs="Times New Roman"/>
          <w:bCs/>
          <w:sz w:val="24"/>
          <w:szCs w:val="24"/>
          <w:lang w:val="uk-UA"/>
        </w:rPr>
        <w:t>тощо</w:t>
      </w:r>
      <w:r w:rsidR="00687CA7" w:rsidRPr="00727C5F">
        <w:rPr>
          <w:rFonts w:ascii="Times New Roman" w:hAnsi="Times New Roman" w:cs="Times New Roman"/>
          <w:bCs/>
          <w:sz w:val="24"/>
          <w:szCs w:val="24"/>
          <w:lang w:val="uk-UA"/>
        </w:rPr>
        <w:t>)</w:t>
      </w:r>
    </w:p>
    <w:p w:rsidR="00463A23" w:rsidRPr="00727C5F" w:rsidRDefault="00463A23" w:rsidP="00527B8C">
      <w:pPr>
        <w:pStyle w:val="ListParagraph"/>
        <w:tabs>
          <w:tab w:val="left" w:pos="1134"/>
        </w:tabs>
        <w:spacing w:after="0" w:line="288" w:lineRule="auto"/>
        <w:ind w:left="0" w:firstLine="709"/>
        <w:jc w:val="both"/>
        <w:rPr>
          <w:rFonts w:ascii="Times New Roman" w:hAnsi="Times New Roman" w:cs="Times New Roman"/>
          <w:bCs/>
          <w:sz w:val="24"/>
          <w:szCs w:val="24"/>
          <w:lang w:val="uk-UA"/>
        </w:rPr>
      </w:pPr>
      <w:r>
        <w:rPr>
          <w:rFonts w:ascii="Times New Roman" w:hAnsi="Times New Roman" w:cs="Times New Roman"/>
          <w:bCs/>
          <w:sz w:val="24"/>
          <w:szCs w:val="24"/>
          <w:lang w:val="uk-UA"/>
        </w:rPr>
        <w:t>- транспортні професійні асоціації, Укрзалізниця, страхові компанії</w:t>
      </w:r>
    </w:p>
    <w:p w:rsidR="00226572" w:rsidRPr="00727C5F" w:rsidRDefault="00226572" w:rsidP="00527B8C">
      <w:pPr>
        <w:pStyle w:val="ListParagraph"/>
        <w:tabs>
          <w:tab w:val="left" w:pos="1134"/>
        </w:tabs>
        <w:spacing w:after="0" w:line="288" w:lineRule="auto"/>
        <w:ind w:left="0" w:firstLine="709"/>
        <w:jc w:val="both"/>
        <w:rPr>
          <w:rFonts w:ascii="Times New Roman" w:hAnsi="Times New Roman" w:cs="Times New Roman"/>
          <w:bCs/>
          <w:sz w:val="24"/>
          <w:szCs w:val="24"/>
          <w:lang w:val="uk-UA"/>
        </w:rPr>
      </w:pPr>
      <w:r w:rsidRPr="00727C5F">
        <w:rPr>
          <w:rFonts w:ascii="Times New Roman" w:hAnsi="Times New Roman" w:cs="Times New Roman"/>
          <w:bCs/>
          <w:sz w:val="24"/>
          <w:szCs w:val="24"/>
          <w:lang w:val="uk-UA"/>
        </w:rPr>
        <w:t>- громадські організації в сфері транспортування (в світлі проведення широкої інформаційної політики та обізнаності суспільства)</w:t>
      </w:r>
    </w:p>
    <w:p w:rsidR="00687CA7" w:rsidRPr="00727C5F" w:rsidRDefault="00687CA7" w:rsidP="00527B8C">
      <w:pPr>
        <w:pStyle w:val="ListParagraph"/>
        <w:tabs>
          <w:tab w:val="left" w:pos="1134"/>
        </w:tabs>
        <w:spacing w:after="0" w:line="288" w:lineRule="auto"/>
        <w:ind w:left="0" w:firstLine="709"/>
        <w:jc w:val="both"/>
        <w:rPr>
          <w:rFonts w:ascii="Times New Roman" w:hAnsi="Times New Roman" w:cs="Times New Roman"/>
          <w:bCs/>
          <w:sz w:val="24"/>
          <w:szCs w:val="24"/>
          <w:lang w:val="uk-UA"/>
        </w:rPr>
      </w:pPr>
    </w:p>
    <w:p w:rsidR="00226572" w:rsidRPr="00727C5F" w:rsidRDefault="00226572" w:rsidP="00527B8C">
      <w:pPr>
        <w:pStyle w:val="ListParagraph"/>
        <w:tabs>
          <w:tab w:val="left" w:pos="1134"/>
        </w:tabs>
        <w:spacing w:after="0" w:line="288" w:lineRule="auto"/>
        <w:ind w:left="0" w:firstLine="709"/>
        <w:jc w:val="both"/>
        <w:rPr>
          <w:rFonts w:ascii="Times New Roman" w:hAnsi="Times New Roman" w:cs="Times New Roman"/>
          <w:bCs/>
          <w:sz w:val="24"/>
          <w:szCs w:val="24"/>
          <w:lang w:val="uk-UA"/>
        </w:rPr>
      </w:pPr>
    </w:p>
    <w:p w:rsidR="00226572" w:rsidRPr="00727C5F" w:rsidRDefault="00226572" w:rsidP="00527B8C">
      <w:pPr>
        <w:pStyle w:val="ListParagraph"/>
        <w:tabs>
          <w:tab w:val="left" w:pos="1134"/>
        </w:tabs>
        <w:spacing w:after="0" w:line="288" w:lineRule="auto"/>
        <w:ind w:left="0" w:firstLine="709"/>
        <w:jc w:val="both"/>
        <w:rPr>
          <w:rFonts w:ascii="Times New Roman" w:hAnsi="Times New Roman" w:cs="Times New Roman"/>
          <w:bCs/>
          <w:sz w:val="24"/>
          <w:szCs w:val="24"/>
          <w:lang w:val="uk-UA"/>
        </w:rPr>
      </w:pPr>
    </w:p>
    <w:p w:rsidR="00173F6F" w:rsidRPr="00727C5F" w:rsidRDefault="00463A23" w:rsidP="00527B8C">
      <w:pPr>
        <w:pStyle w:val="ListParagraph"/>
        <w:numPr>
          <w:ilvl w:val="0"/>
          <w:numId w:val="2"/>
        </w:numPr>
        <w:tabs>
          <w:tab w:val="left" w:pos="1134"/>
        </w:tabs>
        <w:spacing w:after="0" w:line="288" w:lineRule="auto"/>
        <w:ind w:left="0" w:firstLine="709"/>
        <w:jc w:val="both"/>
        <w:outlineLvl w:val="0"/>
        <w:rPr>
          <w:rFonts w:ascii="Times New Roman" w:hAnsi="Times New Roman" w:cs="Times New Roman"/>
          <w:b/>
          <w:bCs/>
          <w:sz w:val="24"/>
          <w:szCs w:val="24"/>
          <w:lang w:val="uk-UA"/>
        </w:rPr>
      </w:pPr>
      <w:bookmarkStart w:id="4" w:name="_Toc431315904"/>
      <w:r>
        <w:rPr>
          <w:rFonts w:ascii="Times New Roman" w:hAnsi="Times New Roman" w:cs="Times New Roman"/>
          <w:b/>
          <w:bCs/>
          <w:sz w:val="24"/>
          <w:szCs w:val="24"/>
          <w:lang w:val="uk-UA"/>
        </w:rPr>
        <w:t>Технічні питання</w:t>
      </w:r>
      <w:bookmarkEnd w:id="4"/>
    </w:p>
    <w:p w:rsidR="00102701" w:rsidRPr="00727C5F" w:rsidRDefault="00102701" w:rsidP="00527B8C">
      <w:pPr>
        <w:pStyle w:val="ListParagraph"/>
        <w:tabs>
          <w:tab w:val="left" w:pos="1134"/>
        </w:tabs>
        <w:spacing w:after="0" w:line="288" w:lineRule="auto"/>
        <w:ind w:left="0" w:firstLine="709"/>
        <w:jc w:val="both"/>
        <w:rPr>
          <w:rFonts w:ascii="Times New Roman" w:hAnsi="Times New Roman" w:cs="Times New Roman"/>
          <w:b/>
          <w:bCs/>
          <w:sz w:val="24"/>
          <w:szCs w:val="24"/>
          <w:lang w:val="uk-UA"/>
        </w:rPr>
      </w:pPr>
    </w:p>
    <w:p w:rsidR="00463A23" w:rsidRDefault="00463A23" w:rsidP="00463A23">
      <w:pPr>
        <w:pStyle w:val="ListParagraph"/>
        <w:numPr>
          <w:ilvl w:val="0"/>
          <w:numId w:val="5"/>
        </w:numPr>
        <w:tabs>
          <w:tab w:val="left" w:pos="1134"/>
        </w:tabs>
        <w:spacing w:after="0" w:line="288"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Розробка відповідного законопроекту «Про комбіновані перевезення» є центральним елементом механізму імплементації </w:t>
      </w:r>
      <w:r w:rsidRPr="00463A23">
        <w:rPr>
          <w:rFonts w:ascii="Times New Roman" w:hAnsi="Times New Roman" w:cs="Times New Roman"/>
          <w:bCs/>
          <w:sz w:val="24"/>
          <w:szCs w:val="24"/>
          <w:lang w:val="uk-UA"/>
        </w:rPr>
        <w:t>Директиви Ради 92/106 від 7 грудня 1992 р. про встановлення спільних правил для окремих видів комбінованих перевезень вантажів між державами-членами</w:t>
      </w:r>
      <w:r>
        <w:rPr>
          <w:rFonts w:ascii="Times New Roman" w:hAnsi="Times New Roman" w:cs="Times New Roman"/>
          <w:bCs/>
          <w:sz w:val="24"/>
          <w:szCs w:val="24"/>
          <w:lang w:val="uk-UA"/>
        </w:rPr>
        <w:t>. Треба відзначити, що розробка законопроекту було розпочата ще у 2010р.. але його не було завершено та затверджено.</w:t>
      </w:r>
    </w:p>
    <w:p w:rsidR="00463A23" w:rsidRDefault="00463A23" w:rsidP="00463A23">
      <w:pPr>
        <w:pStyle w:val="ListParagraph"/>
        <w:numPr>
          <w:ilvl w:val="0"/>
          <w:numId w:val="5"/>
        </w:numPr>
        <w:tabs>
          <w:tab w:val="left" w:pos="1134"/>
        </w:tabs>
        <w:spacing w:after="0" w:line="288"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Розробка необхідних підзаконних актів з огляду на зацікавлених учасників, Міністерство економіки та Міністерство фінансів України (робоча група)</w:t>
      </w:r>
    </w:p>
    <w:p w:rsidR="00463A23" w:rsidRDefault="00463A23" w:rsidP="00463A23">
      <w:pPr>
        <w:pStyle w:val="ListParagraph"/>
        <w:numPr>
          <w:ilvl w:val="0"/>
          <w:numId w:val="5"/>
        </w:numPr>
        <w:tabs>
          <w:tab w:val="left" w:pos="1134"/>
        </w:tabs>
        <w:spacing w:after="0" w:line="288"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У рамках підзаконних актів або законів, які потребують змін, треба визначити відповідальність та обов’язки перевізника, зокрема іноземного експедитора. Досі важко вирішити питання з компонентом страхування для мультимодального перевезення. </w:t>
      </w:r>
    </w:p>
    <w:p w:rsidR="00005DE0" w:rsidRPr="00727C5F" w:rsidRDefault="00005DE0" w:rsidP="00527B8C">
      <w:pPr>
        <w:widowControl w:val="0"/>
        <w:tabs>
          <w:tab w:val="left" w:pos="1134"/>
        </w:tabs>
        <w:suppressAutoHyphens w:val="0"/>
        <w:autoSpaceDE w:val="0"/>
        <w:autoSpaceDN w:val="0"/>
        <w:adjustRightInd w:val="0"/>
        <w:spacing w:after="0" w:line="288" w:lineRule="auto"/>
        <w:ind w:firstLine="709"/>
        <w:jc w:val="both"/>
        <w:textAlignment w:val="center"/>
        <w:rPr>
          <w:rFonts w:ascii="Times New Roman" w:eastAsia="Times New Roman" w:hAnsi="Times New Roman" w:cs="Times New Roman"/>
          <w:sz w:val="24"/>
          <w:szCs w:val="24"/>
          <w:lang w:val="uk-UA" w:eastAsia="ru-RU"/>
        </w:rPr>
      </w:pPr>
    </w:p>
    <w:p w:rsidR="00463A23" w:rsidRDefault="00463A23" w:rsidP="00527B8C">
      <w:pPr>
        <w:pStyle w:val="ListParagraph"/>
        <w:numPr>
          <w:ilvl w:val="0"/>
          <w:numId w:val="2"/>
        </w:numPr>
        <w:tabs>
          <w:tab w:val="left" w:pos="1134"/>
        </w:tabs>
        <w:spacing w:after="0" w:line="288" w:lineRule="auto"/>
        <w:ind w:left="0" w:firstLine="709"/>
        <w:outlineLvl w:val="0"/>
        <w:rPr>
          <w:rFonts w:ascii="Times New Roman" w:hAnsi="Times New Roman" w:cs="Times New Roman"/>
          <w:b/>
          <w:bCs/>
          <w:sz w:val="24"/>
          <w:szCs w:val="24"/>
          <w:lang w:val="uk-UA"/>
        </w:rPr>
      </w:pPr>
      <w:bookmarkStart w:id="5" w:name="_Toc431315905"/>
      <w:r>
        <w:rPr>
          <w:rFonts w:ascii="Times New Roman" w:hAnsi="Times New Roman" w:cs="Times New Roman"/>
          <w:b/>
          <w:bCs/>
          <w:sz w:val="24"/>
          <w:szCs w:val="24"/>
          <w:lang w:val="uk-UA"/>
        </w:rPr>
        <w:t>Нормативна база та контроль</w:t>
      </w:r>
      <w:bookmarkEnd w:id="5"/>
    </w:p>
    <w:p w:rsidR="00463A23" w:rsidRDefault="00463A23" w:rsidP="00463A23">
      <w:pPr>
        <w:tabs>
          <w:tab w:val="left" w:pos="1134"/>
        </w:tabs>
        <w:spacing w:after="0" w:line="288" w:lineRule="auto"/>
        <w:outlineLvl w:val="0"/>
        <w:rPr>
          <w:rFonts w:ascii="Times New Roman" w:hAnsi="Times New Roman" w:cs="Times New Roman"/>
          <w:b/>
          <w:bCs/>
          <w:sz w:val="24"/>
          <w:szCs w:val="24"/>
          <w:lang w:val="uk-UA"/>
        </w:rPr>
      </w:pPr>
    </w:p>
    <w:p w:rsidR="00463A23" w:rsidRPr="00463A23" w:rsidRDefault="00463A23" w:rsidP="00463A23">
      <w:pPr>
        <w:tabs>
          <w:tab w:val="left" w:pos="1134"/>
        </w:tabs>
        <w:spacing w:after="0" w:line="288" w:lineRule="auto"/>
        <w:contextualSpacing/>
        <w:jc w:val="both"/>
        <w:rPr>
          <w:rFonts w:ascii="Times New Roman" w:eastAsia="Times New Roman" w:hAnsi="Times New Roman" w:cs="Times New Roman"/>
          <w:sz w:val="24"/>
          <w:szCs w:val="24"/>
          <w:lang w:val="uk-UA" w:eastAsia="ru-RU"/>
        </w:rPr>
      </w:pPr>
      <w:r w:rsidRPr="00463A23">
        <w:rPr>
          <w:rFonts w:ascii="Times New Roman" w:eastAsia="Times New Roman" w:hAnsi="Times New Roman" w:cs="Times New Roman"/>
          <w:spacing w:val="-4"/>
          <w:sz w:val="24"/>
          <w:szCs w:val="24"/>
          <w:lang w:val="uk-UA" w:eastAsia="ru-RU"/>
        </w:rPr>
        <w:t xml:space="preserve">Правовідносини у сфері комбінованих перевезень врегульовано незначною </w:t>
      </w:r>
      <w:r w:rsidRPr="00463A23">
        <w:rPr>
          <w:rFonts w:ascii="Times New Roman" w:eastAsia="Times New Roman" w:hAnsi="Times New Roman" w:cs="Times New Roman"/>
          <w:spacing w:val="-5"/>
          <w:sz w:val="24"/>
          <w:szCs w:val="24"/>
          <w:lang w:val="uk-UA" w:eastAsia="ru-RU"/>
        </w:rPr>
        <w:t xml:space="preserve">мірою, а нормативно-правової бази стосовно комбінованого транспорту фактично не </w:t>
      </w:r>
      <w:r w:rsidRPr="00463A23">
        <w:rPr>
          <w:rFonts w:ascii="Times New Roman" w:eastAsia="Times New Roman" w:hAnsi="Times New Roman" w:cs="Times New Roman"/>
          <w:spacing w:val="-3"/>
          <w:sz w:val="24"/>
          <w:szCs w:val="24"/>
          <w:lang w:val="uk-UA" w:eastAsia="ru-RU"/>
        </w:rPr>
        <w:t xml:space="preserve">існує.  </w:t>
      </w:r>
      <w:r w:rsidRPr="00463A23">
        <w:rPr>
          <w:rFonts w:ascii="Times New Roman" w:eastAsia="Times New Roman" w:hAnsi="Times New Roman" w:cs="Times New Roman"/>
          <w:sz w:val="24"/>
          <w:szCs w:val="24"/>
          <w:lang w:val="uk-UA" w:eastAsia="ru-RU"/>
        </w:rPr>
        <w:t xml:space="preserve">Навіть в Законі України «Про транспорт» не визначено місця комбінованого транспорту в єдиній транспортній системі України (ст. 21 Закону). Комбінований транспорт поєднує в собі різні види транспортування товарів, зокрема, автомобільний, залізничний та/або </w:t>
      </w:r>
      <w:proofErr w:type="spellStart"/>
      <w:r w:rsidRPr="00463A23">
        <w:rPr>
          <w:rFonts w:ascii="Times New Roman" w:eastAsia="Times New Roman" w:hAnsi="Times New Roman" w:cs="Times New Roman"/>
          <w:sz w:val="24"/>
          <w:szCs w:val="24"/>
          <w:lang w:val="uk-UA" w:eastAsia="ru-RU"/>
        </w:rPr>
        <w:t>внутрішньоводний</w:t>
      </w:r>
      <w:proofErr w:type="spellEnd"/>
      <w:r w:rsidRPr="00463A23">
        <w:rPr>
          <w:rFonts w:ascii="Times New Roman" w:eastAsia="Times New Roman" w:hAnsi="Times New Roman" w:cs="Times New Roman"/>
          <w:sz w:val="24"/>
          <w:szCs w:val="24"/>
          <w:lang w:val="uk-UA" w:eastAsia="ru-RU"/>
        </w:rPr>
        <w:t xml:space="preserve">. В законах України «Про автомобільний транспорт», «Про залізничний транспорт» відсутні норми про можливості застосування комбінованого транспорту. </w:t>
      </w:r>
      <w:r w:rsidRPr="00463A23">
        <w:rPr>
          <w:rFonts w:ascii="Times New Roman" w:eastAsia="Times New Roman" w:hAnsi="Times New Roman" w:cs="Times New Roman"/>
          <w:spacing w:val="-3"/>
          <w:sz w:val="24"/>
          <w:szCs w:val="24"/>
          <w:lang w:val="uk-UA" w:eastAsia="ru-RU"/>
        </w:rPr>
        <w:t xml:space="preserve">У Статуті залізниць України питання взаємодії обмежуються лише </w:t>
      </w:r>
      <w:r w:rsidRPr="00463A23">
        <w:rPr>
          <w:rFonts w:ascii="Times New Roman" w:eastAsia="Times New Roman" w:hAnsi="Times New Roman" w:cs="Times New Roman"/>
          <w:spacing w:val="-1"/>
          <w:sz w:val="24"/>
          <w:szCs w:val="24"/>
          <w:lang w:val="uk-UA" w:eastAsia="ru-RU"/>
        </w:rPr>
        <w:t xml:space="preserve">організацією змішаних перевезень у залізнично-водному сполученні. У Кодексі </w:t>
      </w:r>
      <w:r w:rsidRPr="00463A23">
        <w:rPr>
          <w:rFonts w:ascii="Times New Roman" w:eastAsia="Times New Roman" w:hAnsi="Times New Roman" w:cs="Times New Roman"/>
          <w:sz w:val="24"/>
          <w:szCs w:val="24"/>
          <w:lang w:val="uk-UA" w:eastAsia="ru-RU"/>
        </w:rPr>
        <w:t xml:space="preserve">торговельного мореплавства ці питання лише декларуються, конкретні форми взаємодії не визначені. У Повітряному кодексі України організація взаємодії </w:t>
      </w:r>
      <w:r w:rsidRPr="00463A23">
        <w:rPr>
          <w:rFonts w:ascii="Times New Roman" w:eastAsia="Times New Roman" w:hAnsi="Times New Roman" w:cs="Times New Roman"/>
          <w:spacing w:val="-5"/>
          <w:sz w:val="24"/>
          <w:szCs w:val="24"/>
          <w:lang w:val="uk-UA" w:eastAsia="ru-RU"/>
        </w:rPr>
        <w:t xml:space="preserve">авіаційного з іншими видами транспорту не розглядається. На внутрішньому водному транспорті до цього часу продовжує діяти статут, прийнятий ще в 1955 р., правила </w:t>
      </w:r>
      <w:r w:rsidRPr="00463A23">
        <w:rPr>
          <w:rFonts w:ascii="Times New Roman" w:eastAsia="Times New Roman" w:hAnsi="Times New Roman" w:cs="Times New Roman"/>
          <w:sz w:val="24"/>
          <w:szCs w:val="24"/>
          <w:lang w:val="uk-UA" w:eastAsia="ru-RU"/>
        </w:rPr>
        <w:t xml:space="preserve">перевезень у змішаному сполученні за участю автомобільного транспорту не розроблені. А новий проект Закону України «Про </w:t>
      </w:r>
      <w:proofErr w:type="spellStart"/>
      <w:r w:rsidRPr="00463A23">
        <w:rPr>
          <w:rFonts w:ascii="Times New Roman" w:eastAsia="Times New Roman" w:hAnsi="Times New Roman" w:cs="Times New Roman"/>
          <w:sz w:val="24"/>
          <w:szCs w:val="24"/>
          <w:lang w:val="uk-UA" w:eastAsia="ru-RU"/>
        </w:rPr>
        <w:t>внутрішньоводний</w:t>
      </w:r>
      <w:proofErr w:type="spellEnd"/>
      <w:r w:rsidRPr="00463A23">
        <w:rPr>
          <w:rFonts w:ascii="Times New Roman" w:eastAsia="Times New Roman" w:hAnsi="Times New Roman" w:cs="Times New Roman"/>
          <w:sz w:val="24"/>
          <w:szCs w:val="24"/>
          <w:lang w:val="uk-UA" w:eastAsia="ru-RU"/>
        </w:rPr>
        <w:t xml:space="preserve"> транспорт» має також передбачати положення про комбінований вид транспорту.  </w:t>
      </w:r>
    </w:p>
    <w:p w:rsidR="00463A23" w:rsidRDefault="00463A23" w:rsidP="00463A23">
      <w:pPr>
        <w:tabs>
          <w:tab w:val="left" w:pos="1134"/>
        </w:tabs>
        <w:spacing w:after="0" w:line="288" w:lineRule="auto"/>
        <w:outlineLvl w:val="0"/>
        <w:rPr>
          <w:rFonts w:ascii="Times New Roman" w:hAnsi="Times New Roman" w:cs="Times New Roman"/>
          <w:b/>
          <w:bCs/>
          <w:sz w:val="24"/>
          <w:szCs w:val="24"/>
          <w:lang w:val="uk-UA"/>
        </w:rPr>
      </w:pPr>
    </w:p>
    <w:p w:rsidR="00463A23" w:rsidRDefault="00463A23" w:rsidP="00463A23">
      <w:pPr>
        <w:pStyle w:val="ListParagraph"/>
        <w:tabs>
          <w:tab w:val="left" w:pos="1134"/>
        </w:tabs>
        <w:spacing w:after="0" w:line="288" w:lineRule="auto"/>
        <w:ind w:left="0"/>
        <w:jc w:val="both"/>
        <w:rPr>
          <w:rFonts w:ascii="Times New Roman" w:hAnsi="Times New Roman" w:cs="Times New Roman"/>
          <w:sz w:val="24"/>
          <w:szCs w:val="24"/>
          <w:lang w:val="uk-UA"/>
        </w:rPr>
      </w:pPr>
      <w:r w:rsidRPr="00463A23">
        <w:rPr>
          <w:rFonts w:ascii="Times New Roman" w:hAnsi="Times New Roman" w:cs="Times New Roman"/>
          <w:sz w:val="24"/>
          <w:szCs w:val="24"/>
          <w:lang w:val="uk-UA"/>
        </w:rPr>
        <w:t xml:space="preserve">Натомість, питання вирішення договірного оформлення комбінованих перевезень врегульовано частково Господарським Кодексом України. Ст. 312 </w:t>
      </w:r>
      <w:bookmarkStart w:id="6" w:name="n2027"/>
      <w:bookmarkEnd w:id="6"/>
      <w:r w:rsidRPr="00463A23">
        <w:rPr>
          <w:rFonts w:ascii="Times New Roman" w:hAnsi="Times New Roman" w:cs="Times New Roman"/>
          <w:sz w:val="24"/>
          <w:szCs w:val="24"/>
          <w:lang w:val="uk-UA"/>
        </w:rPr>
        <w:t xml:space="preserve">ГКУ містить основні характеристики договору перевезення вантажу в прямому змішаному сполученні. За договором перевезення вантажу в прямому змішаному сполученні перевезення здійснюється від вантажовідправника до вантажоодержувача двома або більше перевізниками різних видів транспорту за єдиним перевізним документом. Також передбачено цієї статтею укладання вузлових угод. Відносини перевізників під час перевезення вантажу у прямому змішаному сполученні та умови роботи перевалочних </w:t>
      </w:r>
      <w:r w:rsidRPr="00463A23">
        <w:rPr>
          <w:rFonts w:ascii="Times New Roman" w:hAnsi="Times New Roman" w:cs="Times New Roman"/>
          <w:sz w:val="24"/>
          <w:szCs w:val="24"/>
          <w:lang w:val="uk-UA"/>
        </w:rPr>
        <w:lastRenderedPageBreak/>
        <w:t>пунктів регулюються вузловими угодами. Порядок укладення вузлових угод встановлюється транспортними кодексами та статутами. Однак, підзаконної нормативно-правової бази щодо укладання такого виду угод немає. Наприклад, у своїй діяльності робітники «Укрзалізниці» та транспортних підприємств взагалі не використовують таке поняття як «вузлова угода», яке згадується в законодавстві, а керуються відомчими нормами та оперують наступними категоріями «Договір між залізницею і морським (річковим) портом про обробку вагонів з вантажами»; «Єдиний технологічний процес»; «Правила користування вагонами та контейнерами»; «Договір про експлуатацію залізничної під’їзної колії»; «Договір про подачу та забирання вагонів».</w:t>
      </w:r>
    </w:p>
    <w:p w:rsidR="00EF1910" w:rsidRDefault="00EF1910" w:rsidP="00EF1910">
      <w:pPr>
        <w:pStyle w:val="ListParagraph"/>
        <w:tabs>
          <w:tab w:val="left" w:pos="0"/>
        </w:tabs>
        <w:spacing w:after="0" w:line="288" w:lineRule="auto"/>
        <w:ind w:left="0"/>
        <w:jc w:val="both"/>
        <w:rPr>
          <w:rFonts w:ascii="Times New Roman" w:hAnsi="Times New Roman" w:cs="Times New Roman"/>
          <w:sz w:val="24"/>
          <w:szCs w:val="24"/>
          <w:lang w:val="uk-UA"/>
        </w:rPr>
      </w:pPr>
    </w:p>
    <w:p w:rsidR="00EF1910" w:rsidRPr="00EF1910" w:rsidRDefault="00EF1910" w:rsidP="00EF1910">
      <w:pPr>
        <w:tabs>
          <w:tab w:val="left" w:pos="0"/>
        </w:tabs>
        <w:spacing w:after="0" w:line="288"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Окрім цього, </w:t>
      </w:r>
      <w:r w:rsidRPr="00EF1910">
        <w:rPr>
          <w:rFonts w:ascii="Times New Roman" w:hAnsi="Times New Roman" w:cs="Times New Roman"/>
          <w:sz w:val="24"/>
          <w:szCs w:val="24"/>
          <w:lang w:val="uk-UA"/>
        </w:rPr>
        <w:t>Україна уклала ряд двосторонніх міжнародних угод про міжнародні комбіновані перевезення, зокрема:</w:t>
      </w:r>
    </w:p>
    <w:p w:rsidR="00EF1910" w:rsidRPr="00EF1910" w:rsidRDefault="00EF1910" w:rsidP="00EF1910">
      <w:pPr>
        <w:pStyle w:val="ListParagraph"/>
        <w:tabs>
          <w:tab w:val="left" w:pos="0"/>
        </w:tabs>
        <w:spacing w:after="0" w:line="288" w:lineRule="auto"/>
        <w:jc w:val="both"/>
        <w:rPr>
          <w:rFonts w:ascii="Times New Roman" w:hAnsi="Times New Roman" w:cs="Times New Roman"/>
          <w:sz w:val="24"/>
          <w:szCs w:val="24"/>
          <w:lang w:val="uk-UA"/>
        </w:rPr>
      </w:pPr>
      <w:r w:rsidRPr="00EF1910">
        <w:rPr>
          <w:rFonts w:ascii="Times New Roman" w:hAnsi="Times New Roman" w:cs="Times New Roman"/>
          <w:sz w:val="24"/>
          <w:szCs w:val="24"/>
          <w:lang w:val="uk-UA"/>
        </w:rPr>
        <w:t>-</w:t>
      </w:r>
      <w:r w:rsidRPr="00EF1910">
        <w:rPr>
          <w:rFonts w:ascii="Times New Roman" w:hAnsi="Times New Roman" w:cs="Times New Roman"/>
          <w:sz w:val="24"/>
          <w:szCs w:val="24"/>
          <w:lang w:val="uk-UA"/>
        </w:rPr>
        <w:tab/>
        <w:t xml:space="preserve">Угода між Міністерством інфраструктури та Федеральним міністерством транспорту, інновацій та технологій Республіки Австрія про міжнародні комбіновані перевезення від 21листопада 2013 р.; </w:t>
      </w:r>
    </w:p>
    <w:p w:rsidR="00EF1910" w:rsidRPr="00EF1910" w:rsidRDefault="00EF1910" w:rsidP="00EF1910">
      <w:pPr>
        <w:pStyle w:val="ListParagraph"/>
        <w:tabs>
          <w:tab w:val="left" w:pos="0"/>
        </w:tabs>
        <w:spacing w:after="0" w:line="288" w:lineRule="auto"/>
        <w:jc w:val="both"/>
        <w:rPr>
          <w:rFonts w:ascii="Times New Roman" w:hAnsi="Times New Roman" w:cs="Times New Roman"/>
          <w:sz w:val="24"/>
          <w:szCs w:val="24"/>
          <w:lang w:val="uk-UA"/>
        </w:rPr>
      </w:pPr>
      <w:r w:rsidRPr="00EF1910">
        <w:rPr>
          <w:rFonts w:ascii="Times New Roman" w:hAnsi="Times New Roman" w:cs="Times New Roman"/>
          <w:sz w:val="24"/>
          <w:szCs w:val="24"/>
          <w:lang w:val="uk-UA"/>
        </w:rPr>
        <w:t>-</w:t>
      </w:r>
      <w:r w:rsidRPr="00EF1910">
        <w:rPr>
          <w:rFonts w:ascii="Times New Roman" w:hAnsi="Times New Roman" w:cs="Times New Roman"/>
          <w:sz w:val="24"/>
          <w:szCs w:val="24"/>
          <w:lang w:val="uk-UA"/>
        </w:rPr>
        <w:tab/>
        <w:t xml:space="preserve">Угода між Кабінетом Міністрів України і Урядом Турецької Республіки про організацію міжнародного прямого вантажного залізнично-поромного сполучення від 25 січня 2011 р.; </w:t>
      </w:r>
    </w:p>
    <w:p w:rsidR="00EF1910" w:rsidRPr="00EF1910" w:rsidRDefault="00EF1910" w:rsidP="00EF1910">
      <w:pPr>
        <w:pStyle w:val="ListParagraph"/>
        <w:tabs>
          <w:tab w:val="left" w:pos="0"/>
        </w:tabs>
        <w:spacing w:after="0" w:line="288" w:lineRule="auto"/>
        <w:jc w:val="both"/>
        <w:rPr>
          <w:rFonts w:ascii="Times New Roman" w:hAnsi="Times New Roman" w:cs="Times New Roman"/>
          <w:sz w:val="24"/>
          <w:szCs w:val="24"/>
          <w:lang w:val="uk-UA"/>
        </w:rPr>
      </w:pPr>
      <w:r w:rsidRPr="00EF1910">
        <w:rPr>
          <w:rFonts w:ascii="Times New Roman" w:hAnsi="Times New Roman" w:cs="Times New Roman"/>
          <w:sz w:val="24"/>
          <w:szCs w:val="24"/>
          <w:lang w:val="uk-UA"/>
        </w:rPr>
        <w:t>-</w:t>
      </w:r>
      <w:r w:rsidRPr="00EF1910">
        <w:rPr>
          <w:rFonts w:ascii="Times New Roman" w:hAnsi="Times New Roman" w:cs="Times New Roman"/>
          <w:sz w:val="24"/>
          <w:szCs w:val="24"/>
          <w:lang w:val="uk-UA"/>
        </w:rPr>
        <w:tab/>
        <w:t xml:space="preserve">Угода між Кабінетом Міністрів України і Урядом Словацької Республіки про міжнародні комбіновані перевезення від 26 лютого 2007 р.; </w:t>
      </w:r>
    </w:p>
    <w:p w:rsidR="00EF1910" w:rsidRPr="00EF1910" w:rsidRDefault="00EF1910" w:rsidP="00EF1910">
      <w:pPr>
        <w:pStyle w:val="ListParagraph"/>
        <w:tabs>
          <w:tab w:val="left" w:pos="0"/>
        </w:tabs>
        <w:spacing w:after="0" w:line="288" w:lineRule="auto"/>
        <w:jc w:val="both"/>
        <w:rPr>
          <w:rFonts w:ascii="Times New Roman" w:hAnsi="Times New Roman" w:cs="Times New Roman"/>
          <w:sz w:val="24"/>
          <w:szCs w:val="24"/>
          <w:lang w:val="uk-UA"/>
        </w:rPr>
      </w:pPr>
      <w:r w:rsidRPr="00EF1910">
        <w:rPr>
          <w:rFonts w:ascii="Times New Roman" w:hAnsi="Times New Roman" w:cs="Times New Roman"/>
          <w:sz w:val="24"/>
          <w:szCs w:val="24"/>
          <w:lang w:val="uk-UA"/>
        </w:rPr>
        <w:t>-</w:t>
      </w:r>
      <w:r w:rsidRPr="00EF1910">
        <w:rPr>
          <w:rFonts w:ascii="Times New Roman" w:hAnsi="Times New Roman" w:cs="Times New Roman"/>
          <w:sz w:val="24"/>
          <w:szCs w:val="24"/>
          <w:lang w:val="uk-UA"/>
        </w:rPr>
        <w:tab/>
        <w:t xml:space="preserve">Угода між Кабінетом Міністрів України та Урядом Азербайджанської Республіки про міжнародні комбіновані вантажні перевезення від 07 вересня 2006 р. </w:t>
      </w:r>
    </w:p>
    <w:p w:rsidR="00EF1910" w:rsidRDefault="00EF1910" w:rsidP="00EF1910">
      <w:pPr>
        <w:pStyle w:val="ListParagraph"/>
        <w:tabs>
          <w:tab w:val="left" w:pos="1134"/>
        </w:tabs>
        <w:spacing w:after="0" w:line="288" w:lineRule="auto"/>
        <w:ind w:left="0"/>
        <w:jc w:val="both"/>
        <w:rPr>
          <w:rFonts w:ascii="Times New Roman" w:hAnsi="Times New Roman" w:cs="Times New Roman"/>
          <w:sz w:val="24"/>
          <w:szCs w:val="24"/>
          <w:lang w:val="uk-UA"/>
        </w:rPr>
      </w:pPr>
    </w:p>
    <w:p w:rsidR="00EF1910" w:rsidRDefault="00EF1910" w:rsidP="00EF1910">
      <w:pPr>
        <w:pStyle w:val="ListParagraph"/>
        <w:tabs>
          <w:tab w:val="left" w:pos="1134"/>
        </w:tabs>
        <w:spacing w:after="0" w:line="288" w:lineRule="auto"/>
        <w:ind w:left="0"/>
        <w:jc w:val="both"/>
        <w:rPr>
          <w:rFonts w:ascii="Times New Roman" w:hAnsi="Times New Roman" w:cs="Times New Roman"/>
          <w:sz w:val="24"/>
          <w:szCs w:val="24"/>
          <w:lang w:val="uk-UA"/>
        </w:rPr>
      </w:pPr>
      <w:r w:rsidRPr="00EF1910">
        <w:rPr>
          <w:rFonts w:ascii="Times New Roman" w:hAnsi="Times New Roman" w:cs="Times New Roman"/>
          <w:sz w:val="24"/>
          <w:szCs w:val="24"/>
          <w:lang w:val="uk-UA"/>
        </w:rPr>
        <w:t>Відповідно до укладених спеціальних міжнародних угод Україна взяла на себе зобов’язання щодо вжиття заходів для сприяння комбінованим перевезенням та їхньому подальшому розвитку з метою прискорення переключення вантажоперевезень з автомобільного транспорту на залізничний або водний.</w:t>
      </w:r>
    </w:p>
    <w:p w:rsidR="00EF1910" w:rsidRPr="00463A23" w:rsidRDefault="00EF1910" w:rsidP="00463A23">
      <w:pPr>
        <w:pStyle w:val="ListParagraph"/>
        <w:tabs>
          <w:tab w:val="left" w:pos="1134"/>
        </w:tabs>
        <w:spacing w:after="0" w:line="288" w:lineRule="auto"/>
        <w:ind w:left="0"/>
        <w:jc w:val="both"/>
        <w:rPr>
          <w:rFonts w:ascii="Times New Roman" w:hAnsi="Times New Roman" w:cs="Times New Roman"/>
          <w:sz w:val="24"/>
          <w:szCs w:val="24"/>
          <w:lang w:val="uk-UA"/>
        </w:rPr>
      </w:pPr>
    </w:p>
    <w:p w:rsidR="00EF1910" w:rsidRPr="00EF1910" w:rsidRDefault="00EF1910" w:rsidP="00EF1910">
      <w:pPr>
        <w:tabs>
          <w:tab w:val="left" w:pos="1134"/>
        </w:tabs>
        <w:spacing w:after="0" w:line="288" w:lineRule="auto"/>
        <w:jc w:val="both"/>
        <w:rPr>
          <w:rFonts w:ascii="Times New Roman" w:hAnsi="Times New Roman" w:cs="Times New Roman"/>
          <w:sz w:val="24"/>
          <w:szCs w:val="24"/>
          <w:lang w:val="uk-UA"/>
        </w:rPr>
      </w:pPr>
      <w:r w:rsidRPr="00EF1910">
        <w:rPr>
          <w:rFonts w:ascii="Times New Roman" w:hAnsi="Times New Roman" w:cs="Times New Roman"/>
          <w:bCs/>
          <w:sz w:val="24"/>
          <w:szCs w:val="24"/>
          <w:lang w:val="uk-UA"/>
        </w:rPr>
        <w:t xml:space="preserve">У співпраці з Європейським Союзом в ряді двосторонніх документів неодноразово наголошувалося на необхідності </w:t>
      </w:r>
      <w:r w:rsidRPr="00EF1910">
        <w:rPr>
          <w:rFonts w:ascii="Times New Roman" w:hAnsi="Times New Roman" w:cs="Times New Roman"/>
          <w:sz w:val="24"/>
          <w:szCs w:val="24"/>
          <w:lang w:val="uk-UA"/>
        </w:rPr>
        <w:t xml:space="preserve">розвитку комбінованих та  мультимодальних  послуг з метою вирішення питань щодо сумісності різних видів залізничних колій та інших технічних стандартів. Зокрема, такі положення містилися ще й у Плані дій 2005 р., Порядку денному асоціації 2009 та в його актуалізованій редакції 2014 р. та новій редакції 2015 р. </w:t>
      </w:r>
    </w:p>
    <w:p w:rsidR="00463A23" w:rsidRDefault="00463A23" w:rsidP="00463A23">
      <w:pPr>
        <w:tabs>
          <w:tab w:val="left" w:pos="1134"/>
        </w:tabs>
        <w:spacing w:after="0" w:line="288" w:lineRule="auto"/>
        <w:outlineLvl w:val="0"/>
        <w:rPr>
          <w:rFonts w:ascii="Times New Roman" w:hAnsi="Times New Roman" w:cs="Times New Roman"/>
          <w:b/>
          <w:bCs/>
          <w:sz w:val="24"/>
          <w:szCs w:val="24"/>
          <w:lang w:val="uk-UA"/>
        </w:rPr>
      </w:pPr>
    </w:p>
    <w:p w:rsidR="00EF1910" w:rsidRDefault="00EF1910" w:rsidP="00EF1910">
      <w:pPr>
        <w:tabs>
          <w:tab w:val="left" w:pos="1134"/>
        </w:tabs>
        <w:spacing w:after="0" w:line="288" w:lineRule="auto"/>
        <w:contextualSpacing/>
        <w:jc w:val="both"/>
        <w:rPr>
          <w:rFonts w:ascii="Times New Roman" w:eastAsia="Times New Roman" w:hAnsi="Times New Roman" w:cs="Times New Roman"/>
          <w:spacing w:val="-3"/>
          <w:sz w:val="24"/>
          <w:szCs w:val="24"/>
          <w:lang w:val="uk-UA" w:eastAsia="ru-RU"/>
        </w:rPr>
      </w:pPr>
      <w:r w:rsidRPr="00EF1910">
        <w:rPr>
          <w:rFonts w:ascii="Times New Roman" w:eastAsia="Times New Roman" w:hAnsi="Times New Roman" w:cs="Times New Roman"/>
          <w:spacing w:val="-4"/>
          <w:sz w:val="24"/>
          <w:szCs w:val="24"/>
          <w:lang w:val="uk-UA" w:eastAsia="ru-RU"/>
        </w:rPr>
        <w:t>На сьогодні за межами правового регулювання також залишаються проблеми, що виникають у розрізі</w:t>
      </w:r>
      <w:r w:rsidRPr="00EF1910">
        <w:rPr>
          <w:rFonts w:ascii="Times New Roman" w:eastAsia="Times New Roman" w:hAnsi="Times New Roman" w:cs="Times New Roman"/>
          <w:sz w:val="24"/>
          <w:szCs w:val="24"/>
          <w:lang w:val="uk-UA" w:eastAsia="ru-RU"/>
        </w:rPr>
        <w:t xml:space="preserve"> діяльності різних видів транспорту, або такі, що прямо не стосуються до </w:t>
      </w:r>
      <w:r w:rsidRPr="00EF1910">
        <w:rPr>
          <w:rFonts w:ascii="Times New Roman" w:eastAsia="Times New Roman" w:hAnsi="Times New Roman" w:cs="Times New Roman"/>
          <w:spacing w:val="-3"/>
          <w:sz w:val="24"/>
          <w:szCs w:val="24"/>
          <w:lang w:val="uk-UA" w:eastAsia="ru-RU"/>
        </w:rPr>
        <w:t xml:space="preserve">жодного з них окремо. Зокрема, це проблеми організації контрейлерних перевезень, перевезень </w:t>
      </w:r>
      <w:r w:rsidRPr="00EF1910">
        <w:rPr>
          <w:rFonts w:ascii="Times New Roman" w:eastAsia="Times New Roman" w:hAnsi="Times New Roman" w:cs="Times New Roman"/>
          <w:spacing w:val="-1"/>
          <w:sz w:val="24"/>
          <w:szCs w:val="24"/>
          <w:lang w:val="uk-UA" w:eastAsia="ru-RU"/>
        </w:rPr>
        <w:t xml:space="preserve">знімних кузовів, договірних відносин та майнової відповідальності взаємодіючих </w:t>
      </w:r>
      <w:r w:rsidRPr="00EF1910">
        <w:rPr>
          <w:rFonts w:ascii="Times New Roman" w:eastAsia="Times New Roman" w:hAnsi="Times New Roman" w:cs="Times New Roman"/>
          <w:sz w:val="24"/>
          <w:szCs w:val="24"/>
          <w:lang w:val="uk-UA" w:eastAsia="ru-RU"/>
        </w:rPr>
        <w:t xml:space="preserve">підприємств у транспортних вузлах, питання відповідальності сторін при комбінованих перевезеннях, компенсації шкоди від несхоронності  вантажу та рухомого складу, взаєморозрахунків, оформлення перевізних документів, митних </w:t>
      </w:r>
      <w:r w:rsidRPr="00EF1910">
        <w:rPr>
          <w:rFonts w:ascii="Times New Roman" w:eastAsia="Times New Roman" w:hAnsi="Times New Roman" w:cs="Times New Roman"/>
          <w:spacing w:val="-3"/>
          <w:sz w:val="24"/>
          <w:szCs w:val="24"/>
          <w:lang w:val="uk-UA" w:eastAsia="ru-RU"/>
        </w:rPr>
        <w:t>вимог, прав та обов'язків операторів змішаних перевезень тощо.</w:t>
      </w:r>
    </w:p>
    <w:p w:rsidR="00EF1910" w:rsidRPr="00EF1910" w:rsidRDefault="00EF1910" w:rsidP="00EF1910">
      <w:pPr>
        <w:tabs>
          <w:tab w:val="left" w:pos="1134"/>
        </w:tabs>
        <w:spacing w:after="0" w:line="288" w:lineRule="auto"/>
        <w:contextualSpacing/>
        <w:jc w:val="both"/>
        <w:rPr>
          <w:rFonts w:ascii="Times New Roman" w:eastAsia="Times New Roman" w:hAnsi="Times New Roman" w:cs="Times New Roman"/>
          <w:spacing w:val="-3"/>
          <w:sz w:val="24"/>
          <w:szCs w:val="24"/>
          <w:lang w:val="uk-UA" w:eastAsia="ru-RU"/>
        </w:rPr>
      </w:pPr>
    </w:p>
    <w:p w:rsidR="00EF1910" w:rsidRDefault="00EF1910" w:rsidP="00EF1910">
      <w:pPr>
        <w:tabs>
          <w:tab w:val="left" w:pos="1134"/>
        </w:tabs>
        <w:spacing w:after="0" w:line="288" w:lineRule="auto"/>
        <w:contextualSpacing/>
        <w:jc w:val="both"/>
        <w:rPr>
          <w:rFonts w:ascii="Times New Roman" w:hAnsi="Times New Roman" w:cs="Times New Roman"/>
          <w:sz w:val="24"/>
          <w:szCs w:val="24"/>
          <w:lang w:val="uk-UA"/>
        </w:rPr>
      </w:pPr>
      <w:r w:rsidRPr="00EF1910">
        <w:rPr>
          <w:rFonts w:ascii="Times New Roman" w:hAnsi="Times New Roman" w:cs="Times New Roman"/>
          <w:sz w:val="24"/>
          <w:szCs w:val="24"/>
          <w:lang w:val="uk-UA"/>
        </w:rPr>
        <w:lastRenderedPageBreak/>
        <w:t xml:space="preserve">Недостатність та недосконалість законодавства, що регламентує відносини </w:t>
      </w:r>
      <w:r w:rsidRPr="00EF1910">
        <w:rPr>
          <w:rFonts w:ascii="Times New Roman" w:hAnsi="Times New Roman" w:cs="Times New Roman"/>
          <w:noProof/>
          <w:sz w:val="24"/>
          <w:szCs w:val="24"/>
          <w:lang w:val="uk-UA"/>
        </w:rPr>
        <w:t>перевезення вантажів у прямому змішаному сполученні,</w:t>
      </w:r>
      <w:r w:rsidRPr="00EF1910">
        <w:rPr>
          <w:rFonts w:ascii="Times New Roman" w:hAnsi="Times New Roman" w:cs="Times New Roman"/>
          <w:sz w:val="24"/>
          <w:szCs w:val="24"/>
          <w:lang w:val="uk-UA"/>
        </w:rPr>
        <w:t xml:space="preserve"> спричиняють стримування збільшення товарообороту змішаних перевезень, що у свою чергу відбивається на макрорівні економіки</w:t>
      </w:r>
      <w:r>
        <w:rPr>
          <w:rFonts w:ascii="Times New Roman" w:hAnsi="Times New Roman" w:cs="Times New Roman"/>
          <w:sz w:val="24"/>
          <w:szCs w:val="24"/>
          <w:lang w:val="uk-UA"/>
        </w:rPr>
        <w:t>.</w:t>
      </w:r>
    </w:p>
    <w:p w:rsidR="00EF1910" w:rsidRDefault="00EF1910" w:rsidP="00EF1910">
      <w:pPr>
        <w:tabs>
          <w:tab w:val="left" w:pos="1134"/>
        </w:tabs>
        <w:spacing w:after="0" w:line="288" w:lineRule="auto"/>
        <w:contextualSpacing/>
        <w:jc w:val="both"/>
        <w:rPr>
          <w:rFonts w:ascii="Times New Roman" w:hAnsi="Times New Roman" w:cs="Times New Roman"/>
          <w:sz w:val="24"/>
          <w:szCs w:val="24"/>
          <w:lang w:val="uk-UA"/>
        </w:rPr>
      </w:pPr>
    </w:p>
    <w:p w:rsidR="00EF1910" w:rsidRPr="00EF1910" w:rsidRDefault="00EF1910" w:rsidP="00EF1910">
      <w:pPr>
        <w:tabs>
          <w:tab w:val="left" w:pos="1134"/>
        </w:tabs>
        <w:spacing w:after="0" w:line="288" w:lineRule="auto"/>
        <w:contextualSpacing/>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Коли закони та підзаконні акти, зазначені у частині 4 ввійдуть в дію, основне питання контролю їх виконання буде полягати у можливих фальсифікаціях, до яких можуть вдаватися деякі автоперевізники, щоб отримати відшкодування частки податку га пальне, не надаючи реальних послуг. Функція контролю виконання буде покладена на Державну фіскальну службу України.</w:t>
      </w:r>
    </w:p>
    <w:p w:rsidR="00463A23" w:rsidRPr="00463A23" w:rsidRDefault="00463A23" w:rsidP="00463A23">
      <w:pPr>
        <w:tabs>
          <w:tab w:val="left" w:pos="1134"/>
        </w:tabs>
        <w:spacing w:after="0" w:line="288" w:lineRule="auto"/>
        <w:outlineLvl w:val="0"/>
        <w:rPr>
          <w:rFonts w:ascii="Times New Roman" w:hAnsi="Times New Roman" w:cs="Times New Roman"/>
          <w:b/>
          <w:bCs/>
          <w:sz w:val="24"/>
          <w:szCs w:val="24"/>
          <w:lang w:val="uk-UA"/>
        </w:rPr>
      </w:pPr>
    </w:p>
    <w:p w:rsidR="00EF1910" w:rsidRDefault="00EF1910" w:rsidP="00527B8C">
      <w:pPr>
        <w:pStyle w:val="ListParagraph"/>
        <w:numPr>
          <w:ilvl w:val="0"/>
          <w:numId w:val="2"/>
        </w:numPr>
        <w:tabs>
          <w:tab w:val="left" w:pos="1134"/>
        </w:tabs>
        <w:spacing w:after="0" w:line="288" w:lineRule="auto"/>
        <w:ind w:left="0" w:firstLine="709"/>
        <w:outlineLvl w:val="0"/>
        <w:rPr>
          <w:rFonts w:ascii="Times New Roman" w:hAnsi="Times New Roman" w:cs="Times New Roman"/>
          <w:b/>
          <w:bCs/>
          <w:sz w:val="24"/>
          <w:szCs w:val="24"/>
          <w:lang w:val="uk-UA"/>
        </w:rPr>
      </w:pPr>
      <w:bookmarkStart w:id="7" w:name="_Toc431315906"/>
      <w:r>
        <w:rPr>
          <w:rFonts w:ascii="Times New Roman" w:hAnsi="Times New Roman" w:cs="Times New Roman"/>
          <w:b/>
          <w:bCs/>
          <w:sz w:val="24"/>
          <w:szCs w:val="24"/>
          <w:lang w:val="uk-UA"/>
        </w:rPr>
        <w:t>Пріоритети та терміни</w:t>
      </w:r>
      <w:bookmarkEnd w:id="7"/>
    </w:p>
    <w:p w:rsidR="00EF1910" w:rsidRDefault="00EF1910" w:rsidP="00EF1910">
      <w:pPr>
        <w:tabs>
          <w:tab w:val="left" w:pos="1134"/>
        </w:tabs>
        <w:spacing w:after="0" w:line="288" w:lineRule="auto"/>
        <w:outlineLvl w:val="0"/>
        <w:rPr>
          <w:rFonts w:ascii="Times New Roman" w:hAnsi="Times New Roman" w:cs="Times New Roman"/>
          <w:b/>
          <w:bCs/>
          <w:sz w:val="24"/>
          <w:szCs w:val="24"/>
          <w:lang w:val="uk-UA"/>
        </w:rPr>
      </w:pPr>
    </w:p>
    <w:p w:rsidR="00395115" w:rsidRPr="00395115" w:rsidRDefault="00395115" w:rsidP="00395115">
      <w:pPr>
        <w:numPr>
          <w:ilvl w:val="0"/>
          <w:numId w:val="7"/>
        </w:numPr>
        <w:tabs>
          <w:tab w:val="left" w:pos="1134"/>
        </w:tabs>
        <w:spacing w:after="0" w:line="288" w:lineRule="auto"/>
        <w:contextualSpacing/>
        <w:jc w:val="both"/>
        <w:rPr>
          <w:rFonts w:ascii="Times New Roman" w:hAnsi="Times New Roman" w:cs="Times New Roman"/>
          <w:bCs/>
          <w:sz w:val="24"/>
          <w:szCs w:val="24"/>
          <w:lang w:val="uk-UA"/>
        </w:rPr>
      </w:pPr>
      <w:r w:rsidRPr="00395115">
        <w:rPr>
          <w:rFonts w:ascii="Times New Roman" w:hAnsi="Times New Roman" w:cs="Times New Roman"/>
          <w:bCs/>
          <w:sz w:val="24"/>
          <w:szCs w:val="24"/>
          <w:lang w:val="uk-UA"/>
        </w:rPr>
        <w:t>Удосконалити існуючий законопроект та подати на розгляд Верховної Ради України з метою його схвалення</w:t>
      </w:r>
      <w:r>
        <w:rPr>
          <w:rFonts w:ascii="Times New Roman" w:hAnsi="Times New Roman" w:cs="Times New Roman"/>
          <w:bCs/>
          <w:sz w:val="24"/>
          <w:szCs w:val="24"/>
          <w:lang w:val="uk-UA"/>
        </w:rPr>
        <w:t xml:space="preserve"> - 2016</w:t>
      </w:r>
    </w:p>
    <w:p w:rsidR="00395115" w:rsidRPr="00395115" w:rsidRDefault="00395115" w:rsidP="00395115">
      <w:pPr>
        <w:numPr>
          <w:ilvl w:val="0"/>
          <w:numId w:val="7"/>
        </w:numPr>
        <w:tabs>
          <w:tab w:val="left" w:pos="1134"/>
        </w:tabs>
        <w:spacing w:after="0" w:line="288" w:lineRule="auto"/>
        <w:contextualSpacing/>
        <w:jc w:val="both"/>
        <w:rPr>
          <w:rFonts w:ascii="Times New Roman" w:hAnsi="Times New Roman" w:cs="Times New Roman"/>
          <w:bCs/>
          <w:sz w:val="24"/>
          <w:szCs w:val="24"/>
          <w:lang w:val="uk-UA"/>
        </w:rPr>
      </w:pPr>
      <w:r w:rsidRPr="00395115">
        <w:rPr>
          <w:rFonts w:ascii="Times New Roman" w:hAnsi="Times New Roman" w:cs="Times New Roman"/>
          <w:bCs/>
          <w:sz w:val="24"/>
          <w:szCs w:val="24"/>
          <w:lang w:val="uk-UA"/>
        </w:rPr>
        <w:t xml:space="preserve">Розробити підзаконні нормативно-правові акти з метою імплементації положень закону </w:t>
      </w:r>
      <w:r w:rsidRPr="00395115">
        <w:rPr>
          <w:rFonts w:ascii="Times New Roman" w:eastAsia="Times New Roman" w:hAnsi="Times New Roman" w:cs="Times New Roman"/>
          <w:spacing w:val="-3"/>
          <w:sz w:val="24"/>
          <w:szCs w:val="24"/>
          <w:lang w:val="uk-UA" w:eastAsia="ru-RU"/>
        </w:rPr>
        <w:t xml:space="preserve">«Про комбіновані перевезення», передбачити оформлення єдиного транспортного документу. Законопроект має </w:t>
      </w:r>
      <w:r w:rsidRPr="00395115">
        <w:rPr>
          <w:rFonts w:ascii="Times New Roman" w:eastAsia="Times New Roman" w:hAnsi="Times New Roman" w:cs="Times New Roman"/>
          <w:sz w:val="24"/>
          <w:szCs w:val="24"/>
          <w:lang w:val="uk-UA" w:eastAsia="ru-RU"/>
        </w:rPr>
        <w:t xml:space="preserve">вирішити проблему укладання угод між перевізниками, які беруть участь у змішаному перевезенні, врегулювати проблеми відповідальності, дати визначення єдиного транспортного документа, вузлової угоди, її змісту та істотних умов та інші питання технології </w:t>
      </w:r>
      <w:r>
        <w:rPr>
          <w:rFonts w:ascii="Times New Roman" w:eastAsia="Times New Roman" w:hAnsi="Times New Roman" w:cs="Times New Roman"/>
          <w:sz w:val="24"/>
          <w:szCs w:val="24"/>
          <w:lang w:val="uk-UA" w:eastAsia="ru-RU"/>
        </w:rPr>
        <w:t>роботи учасників цих перевезень – 2017-2018</w:t>
      </w:r>
    </w:p>
    <w:p w:rsidR="00395115" w:rsidRPr="00395115" w:rsidRDefault="00395115" w:rsidP="00395115">
      <w:pPr>
        <w:numPr>
          <w:ilvl w:val="0"/>
          <w:numId w:val="7"/>
        </w:numPr>
        <w:tabs>
          <w:tab w:val="left" w:pos="1134"/>
        </w:tabs>
        <w:spacing w:after="0" w:line="288" w:lineRule="auto"/>
        <w:contextualSpacing/>
        <w:jc w:val="both"/>
        <w:rPr>
          <w:rFonts w:ascii="Times New Roman" w:hAnsi="Times New Roman" w:cs="Times New Roman"/>
          <w:bCs/>
          <w:sz w:val="24"/>
          <w:szCs w:val="24"/>
          <w:lang w:val="uk-UA"/>
        </w:rPr>
      </w:pPr>
      <w:r w:rsidRPr="00395115">
        <w:rPr>
          <w:rFonts w:ascii="Times New Roman" w:hAnsi="Times New Roman" w:cs="Times New Roman"/>
          <w:bCs/>
          <w:sz w:val="24"/>
          <w:szCs w:val="24"/>
          <w:lang w:val="uk-UA"/>
        </w:rPr>
        <w:t xml:space="preserve">Внести зміни до Закону України «Про транспорт» з метою доповнення можливості використання комбінованих перевезень. Внести доповнення до законів України «Про залізничний транспорт», «Про </w:t>
      </w:r>
      <w:proofErr w:type="spellStart"/>
      <w:r w:rsidRPr="00395115">
        <w:rPr>
          <w:rFonts w:ascii="Times New Roman" w:hAnsi="Times New Roman" w:cs="Times New Roman"/>
          <w:bCs/>
          <w:sz w:val="24"/>
          <w:szCs w:val="24"/>
          <w:lang w:val="uk-UA"/>
        </w:rPr>
        <w:t>ав</w:t>
      </w:r>
      <w:proofErr w:type="spellEnd"/>
      <w:r w:rsidRPr="00395115">
        <w:rPr>
          <w:rFonts w:ascii="Times New Roman" w:hAnsi="Times New Roman" w:cs="Times New Roman"/>
          <w:bCs/>
          <w:sz w:val="24"/>
          <w:szCs w:val="24"/>
          <w:lang w:val="ru-RU"/>
        </w:rPr>
        <w:t>т</w:t>
      </w:r>
      <w:proofErr w:type="spellStart"/>
      <w:r w:rsidRPr="00395115">
        <w:rPr>
          <w:rFonts w:ascii="Times New Roman" w:hAnsi="Times New Roman" w:cs="Times New Roman"/>
          <w:bCs/>
          <w:sz w:val="24"/>
          <w:szCs w:val="24"/>
          <w:lang w:val="uk-UA"/>
        </w:rPr>
        <w:t>омобільний</w:t>
      </w:r>
      <w:proofErr w:type="spellEnd"/>
      <w:r w:rsidRPr="00395115">
        <w:rPr>
          <w:rFonts w:ascii="Times New Roman" w:hAnsi="Times New Roman" w:cs="Times New Roman"/>
          <w:bCs/>
          <w:sz w:val="24"/>
          <w:szCs w:val="24"/>
          <w:lang w:val="uk-UA"/>
        </w:rPr>
        <w:t xml:space="preserve"> транспорт» щодо положень комбінованого транспорту. Також передбачити даний вид транспортування при підготовці проекту Закону України «Про </w:t>
      </w:r>
      <w:proofErr w:type="spellStart"/>
      <w:r w:rsidRPr="00395115">
        <w:rPr>
          <w:rFonts w:ascii="Times New Roman" w:hAnsi="Times New Roman" w:cs="Times New Roman"/>
          <w:bCs/>
          <w:sz w:val="24"/>
          <w:szCs w:val="24"/>
          <w:lang w:val="uk-UA"/>
        </w:rPr>
        <w:t>внутрішньоводний</w:t>
      </w:r>
      <w:proofErr w:type="spellEnd"/>
      <w:r w:rsidRPr="00395115">
        <w:rPr>
          <w:rFonts w:ascii="Times New Roman" w:hAnsi="Times New Roman" w:cs="Times New Roman"/>
          <w:bCs/>
          <w:sz w:val="24"/>
          <w:szCs w:val="24"/>
          <w:lang w:val="uk-UA"/>
        </w:rPr>
        <w:t xml:space="preserve"> транспорт», який наразі перебуває на стаді</w:t>
      </w:r>
      <w:r>
        <w:rPr>
          <w:rFonts w:ascii="Times New Roman" w:hAnsi="Times New Roman" w:cs="Times New Roman"/>
          <w:bCs/>
          <w:sz w:val="24"/>
          <w:szCs w:val="24"/>
          <w:lang w:val="uk-UA"/>
        </w:rPr>
        <w:t>ї розробки та його обговорення – 2016-2018</w:t>
      </w:r>
    </w:p>
    <w:p w:rsidR="00395115" w:rsidRPr="00395115" w:rsidRDefault="00395115" w:rsidP="00395115">
      <w:pPr>
        <w:numPr>
          <w:ilvl w:val="0"/>
          <w:numId w:val="7"/>
        </w:numPr>
        <w:tabs>
          <w:tab w:val="left" w:pos="1134"/>
        </w:tabs>
        <w:spacing w:after="0" w:line="288" w:lineRule="auto"/>
        <w:contextualSpacing/>
        <w:jc w:val="both"/>
        <w:rPr>
          <w:rFonts w:ascii="Times New Roman" w:hAnsi="Times New Roman" w:cs="Times New Roman"/>
          <w:bCs/>
          <w:sz w:val="24"/>
          <w:szCs w:val="24"/>
          <w:lang w:val="uk-UA"/>
        </w:rPr>
      </w:pPr>
      <w:r w:rsidRPr="00395115">
        <w:rPr>
          <w:rFonts w:ascii="Times New Roman" w:hAnsi="Times New Roman" w:cs="Times New Roman"/>
          <w:sz w:val="24"/>
          <w:szCs w:val="24"/>
          <w:lang w:val="uk-UA"/>
        </w:rPr>
        <w:t xml:space="preserve">Розробити та прийняти Правила перевезення у прямому змішаному сполученні та законодавчо встановити відповідальність сторін вузлових угод за ухилення від укладення або несвоєчасне укладення, а також за порушення умов таких угод. Слід також визначити єдиний підхід до строку, на який укладаються вузлові угоди, адже чинне законодавство з цього питання має певні вади. Прибрати неузгодженості національного законодавства в цьому аспекті. Так, вбачається за необхідне уніфікувати термінологію із Статутом залізниць </w:t>
      </w:r>
      <w:r>
        <w:rPr>
          <w:rFonts w:ascii="Times New Roman" w:hAnsi="Times New Roman" w:cs="Times New Roman"/>
          <w:sz w:val="24"/>
          <w:szCs w:val="24"/>
          <w:lang w:val="uk-UA"/>
        </w:rPr>
        <w:t xml:space="preserve"> - 2017</w:t>
      </w:r>
    </w:p>
    <w:p w:rsidR="00395115" w:rsidRPr="00395115" w:rsidRDefault="00395115" w:rsidP="00395115">
      <w:pPr>
        <w:numPr>
          <w:ilvl w:val="0"/>
          <w:numId w:val="7"/>
        </w:numPr>
        <w:tabs>
          <w:tab w:val="left" w:pos="1134"/>
        </w:tabs>
        <w:spacing w:after="0" w:line="288" w:lineRule="auto"/>
        <w:contextualSpacing/>
        <w:jc w:val="both"/>
        <w:rPr>
          <w:rFonts w:ascii="Times New Roman" w:hAnsi="Times New Roman" w:cs="Times New Roman"/>
          <w:bCs/>
          <w:sz w:val="24"/>
          <w:szCs w:val="24"/>
          <w:lang w:val="uk-UA"/>
        </w:rPr>
      </w:pPr>
      <w:r w:rsidRPr="00395115">
        <w:rPr>
          <w:rFonts w:ascii="Times New Roman" w:hAnsi="Times New Roman" w:cs="Times New Roman"/>
          <w:sz w:val="24"/>
          <w:szCs w:val="24"/>
          <w:lang w:val="uk-UA"/>
        </w:rPr>
        <w:t>Розробити типову вузлову угоду, яка має бути додатком до Правил перевезення</w:t>
      </w:r>
      <w:r>
        <w:rPr>
          <w:rFonts w:ascii="Times New Roman" w:hAnsi="Times New Roman" w:cs="Times New Roman"/>
          <w:sz w:val="24"/>
          <w:szCs w:val="24"/>
          <w:lang w:val="uk-UA"/>
        </w:rPr>
        <w:t xml:space="preserve"> у прямому змішаному сполученні - 2018</w:t>
      </w:r>
    </w:p>
    <w:p w:rsidR="00395115" w:rsidRPr="00395115" w:rsidRDefault="00395115" w:rsidP="00395115">
      <w:pPr>
        <w:numPr>
          <w:ilvl w:val="0"/>
          <w:numId w:val="7"/>
        </w:numPr>
        <w:tabs>
          <w:tab w:val="left" w:pos="1134"/>
        </w:tabs>
        <w:spacing w:after="0" w:line="288" w:lineRule="auto"/>
        <w:contextualSpacing/>
        <w:jc w:val="both"/>
        <w:rPr>
          <w:rFonts w:ascii="Times New Roman" w:hAnsi="Times New Roman" w:cs="Times New Roman"/>
          <w:bCs/>
          <w:sz w:val="24"/>
          <w:szCs w:val="24"/>
          <w:lang w:val="uk-UA"/>
        </w:rPr>
      </w:pPr>
      <w:r w:rsidRPr="00395115">
        <w:rPr>
          <w:rFonts w:ascii="Times New Roman" w:hAnsi="Times New Roman" w:cs="Times New Roman"/>
          <w:bCs/>
          <w:sz w:val="24"/>
          <w:szCs w:val="24"/>
          <w:lang w:val="uk-UA"/>
        </w:rPr>
        <w:t xml:space="preserve">Доповнити Податковий кодекс України заходами </w:t>
      </w:r>
      <w:proofErr w:type="spellStart"/>
      <w:r w:rsidRPr="00395115">
        <w:rPr>
          <w:rFonts w:ascii="Times New Roman" w:hAnsi="Times New Roman" w:cs="Times New Roman"/>
          <w:bCs/>
          <w:sz w:val="24"/>
          <w:szCs w:val="24"/>
          <w:lang w:val="uk-UA"/>
        </w:rPr>
        <w:t>стимулювального</w:t>
      </w:r>
      <w:proofErr w:type="spellEnd"/>
      <w:r w:rsidRPr="00395115">
        <w:rPr>
          <w:rFonts w:ascii="Times New Roman" w:hAnsi="Times New Roman" w:cs="Times New Roman"/>
          <w:bCs/>
          <w:sz w:val="24"/>
          <w:szCs w:val="24"/>
          <w:lang w:val="uk-UA"/>
        </w:rPr>
        <w:t xml:space="preserve"> характеру щодо заохочення до використання </w:t>
      </w:r>
      <w:proofErr w:type="spellStart"/>
      <w:r w:rsidRPr="00395115">
        <w:rPr>
          <w:rFonts w:ascii="Times New Roman" w:hAnsi="Times New Roman" w:cs="Times New Roman"/>
          <w:bCs/>
          <w:sz w:val="24"/>
          <w:szCs w:val="24"/>
          <w:lang w:val="uk-UA"/>
        </w:rPr>
        <w:t>комібнованого</w:t>
      </w:r>
      <w:proofErr w:type="spellEnd"/>
      <w:r w:rsidRPr="00395115">
        <w:rPr>
          <w:rFonts w:ascii="Times New Roman" w:hAnsi="Times New Roman" w:cs="Times New Roman"/>
          <w:bCs/>
          <w:sz w:val="24"/>
          <w:szCs w:val="24"/>
          <w:lang w:val="uk-UA"/>
        </w:rPr>
        <w:t xml:space="preserve"> перевезення вантажів</w:t>
      </w:r>
      <w:r>
        <w:rPr>
          <w:rFonts w:ascii="Times New Roman" w:hAnsi="Times New Roman" w:cs="Times New Roman"/>
          <w:bCs/>
          <w:sz w:val="24"/>
          <w:szCs w:val="24"/>
          <w:lang w:val="uk-UA"/>
        </w:rPr>
        <w:t xml:space="preserve"> (наприклад, передбачивши</w:t>
      </w:r>
      <w:r w:rsidRPr="00395115">
        <w:rPr>
          <w:rFonts w:ascii="Times New Roman" w:hAnsi="Times New Roman" w:cs="Times New Roman"/>
          <w:bCs/>
          <w:sz w:val="24"/>
          <w:szCs w:val="24"/>
          <w:lang w:val="uk-UA"/>
        </w:rPr>
        <w:t xml:space="preserve"> можливість повернення частини </w:t>
      </w:r>
      <w:r>
        <w:rPr>
          <w:rFonts w:ascii="Times New Roman" w:hAnsi="Times New Roman" w:cs="Times New Roman"/>
          <w:bCs/>
          <w:sz w:val="24"/>
          <w:szCs w:val="24"/>
          <w:lang w:val="uk-UA"/>
        </w:rPr>
        <w:t xml:space="preserve">– яку треба визначити - </w:t>
      </w:r>
      <w:r w:rsidRPr="00395115">
        <w:rPr>
          <w:rFonts w:ascii="Times New Roman" w:hAnsi="Times New Roman" w:cs="Times New Roman"/>
          <w:bCs/>
          <w:sz w:val="24"/>
          <w:szCs w:val="24"/>
          <w:lang w:val="uk-UA"/>
        </w:rPr>
        <w:t xml:space="preserve">сплаченого транспортного збору </w:t>
      </w:r>
      <w:r>
        <w:rPr>
          <w:rFonts w:ascii="Times New Roman" w:hAnsi="Times New Roman" w:cs="Times New Roman"/>
          <w:bCs/>
          <w:sz w:val="24"/>
          <w:szCs w:val="24"/>
          <w:lang w:val="uk-UA"/>
        </w:rPr>
        <w:t>автоперевізником при доставці товарів до іншого виду транспорту, який розташований за 150км від першого місця навантаження, та інші конкретні ситуації) - 2018</w:t>
      </w:r>
    </w:p>
    <w:p w:rsidR="00395115" w:rsidRDefault="00395115" w:rsidP="00395115">
      <w:pPr>
        <w:numPr>
          <w:ilvl w:val="0"/>
          <w:numId w:val="7"/>
        </w:numPr>
        <w:tabs>
          <w:tab w:val="left" w:pos="1134"/>
        </w:tabs>
        <w:spacing w:after="0" w:line="288" w:lineRule="auto"/>
        <w:contextualSpacing/>
        <w:jc w:val="both"/>
        <w:rPr>
          <w:rFonts w:ascii="Times New Roman" w:hAnsi="Times New Roman" w:cs="Times New Roman"/>
          <w:bCs/>
          <w:sz w:val="24"/>
          <w:szCs w:val="24"/>
          <w:lang w:val="uk-UA"/>
        </w:rPr>
      </w:pPr>
      <w:r w:rsidRPr="00395115">
        <w:rPr>
          <w:rFonts w:ascii="Times New Roman" w:hAnsi="Times New Roman" w:cs="Times New Roman"/>
          <w:bCs/>
          <w:sz w:val="24"/>
          <w:szCs w:val="24"/>
          <w:lang w:val="uk-UA"/>
        </w:rPr>
        <w:lastRenderedPageBreak/>
        <w:t>Прийняти нормативно-правовий акт про створення спеціального інституційного механізму контролю за комбінованими перевезеннями в особі спеціального контрольного підрозділу Міністерства інфраструктури чи відокремленого його структурного підрозділу або створення спеціально уповноваженого орган</w:t>
      </w:r>
      <w:r>
        <w:rPr>
          <w:rFonts w:ascii="Times New Roman" w:hAnsi="Times New Roman" w:cs="Times New Roman"/>
          <w:bCs/>
          <w:sz w:val="24"/>
          <w:szCs w:val="24"/>
          <w:lang w:val="uk-UA"/>
        </w:rPr>
        <w:t>у</w:t>
      </w:r>
      <w:r w:rsidRPr="00395115">
        <w:rPr>
          <w:rFonts w:ascii="Times New Roman" w:hAnsi="Times New Roman" w:cs="Times New Roman"/>
          <w:bCs/>
          <w:sz w:val="24"/>
          <w:szCs w:val="24"/>
          <w:lang w:val="uk-UA"/>
        </w:rPr>
        <w:t xml:space="preserve"> п</w:t>
      </w:r>
      <w:r>
        <w:rPr>
          <w:rFonts w:ascii="Times New Roman" w:hAnsi="Times New Roman" w:cs="Times New Roman"/>
          <w:bCs/>
          <w:sz w:val="24"/>
          <w:szCs w:val="24"/>
          <w:lang w:val="uk-UA"/>
        </w:rPr>
        <w:t>ри Міністерстві інфраструктури – 2018</w:t>
      </w:r>
    </w:p>
    <w:p w:rsidR="00395115" w:rsidRPr="00395115" w:rsidRDefault="00395115" w:rsidP="00395115">
      <w:pPr>
        <w:numPr>
          <w:ilvl w:val="0"/>
          <w:numId w:val="7"/>
        </w:numPr>
        <w:tabs>
          <w:tab w:val="left" w:pos="1134"/>
        </w:tabs>
        <w:spacing w:after="0" w:line="288" w:lineRule="auto"/>
        <w:contextualSpacing/>
        <w:jc w:val="both"/>
        <w:rPr>
          <w:rFonts w:ascii="Times New Roman" w:hAnsi="Times New Roman" w:cs="Times New Roman"/>
          <w:bCs/>
          <w:sz w:val="24"/>
          <w:szCs w:val="24"/>
          <w:lang w:val="uk-UA"/>
        </w:rPr>
      </w:pPr>
      <w:r>
        <w:rPr>
          <w:rFonts w:ascii="Times New Roman" w:hAnsi="Times New Roman" w:cs="Times New Roman"/>
          <w:bCs/>
          <w:sz w:val="24"/>
          <w:szCs w:val="24"/>
          <w:lang w:val="uk-UA"/>
        </w:rPr>
        <w:t>Проінформувати Координаційну Раду Угоди про асоціацію - 2019</w:t>
      </w:r>
    </w:p>
    <w:p w:rsidR="00EF1910" w:rsidRPr="00EF1910" w:rsidRDefault="00EF1910" w:rsidP="00EF1910">
      <w:pPr>
        <w:tabs>
          <w:tab w:val="left" w:pos="1134"/>
        </w:tabs>
        <w:spacing w:after="0" w:line="288" w:lineRule="auto"/>
        <w:outlineLvl w:val="0"/>
        <w:rPr>
          <w:rFonts w:ascii="Times New Roman" w:hAnsi="Times New Roman" w:cs="Times New Roman"/>
          <w:b/>
          <w:bCs/>
          <w:sz w:val="24"/>
          <w:szCs w:val="24"/>
          <w:lang w:val="uk-UA"/>
        </w:rPr>
      </w:pPr>
    </w:p>
    <w:p w:rsidR="00173F6F" w:rsidRPr="00727C5F" w:rsidRDefault="00102701" w:rsidP="00527B8C">
      <w:pPr>
        <w:pStyle w:val="ListParagraph"/>
        <w:numPr>
          <w:ilvl w:val="0"/>
          <w:numId w:val="2"/>
        </w:numPr>
        <w:tabs>
          <w:tab w:val="left" w:pos="1134"/>
        </w:tabs>
        <w:spacing w:after="0" w:line="288" w:lineRule="auto"/>
        <w:ind w:left="0" w:firstLine="709"/>
        <w:outlineLvl w:val="0"/>
        <w:rPr>
          <w:rFonts w:ascii="Times New Roman" w:hAnsi="Times New Roman" w:cs="Times New Roman"/>
          <w:b/>
          <w:bCs/>
          <w:sz w:val="24"/>
          <w:szCs w:val="24"/>
          <w:lang w:val="uk-UA"/>
        </w:rPr>
      </w:pPr>
      <w:bookmarkStart w:id="8" w:name="_Toc431315907"/>
      <w:r w:rsidRPr="00727C5F">
        <w:rPr>
          <w:rFonts w:ascii="Times New Roman" w:hAnsi="Times New Roman" w:cs="Times New Roman"/>
          <w:b/>
          <w:bCs/>
          <w:sz w:val="24"/>
          <w:szCs w:val="24"/>
          <w:lang w:val="uk-UA"/>
        </w:rPr>
        <w:t>Фінансові та економічні аспекти</w:t>
      </w:r>
      <w:bookmarkEnd w:id="8"/>
    </w:p>
    <w:p w:rsidR="00102701" w:rsidRPr="00727C5F" w:rsidRDefault="00102701" w:rsidP="00527B8C">
      <w:pPr>
        <w:pStyle w:val="ListParagraph"/>
        <w:tabs>
          <w:tab w:val="left" w:pos="1134"/>
        </w:tabs>
        <w:spacing w:after="0" w:line="288" w:lineRule="auto"/>
        <w:ind w:left="0" w:firstLine="709"/>
        <w:rPr>
          <w:rFonts w:ascii="Times New Roman" w:hAnsi="Times New Roman" w:cs="Times New Roman"/>
          <w:b/>
          <w:bCs/>
          <w:sz w:val="24"/>
          <w:szCs w:val="24"/>
          <w:lang w:val="uk-UA"/>
        </w:rPr>
      </w:pPr>
    </w:p>
    <w:p w:rsidR="00072AB0" w:rsidRDefault="00072AB0" w:rsidP="00395115">
      <w:pPr>
        <w:pStyle w:val="ListParagraph"/>
        <w:tabs>
          <w:tab w:val="left" w:pos="1134"/>
        </w:tabs>
        <w:spacing w:after="0" w:line="288" w:lineRule="auto"/>
        <w:ind w:left="0"/>
        <w:jc w:val="both"/>
        <w:rPr>
          <w:rFonts w:ascii="Times New Roman" w:eastAsia="Times New Roman" w:hAnsi="Times New Roman" w:cs="Times New Roman"/>
          <w:sz w:val="24"/>
          <w:szCs w:val="24"/>
          <w:lang w:val="uk-UA" w:eastAsia="ru-RU"/>
        </w:rPr>
      </w:pPr>
      <w:r w:rsidRPr="00727C5F">
        <w:rPr>
          <w:rFonts w:ascii="Times New Roman" w:eastAsia="Times New Roman" w:hAnsi="Times New Roman" w:cs="Times New Roman"/>
          <w:sz w:val="24"/>
          <w:szCs w:val="24"/>
          <w:lang w:val="uk-UA" w:eastAsia="ru-RU"/>
        </w:rPr>
        <w:t xml:space="preserve">Функціонування єдиної </w:t>
      </w:r>
      <w:proofErr w:type="spellStart"/>
      <w:r w:rsidRPr="00727C5F">
        <w:rPr>
          <w:rFonts w:ascii="Times New Roman" w:eastAsia="Times New Roman" w:hAnsi="Times New Roman" w:cs="Times New Roman"/>
          <w:sz w:val="24"/>
          <w:szCs w:val="24"/>
          <w:lang w:val="uk-UA" w:eastAsia="ru-RU"/>
        </w:rPr>
        <w:t>інтермодальної</w:t>
      </w:r>
      <w:proofErr w:type="spellEnd"/>
      <w:r w:rsidRPr="00727C5F">
        <w:rPr>
          <w:rFonts w:ascii="Times New Roman" w:eastAsia="Times New Roman" w:hAnsi="Times New Roman" w:cs="Times New Roman"/>
          <w:sz w:val="24"/>
          <w:szCs w:val="24"/>
          <w:lang w:val="uk-UA" w:eastAsia="ru-RU"/>
        </w:rPr>
        <w:t xml:space="preserve"> транспортної системи спирається на наступні принципи: єдиний комерційно-правовий режим, комплексний підхід до рішення фінансово-економічних питань організації перевезень, максимальне використання телекомунікаційних мереж і систем електронного документообігу, координація і кооперація дій всіх учасників транспортно-логістичного процесу.</w:t>
      </w:r>
    </w:p>
    <w:p w:rsidR="00395115" w:rsidRDefault="00395115" w:rsidP="00527B8C">
      <w:pPr>
        <w:pStyle w:val="ListParagraph"/>
        <w:tabs>
          <w:tab w:val="left" w:pos="1134"/>
        </w:tabs>
        <w:spacing w:after="0" w:line="288" w:lineRule="auto"/>
        <w:ind w:left="0" w:firstLine="709"/>
        <w:jc w:val="both"/>
        <w:rPr>
          <w:rFonts w:ascii="Times New Roman" w:eastAsia="Times New Roman" w:hAnsi="Times New Roman" w:cs="Times New Roman"/>
          <w:sz w:val="24"/>
          <w:szCs w:val="24"/>
          <w:lang w:val="uk-UA" w:eastAsia="ru-RU"/>
        </w:rPr>
      </w:pPr>
    </w:p>
    <w:p w:rsidR="00395115" w:rsidRDefault="00395115" w:rsidP="00395115">
      <w:pPr>
        <w:tabs>
          <w:tab w:val="left" w:pos="1134"/>
        </w:tabs>
        <w:spacing w:after="0" w:line="288"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Витрати для Державного бюджету повинні бути відносно обмеженими, якщо </w:t>
      </w:r>
      <w:r>
        <w:rPr>
          <w:rFonts w:ascii="Times New Roman" w:eastAsia="Times New Roman" w:hAnsi="Times New Roman" w:cs="Times New Roman"/>
          <w:sz w:val="24"/>
          <w:szCs w:val="24"/>
          <w:lang w:val="uk-UA" w:eastAsia="ru-RU"/>
        </w:rPr>
        <w:t>доведеться ві</w:t>
      </w:r>
      <w:r>
        <w:rPr>
          <w:rFonts w:ascii="Times New Roman" w:eastAsia="Times New Roman" w:hAnsi="Times New Roman" w:cs="Times New Roman"/>
          <w:sz w:val="24"/>
          <w:szCs w:val="24"/>
          <w:lang w:val="uk-UA" w:eastAsia="ru-RU"/>
        </w:rPr>
        <w:t>дшкодовувати автоперевізникам частку акцизу на пальне при підвезенні до іншого виду транспорту, який розташований на відстані менше 150км, припускаючи до перевалка товарів з одного виду транспорту на інший підвищує потребу в робочій силі та економічну діяльність, а отже доходи Держави. Міністерство фінансів, разом з зацікавленими учасниками, повинно виконати оцінки до встановлення умов для відшкодування (або зменшення податку). Для того, щоб система було справедливою щодо податків (для обох сторін), нормативні положення про цю податкову ініціативу треба також ретельно підготувати та реалізувати.</w:t>
      </w:r>
    </w:p>
    <w:p w:rsidR="00395115" w:rsidRDefault="00395115" w:rsidP="00395115">
      <w:pPr>
        <w:tabs>
          <w:tab w:val="left" w:pos="1134"/>
        </w:tabs>
        <w:spacing w:after="0" w:line="288" w:lineRule="auto"/>
        <w:jc w:val="both"/>
        <w:rPr>
          <w:rFonts w:ascii="Times New Roman" w:eastAsia="Times New Roman" w:hAnsi="Times New Roman" w:cs="Times New Roman"/>
          <w:sz w:val="24"/>
          <w:szCs w:val="24"/>
          <w:lang w:val="uk-UA" w:eastAsia="ru-RU"/>
        </w:rPr>
      </w:pPr>
    </w:p>
    <w:p w:rsidR="00395115" w:rsidRDefault="00395115" w:rsidP="00395115">
      <w:pPr>
        <w:tabs>
          <w:tab w:val="left" w:pos="1134"/>
        </w:tabs>
        <w:spacing w:after="0" w:line="288"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І страхові питання мають фінансовий і комерційний характер, на сьогодні існуюча стразова система все ще не відповідає основним </w:t>
      </w:r>
      <w:r w:rsidR="00564D77">
        <w:rPr>
          <w:rFonts w:ascii="Times New Roman" w:eastAsia="Times New Roman" w:hAnsi="Times New Roman" w:cs="Times New Roman"/>
          <w:sz w:val="24"/>
          <w:szCs w:val="24"/>
          <w:lang w:val="uk-UA" w:eastAsia="ru-RU"/>
        </w:rPr>
        <w:t xml:space="preserve">практичним підходам ЄС. Поступове покращення буде означати і правові зміни і зростання витрат для транспортної галузі, а в кінці кінців – для клієнта. </w:t>
      </w:r>
    </w:p>
    <w:p w:rsidR="00395115" w:rsidRPr="00395115" w:rsidRDefault="00395115" w:rsidP="00395115">
      <w:pPr>
        <w:tabs>
          <w:tab w:val="left" w:pos="1134"/>
        </w:tabs>
        <w:spacing w:after="0" w:line="288" w:lineRule="auto"/>
        <w:jc w:val="both"/>
        <w:rPr>
          <w:rFonts w:ascii="Times New Roman" w:eastAsia="Times New Roman" w:hAnsi="Times New Roman" w:cs="Times New Roman"/>
          <w:sz w:val="24"/>
          <w:szCs w:val="24"/>
          <w:lang w:val="uk-UA" w:eastAsia="ru-RU"/>
        </w:rPr>
      </w:pPr>
    </w:p>
    <w:p w:rsidR="00072AB0" w:rsidRPr="00727C5F" w:rsidRDefault="00072AB0" w:rsidP="00564D77">
      <w:pPr>
        <w:pStyle w:val="ListParagraph"/>
        <w:tabs>
          <w:tab w:val="left" w:pos="1134"/>
        </w:tabs>
        <w:spacing w:after="0" w:line="288" w:lineRule="auto"/>
        <w:ind w:left="0"/>
        <w:jc w:val="both"/>
        <w:rPr>
          <w:rFonts w:ascii="Times New Roman" w:hAnsi="Times New Roman" w:cs="Times New Roman"/>
          <w:bCs/>
          <w:sz w:val="24"/>
          <w:szCs w:val="24"/>
          <w:lang w:val="uk-UA"/>
        </w:rPr>
      </w:pPr>
      <w:r w:rsidRPr="00727C5F">
        <w:rPr>
          <w:rFonts w:ascii="Times New Roman" w:eastAsia="Times New Roman" w:hAnsi="Times New Roman" w:cs="Times New Roman"/>
          <w:sz w:val="24"/>
          <w:szCs w:val="24"/>
          <w:lang w:val="uk-UA" w:eastAsia="ru-RU"/>
        </w:rPr>
        <w:t xml:space="preserve">Створення національної </w:t>
      </w:r>
      <w:proofErr w:type="spellStart"/>
      <w:r w:rsidRPr="00727C5F">
        <w:rPr>
          <w:rFonts w:ascii="Times New Roman" w:eastAsia="Times New Roman" w:hAnsi="Times New Roman" w:cs="Times New Roman"/>
          <w:sz w:val="24"/>
          <w:szCs w:val="24"/>
          <w:lang w:val="uk-UA" w:eastAsia="ru-RU"/>
        </w:rPr>
        <w:t>інтермодальної</w:t>
      </w:r>
      <w:proofErr w:type="spellEnd"/>
      <w:r w:rsidRPr="00727C5F">
        <w:rPr>
          <w:rFonts w:ascii="Times New Roman" w:eastAsia="Times New Roman" w:hAnsi="Times New Roman" w:cs="Times New Roman"/>
          <w:sz w:val="24"/>
          <w:szCs w:val="24"/>
          <w:lang w:val="uk-UA" w:eastAsia="ru-RU"/>
        </w:rPr>
        <w:t xml:space="preserve"> транспортної системи повинно отримати широку підтримку на загальнодержавному рівні із врахуванням регіональних особливостей, яка полягатиме у цілеспрямованих економічних і організаційних методах управління. Система економічних методів передбачатиме, по-перше, вплив фінансової політики на формування господарських зв'язків, по-друге – стимулювання інвестицій в розвиток транспорту і фінансову підтримку товаропровідної мережі і, по-третє, - вплив на транспортні підприємства при допущенні ними нераціональних перевезень.</w:t>
      </w:r>
    </w:p>
    <w:p w:rsidR="00072AB0" w:rsidRPr="00727C5F" w:rsidRDefault="00072AB0" w:rsidP="00527B8C">
      <w:pPr>
        <w:pStyle w:val="ListParagraph"/>
        <w:tabs>
          <w:tab w:val="left" w:pos="1134"/>
        </w:tabs>
        <w:spacing w:after="0" w:line="288" w:lineRule="auto"/>
        <w:ind w:left="0" w:firstLine="709"/>
        <w:rPr>
          <w:rFonts w:ascii="Times New Roman" w:hAnsi="Times New Roman" w:cs="Times New Roman"/>
          <w:b/>
          <w:bCs/>
          <w:sz w:val="24"/>
          <w:szCs w:val="24"/>
          <w:lang w:val="uk-UA"/>
        </w:rPr>
      </w:pPr>
    </w:p>
    <w:p w:rsidR="00102701" w:rsidRPr="00727C5F" w:rsidRDefault="00564D77" w:rsidP="00527B8C">
      <w:pPr>
        <w:pStyle w:val="ListParagraph"/>
        <w:numPr>
          <w:ilvl w:val="0"/>
          <w:numId w:val="2"/>
        </w:numPr>
        <w:tabs>
          <w:tab w:val="left" w:pos="1134"/>
        </w:tabs>
        <w:spacing w:after="0" w:line="288" w:lineRule="auto"/>
        <w:ind w:left="0" w:firstLine="709"/>
        <w:outlineLvl w:val="0"/>
        <w:rPr>
          <w:rFonts w:ascii="Times New Roman" w:hAnsi="Times New Roman" w:cs="Times New Roman"/>
          <w:b/>
          <w:bCs/>
          <w:sz w:val="24"/>
          <w:szCs w:val="24"/>
          <w:lang w:val="uk-UA"/>
        </w:rPr>
      </w:pPr>
      <w:bookmarkStart w:id="9" w:name="_Toc431315908"/>
      <w:r>
        <w:rPr>
          <w:rFonts w:ascii="Times New Roman" w:hAnsi="Times New Roman" w:cs="Times New Roman"/>
          <w:b/>
          <w:bCs/>
          <w:sz w:val="24"/>
          <w:szCs w:val="24"/>
          <w:lang w:val="uk-UA"/>
        </w:rPr>
        <w:t>Узагальнення основних питань</w:t>
      </w:r>
      <w:bookmarkEnd w:id="9"/>
    </w:p>
    <w:p w:rsidR="00102701" w:rsidRPr="00727C5F" w:rsidRDefault="00102701" w:rsidP="00527B8C">
      <w:pPr>
        <w:pStyle w:val="ListParagraph"/>
        <w:tabs>
          <w:tab w:val="left" w:pos="1134"/>
        </w:tabs>
        <w:spacing w:after="0" w:line="288" w:lineRule="auto"/>
        <w:ind w:left="0" w:firstLine="709"/>
        <w:jc w:val="both"/>
        <w:rPr>
          <w:rFonts w:ascii="Times New Roman" w:hAnsi="Times New Roman" w:cs="Times New Roman"/>
          <w:bCs/>
          <w:sz w:val="24"/>
          <w:szCs w:val="24"/>
          <w:lang w:val="uk-UA"/>
        </w:rPr>
      </w:pPr>
    </w:p>
    <w:p w:rsidR="00B40A0C" w:rsidRPr="00727C5F" w:rsidRDefault="00B40A0C" w:rsidP="00564D77">
      <w:pPr>
        <w:pStyle w:val="ListParagraph"/>
        <w:tabs>
          <w:tab w:val="left" w:pos="1134"/>
        </w:tabs>
        <w:spacing w:after="0" w:line="288" w:lineRule="auto"/>
        <w:ind w:left="0"/>
        <w:jc w:val="both"/>
        <w:rPr>
          <w:rFonts w:ascii="Times New Roman" w:hAnsi="Times New Roman" w:cs="Times New Roman"/>
          <w:sz w:val="24"/>
          <w:szCs w:val="24"/>
          <w:lang w:val="uk-UA"/>
        </w:rPr>
      </w:pPr>
      <w:r w:rsidRPr="00727C5F">
        <w:rPr>
          <w:rFonts w:ascii="Times New Roman" w:eastAsia="Times New Roman" w:hAnsi="Times New Roman" w:cs="Times New Roman"/>
          <w:sz w:val="24"/>
          <w:szCs w:val="24"/>
          <w:lang w:val="uk-UA" w:eastAsia="ru-RU"/>
        </w:rPr>
        <w:t xml:space="preserve">Комбіновані перевезення характеризуються як вид вантажних перевезень із транспортними ланцюгами між відправниками й одержувачами вантажів при збереженні транспортного упакування в процесі перевантаження універсальних транспортних засобів з одного виду транспорту на іншій. Існують також поняття комбінованих перевезень як планомірної </w:t>
      </w:r>
      <w:r w:rsidRPr="00727C5F">
        <w:rPr>
          <w:rFonts w:ascii="Times New Roman" w:eastAsia="Times New Roman" w:hAnsi="Times New Roman" w:cs="Times New Roman"/>
          <w:sz w:val="24"/>
          <w:szCs w:val="24"/>
          <w:lang w:val="uk-UA" w:eastAsia="ru-RU"/>
        </w:rPr>
        <w:lastRenderedPageBreak/>
        <w:t>взаємодії чи систематичної кооперації різних видів транспорту в організації транспортних ланцюгів</w:t>
      </w:r>
      <w:r w:rsidR="00564D77">
        <w:rPr>
          <w:rFonts w:ascii="Times New Roman" w:eastAsia="Times New Roman" w:hAnsi="Times New Roman" w:cs="Times New Roman"/>
          <w:sz w:val="24"/>
          <w:szCs w:val="24"/>
          <w:lang w:val="uk-UA" w:eastAsia="ru-RU"/>
        </w:rPr>
        <w:t>.</w:t>
      </w:r>
    </w:p>
    <w:p w:rsidR="00564D77" w:rsidRDefault="00564D77" w:rsidP="00564D77">
      <w:pPr>
        <w:pStyle w:val="ListParagraph"/>
        <w:tabs>
          <w:tab w:val="left" w:pos="1134"/>
        </w:tabs>
        <w:spacing w:after="0" w:line="288" w:lineRule="auto"/>
        <w:ind w:left="0"/>
        <w:jc w:val="both"/>
        <w:rPr>
          <w:rFonts w:ascii="Times New Roman" w:eastAsia="Times New Roman" w:hAnsi="Times New Roman" w:cs="Times New Roman"/>
          <w:sz w:val="24"/>
          <w:szCs w:val="24"/>
          <w:lang w:val="uk-UA" w:eastAsia="ru-RU"/>
        </w:rPr>
      </w:pPr>
    </w:p>
    <w:p w:rsidR="00B40A0C" w:rsidRPr="00727C5F" w:rsidRDefault="00B40A0C" w:rsidP="00564D77">
      <w:pPr>
        <w:pStyle w:val="ListParagraph"/>
        <w:tabs>
          <w:tab w:val="left" w:pos="1134"/>
        </w:tabs>
        <w:spacing w:after="0" w:line="288" w:lineRule="auto"/>
        <w:ind w:left="0"/>
        <w:jc w:val="both"/>
        <w:rPr>
          <w:rFonts w:ascii="Times New Roman" w:hAnsi="Times New Roman" w:cs="Times New Roman"/>
          <w:sz w:val="24"/>
          <w:szCs w:val="24"/>
          <w:lang w:val="uk-UA"/>
        </w:rPr>
      </w:pPr>
      <w:r w:rsidRPr="00727C5F">
        <w:rPr>
          <w:rFonts w:ascii="Times New Roman" w:eastAsia="Times New Roman" w:hAnsi="Times New Roman" w:cs="Times New Roman"/>
          <w:sz w:val="24"/>
          <w:szCs w:val="24"/>
          <w:lang w:val="uk-UA" w:eastAsia="ru-RU"/>
        </w:rPr>
        <w:t>Складність заснування регулювання комбінованих перевезень в Україні полягає у відсутності правових актів і економічних важелів для забезпечення повного самофінансування розвитку та технічного переоснащення транспорту. Перспективи розвитку комбінованих вантажних перевезень в Україні залежать від формування інформаційного та комунікаційного забезпечення товароруху на трьох напрямках: внутрішньодержавному, державному зовнішньоекономічному (експорт та імпорт товарів) і міждержавному (транзит вантажів територією України).</w:t>
      </w:r>
    </w:p>
    <w:p w:rsidR="00564D77" w:rsidRDefault="00564D77" w:rsidP="00564D77">
      <w:pPr>
        <w:pStyle w:val="ListParagraph"/>
        <w:tabs>
          <w:tab w:val="left" w:pos="1134"/>
        </w:tabs>
        <w:spacing w:after="0" w:line="288" w:lineRule="auto"/>
        <w:ind w:left="0"/>
        <w:jc w:val="both"/>
        <w:rPr>
          <w:rFonts w:ascii="Times New Roman" w:hAnsi="Times New Roman" w:cs="Times New Roman"/>
          <w:sz w:val="24"/>
          <w:szCs w:val="24"/>
          <w:lang w:val="uk-UA"/>
        </w:rPr>
      </w:pPr>
    </w:p>
    <w:p w:rsidR="00B40A0C" w:rsidRDefault="00B40A0C" w:rsidP="00564D77">
      <w:pPr>
        <w:pStyle w:val="ListParagraph"/>
        <w:tabs>
          <w:tab w:val="left" w:pos="1134"/>
        </w:tabs>
        <w:spacing w:after="0" w:line="288" w:lineRule="auto"/>
        <w:ind w:left="0"/>
        <w:jc w:val="both"/>
        <w:rPr>
          <w:rFonts w:ascii="Times New Roman" w:hAnsi="Times New Roman" w:cs="Times New Roman"/>
          <w:sz w:val="24"/>
          <w:szCs w:val="24"/>
          <w:lang w:val="uk-UA"/>
        </w:rPr>
      </w:pPr>
      <w:r w:rsidRPr="00727C5F">
        <w:rPr>
          <w:rFonts w:ascii="Times New Roman" w:hAnsi="Times New Roman" w:cs="Times New Roman"/>
          <w:sz w:val="24"/>
          <w:szCs w:val="24"/>
          <w:lang w:val="uk-UA"/>
        </w:rPr>
        <w:t>Н</w:t>
      </w:r>
      <w:r w:rsidR="00527B8C" w:rsidRPr="00727C5F">
        <w:rPr>
          <w:rFonts w:ascii="Times New Roman" w:hAnsi="Times New Roman" w:cs="Times New Roman"/>
          <w:sz w:val="24"/>
          <w:szCs w:val="24"/>
          <w:lang w:val="uk-UA"/>
        </w:rPr>
        <w:t>а</w:t>
      </w:r>
      <w:r w:rsidRPr="00727C5F">
        <w:rPr>
          <w:rFonts w:ascii="Times New Roman" w:hAnsi="Times New Roman" w:cs="Times New Roman"/>
          <w:sz w:val="24"/>
          <w:szCs w:val="24"/>
          <w:lang w:val="uk-UA"/>
        </w:rPr>
        <w:t xml:space="preserve"> перший план виходить проблема законодавчого регулювання комбінованих перевезень, яка в Україні відсутня. Недостатність та недосконалість законодавства, що регламентує відносини </w:t>
      </w:r>
      <w:r w:rsidRPr="00727C5F">
        <w:rPr>
          <w:rFonts w:ascii="Times New Roman" w:hAnsi="Times New Roman" w:cs="Times New Roman"/>
          <w:noProof/>
          <w:sz w:val="24"/>
          <w:szCs w:val="24"/>
          <w:lang w:val="uk-UA"/>
        </w:rPr>
        <w:t>перевезення вантажів у прямому змішаному сполученні,</w:t>
      </w:r>
      <w:r w:rsidRPr="00727C5F">
        <w:rPr>
          <w:rFonts w:ascii="Times New Roman" w:hAnsi="Times New Roman" w:cs="Times New Roman"/>
          <w:sz w:val="24"/>
          <w:szCs w:val="24"/>
          <w:lang w:val="uk-UA"/>
        </w:rPr>
        <w:t xml:space="preserve"> спричиняють стримування збільшення товарообороту змішаних перевезень, що у свою чергу відбивається на макрорівні економіки</w:t>
      </w:r>
      <w:r w:rsidR="00527B8C" w:rsidRPr="00727C5F">
        <w:rPr>
          <w:rFonts w:ascii="Times New Roman" w:hAnsi="Times New Roman" w:cs="Times New Roman"/>
          <w:sz w:val="24"/>
          <w:szCs w:val="24"/>
          <w:lang w:val="uk-UA"/>
        </w:rPr>
        <w:t>.</w:t>
      </w:r>
      <w:r w:rsidR="00564D77">
        <w:rPr>
          <w:rFonts w:ascii="Times New Roman" w:hAnsi="Times New Roman" w:cs="Times New Roman"/>
          <w:sz w:val="24"/>
          <w:szCs w:val="24"/>
          <w:lang w:val="uk-UA"/>
        </w:rPr>
        <w:t xml:space="preserve"> Потребують вирішення наступні основні питання:</w:t>
      </w:r>
    </w:p>
    <w:p w:rsidR="00564D77" w:rsidRDefault="00564D77" w:rsidP="00564D77">
      <w:pPr>
        <w:pStyle w:val="ListParagraph"/>
        <w:tabs>
          <w:tab w:val="left" w:pos="1134"/>
        </w:tabs>
        <w:spacing w:after="0" w:line="288" w:lineRule="auto"/>
        <w:ind w:left="0"/>
        <w:jc w:val="both"/>
        <w:rPr>
          <w:rFonts w:ascii="Times New Roman" w:hAnsi="Times New Roman" w:cs="Times New Roman"/>
          <w:sz w:val="24"/>
          <w:szCs w:val="24"/>
          <w:lang w:val="uk-UA"/>
        </w:rPr>
      </w:pPr>
    </w:p>
    <w:p w:rsidR="00564D77" w:rsidRDefault="00564D77" w:rsidP="00564D77">
      <w:pPr>
        <w:pStyle w:val="ListParagraph"/>
        <w:numPr>
          <w:ilvl w:val="0"/>
          <w:numId w:val="8"/>
        </w:numPr>
        <w:tabs>
          <w:tab w:val="left" w:pos="1134"/>
        </w:tabs>
        <w:spacing w:after="0" w:line="288" w:lineRule="auto"/>
        <w:jc w:val="both"/>
        <w:rPr>
          <w:rFonts w:ascii="Times New Roman" w:hAnsi="Times New Roman" w:cs="Times New Roman"/>
          <w:sz w:val="24"/>
          <w:szCs w:val="24"/>
          <w:lang w:val="uk-UA"/>
        </w:rPr>
      </w:pPr>
      <w:r>
        <w:rPr>
          <w:rFonts w:ascii="Times New Roman" w:hAnsi="Times New Roman" w:cs="Times New Roman"/>
          <w:sz w:val="24"/>
          <w:szCs w:val="24"/>
          <w:lang w:val="uk-UA"/>
        </w:rPr>
        <w:t>Єдиний транспортний контракт</w:t>
      </w:r>
    </w:p>
    <w:p w:rsidR="00564D77" w:rsidRDefault="00564D77" w:rsidP="00564D77">
      <w:pPr>
        <w:pStyle w:val="ListParagraph"/>
        <w:numPr>
          <w:ilvl w:val="0"/>
          <w:numId w:val="8"/>
        </w:numPr>
        <w:tabs>
          <w:tab w:val="left" w:pos="1134"/>
        </w:tabs>
        <w:spacing w:after="0" w:line="288" w:lineRule="auto"/>
        <w:jc w:val="both"/>
        <w:rPr>
          <w:rFonts w:ascii="Times New Roman" w:hAnsi="Times New Roman" w:cs="Times New Roman"/>
          <w:sz w:val="24"/>
          <w:szCs w:val="24"/>
          <w:lang w:val="uk-UA"/>
        </w:rPr>
      </w:pPr>
      <w:r>
        <w:rPr>
          <w:rFonts w:ascii="Times New Roman" w:hAnsi="Times New Roman" w:cs="Times New Roman"/>
          <w:sz w:val="24"/>
          <w:szCs w:val="24"/>
          <w:lang w:val="uk-UA"/>
        </w:rPr>
        <w:t>Матеріальна відповідальність (страхування та відповідальність як перевізників, так й іноземних експедиторів)</w:t>
      </w:r>
    </w:p>
    <w:p w:rsidR="00564D77" w:rsidRDefault="00564D77" w:rsidP="00564D77">
      <w:pPr>
        <w:pStyle w:val="ListParagraph"/>
        <w:numPr>
          <w:ilvl w:val="0"/>
          <w:numId w:val="8"/>
        </w:numPr>
        <w:tabs>
          <w:tab w:val="left" w:pos="1134"/>
        </w:tabs>
        <w:spacing w:after="0" w:line="288"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Стимули для автомобільного транспорту (витрати для Державного Бюджету повинні бути компенсовані зростанням надходжень завдяки підвищенню економічної активності в місцях завантаження/ розвантаження).</w:t>
      </w:r>
    </w:p>
    <w:p w:rsidR="00564D77" w:rsidRDefault="00564D77" w:rsidP="00564D77">
      <w:pPr>
        <w:pStyle w:val="ListParagraph"/>
        <w:tabs>
          <w:tab w:val="left" w:pos="1134"/>
        </w:tabs>
        <w:spacing w:after="0" w:line="288" w:lineRule="auto"/>
        <w:ind w:left="0"/>
        <w:jc w:val="both"/>
        <w:rPr>
          <w:rFonts w:ascii="Times New Roman" w:hAnsi="Times New Roman" w:cs="Times New Roman"/>
          <w:sz w:val="24"/>
          <w:szCs w:val="24"/>
          <w:lang w:val="uk-UA"/>
        </w:rPr>
      </w:pPr>
    </w:p>
    <w:p w:rsidR="00B40A0C" w:rsidRPr="00727C5F" w:rsidRDefault="00527B8C" w:rsidP="00564D77">
      <w:pPr>
        <w:pStyle w:val="ListParagraph"/>
        <w:tabs>
          <w:tab w:val="left" w:pos="1134"/>
        </w:tabs>
        <w:spacing w:after="0" w:line="288" w:lineRule="auto"/>
        <w:ind w:left="0"/>
        <w:jc w:val="both"/>
        <w:rPr>
          <w:rFonts w:ascii="Times New Roman" w:hAnsi="Times New Roman" w:cs="Times New Roman"/>
          <w:sz w:val="24"/>
          <w:szCs w:val="24"/>
          <w:lang w:val="ru-RU"/>
        </w:rPr>
      </w:pPr>
      <w:r w:rsidRPr="00727C5F">
        <w:rPr>
          <w:rFonts w:ascii="Times New Roman" w:hAnsi="Times New Roman" w:cs="Times New Roman"/>
          <w:bCs/>
          <w:sz w:val="24"/>
          <w:szCs w:val="24"/>
          <w:lang w:val="uk-UA"/>
        </w:rPr>
        <w:t xml:space="preserve">Прийняття законопроекту «Про комбіновані перевезення» </w:t>
      </w:r>
      <w:r w:rsidR="00B40A0C" w:rsidRPr="00727C5F">
        <w:rPr>
          <w:rFonts w:ascii="Times New Roman" w:eastAsia="Times New Roman" w:hAnsi="Times New Roman" w:cs="Times New Roman"/>
          <w:sz w:val="24"/>
          <w:szCs w:val="24"/>
          <w:lang w:val="ru-RU" w:eastAsia="ru-RU"/>
        </w:rPr>
        <w:t xml:space="preserve">дозволить </w:t>
      </w:r>
      <w:proofErr w:type="spellStart"/>
      <w:r w:rsidR="00B40A0C" w:rsidRPr="00727C5F">
        <w:rPr>
          <w:rFonts w:ascii="Times New Roman" w:eastAsia="Times New Roman" w:hAnsi="Times New Roman" w:cs="Times New Roman"/>
          <w:sz w:val="24"/>
          <w:szCs w:val="24"/>
          <w:lang w:val="ru-RU" w:eastAsia="ru-RU"/>
        </w:rPr>
        <w:t>врегулювати</w:t>
      </w:r>
      <w:proofErr w:type="spellEnd"/>
      <w:r w:rsidR="00B40A0C" w:rsidRPr="00727C5F">
        <w:rPr>
          <w:rFonts w:ascii="Times New Roman" w:eastAsia="Times New Roman" w:hAnsi="Times New Roman" w:cs="Times New Roman"/>
          <w:sz w:val="24"/>
          <w:szCs w:val="24"/>
          <w:lang w:val="ru-RU" w:eastAsia="ru-RU"/>
        </w:rPr>
        <w:t xml:space="preserve"> </w:t>
      </w:r>
      <w:proofErr w:type="spellStart"/>
      <w:r w:rsidR="00B40A0C" w:rsidRPr="00727C5F">
        <w:rPr>
          <w:rFonts w:ascii="Times New Roman" w:eastAsia="Times New Roman" w:hAnsi="Times New Roman" w:cs="Times New Roman"/>
          <w:sz w:val="24"/>
          <w:szCs w:val="24"/>
          <w:lang w:val="ru-RU" w:eastAsia="ru-RU"/>
        </w:rPr>
        <w:t>комбіновані</w:t>
      </w:r>
      <w:proofErr w:type="spellEnd"/>
      <w:r w:rsidR="00B40A0C" w:rsidRPr="00727C5F">
        <w:rPr>
          <w:rFonts w:ascii="Times New Roman" w:eastAsia="Times New Roman" w:hAnsi="Times New Roman" w:cs="Times New Roman"/>
          <w:sz w:val="24"/>
          <w:szCs w:val="24"/>
          <w:lang w:val="ru-RU" w:eastAsia="ru-RU"/>
        </w:rPr>
        <w:t xml:space="preserve"> (</w:t>
      </w:r>
      <w:proofErr w:type="spellStart"/>
      <w:r w:rsidR="00B40A0C" w:rsidRPr="00727C5F">
        <w:rPr>
          <w:rFonts w:ascii="Times New Roman" w:eastAsia="Times New Roman" w:hAnsi="Times New Roman" w:cs="Times New Roman"/>
          <w:sz w:val="24"/>
          <w:szCs w:val="24"/>
          <w:lang w:val="ru-RU" w:eastAsia="ru-RU"/>
        </w:rPr>
        <w:t>контрейлерні</w:t>
      </w:r>
      <w:proofErr w:type="spellEnd"/>
      <w:r w:rsidR="00B40A0C" w:rsidRPr="00727C5F">
        <w:rPr>
          <w:rFonts w:ascii="Times New Roman" w:eastAsia="Times New Roman" w:hAnsi="Times New Roman" w:cs="Times New Roman"/>
          <w:sz w:val="24"/>
          <w:szCs w:val="24"/>
          <w:lang w:val="ru-RU" w:eastAsia="ru-RU"/>
        </w:rPr>
        <w:t xml:space="preserve">) </w:t>
      </w:r>
      <w:r w:rsidR="00B40A0C" w:rsidRPr="00727C5F">
        <w:rPr>
          <w:rFonts w:ascii="Times New Roman" w:eastAsia="Times New Roman" w:hAnsi="Times New Roman" w:cs="Times New Roman"/>
          <w:sz w:val="24"/>
          <w:szCs w:val="24"/>
          <w:lang w:eastAsia="ru-RU"/>
        </w:rPr>
        <w:t> </w:t>
      </w:r>
      <w:proofErr w:type="spellStart"/>
      <w:r w:rsidR="00B40A0C" w:rsidRPr="00727C5F">
        <w:rPr>
          <w:rFonts w:ascii="Times New Roman" w:eastAsia="Times New Roman" w:hAnsi="Times New Roman" w:cs="Times New Roman"/>
          <w:sz w:val="24"/>
          <w:szCs w:val="24"/>
          <w:lang w:val="ru-RU" w:eastAsia="ru-RU"/>
        </w:rPr>
        <w:t>перевезення</w:t>
      </w:r>
      <w:proofErr w:type="spellEnd"/>
      <w:r w:rsidR="00B40A0C" w:rsidRPr="00727C5F">
        <w:rPr>
          <w:rFonts w:ascii="Times New Roman" w:eastAsia="Times New Roman" w:hAnsi="Times New Roman" w:cs="Times New Roman"/>
          <w:sz w:val="24"/>
          <w:szCs w:val="24"/>
          <w:lang w:val="ru-RU" w:eastAsia="ru-RU"/>
        </w:rPr>
        <w:t xml:space="preserve"> та </w:t>
      </w:r>
      <w:proofErr w:type="spellStart"/>
      <w:r w:rsidR="00B40A0C" w:rsidRPr="00727C5F">
        <w:rPr>
          <w:rFonts w:ascii="Times New Roman" w:eastAsia="Times New Roman" w:hAnsi="Times New Roman" w:cs="Times New Roman"/>
          <w:sz w:val="24"/>
          <w:szCs w:val="24"/>
          <w:lang w:val="ru-RU" w:eastAsia="ru-RU"/>
        </w:rPr>
        <w:t>визначити</w:t>
      </w:r>
      <w:proofErr w:type="spellEnd"/>
      <w:r w:rsidR="00B40A0C" w:rsidRPr="00727C5F">
        <w:rPr>
          <w:rFonts w:ascii="Times New Roman" w:eastAsia="Times New Roman" w:hAnsi="Times New Roman" w:cs="Times New Roman"/>
          <w:sz w:val="24"/>
          <w:szCs w:val="24"/>
          <w:lang w:val="ru-RU" w:eastAsia="ru-RU"/>
        </w:rPr>
        <w:t xml:space="preserve"> </w:t>
      </w:r>
      <w:proofErr w:type="spellStart"/>
      <w:r w:rsidR="00B40A0C" w:rsidRPr="00727C5F">
        <w:rPr>
          <w:rFonts w:ascii="Times New Roman" w:eastAsia="Times New Roman" w:hAnsi="Times New Roman" w:cs="Times New Roman"/>
          <w:sz w:val="24"/>
          <w:szCs w:val="24"/>
          <w:lang w:val="ru-RU" w:eastAsia="ru-RU"/>
        </w:rPr>
        <w:t>правове</w:t>
      </w:r>
      <w:proofErr w:type="spellEnd"/>
      <w:r w:rsidR="00B40A0C" w:rsidRPr="00727C5F">
        <w:rPr>
          <w:rFonts w:ascii="Times New Roman" w:eastAsia="Times New Roman" w:hAnsi="Times New Roman" w:cs="Times New Roman"/>
          <w:sz w:val="24"/>
          <w:szCs w:val="24"/>
          <w:lang w:val="ru-RU" w:eastAsia="ru-RU"/>
        </w:rPr>
        <w:t xml:space="preserve"> поле </w:t>
      </w:r>
      <w:proofErr w:type="spellStart"/>
      <w:r w:rsidR="00B40A0C" w:rsidRPr="00727C5F">
        <w:rPr>
          <w:rFonts w:ascii="Times New Roman" w:eastAsia="Times New Roman" w:hAnsi="Times New Roman" w:cs="Times New Roman"/>
          <w:spacing w:val="-2"/>
          <w:sz w:val="24"/>
          <w:szCs w:val="24"/>
          <w:lang w:val="ru-RU" w:eastAsia="ru-RU"/>
        </w:rPr>
        <w:t>розвитку</w:t>
      </w:r>
      <w:proofErr w:type="spellEnd"/>
      <w:r w:rsidR="00B40A0C" w:rsidRPr="00727C5F">
        <w:rPr>
          <w:rFonts w:ascii="Times New Roman" w:eastAsia="Times New Roman" w:hAnsi="Times New Roman" w:cs="Times New Roman"/>
          <w:spacing w:val="-2"/>
          <w:sz w:val="24"/>
          <w:szCs w:val="24"/>
          <w:lang w:val="ru-RU" w:eastAsia="ru-RU"/>
        </w:rPr>
        <w:t xml:space="preserve"> </w:t>
      </w:r>
      <w:proofErr w:type="spellStart"/>
      <w:r w:rsidR="00B40A0C" w:rsidRPr="00727C5F">
        <w:rPr>
          <w:rFonts w:ascii="Times New Roman" w:eastAsia="Times New Roman" w:hAnsi="Times New Roman" w:cs="Times New Roman"/>
          <w:spacing w:val="-2"/>
          <w:sz w:val="24"/>
          <w:szCs w:val="24"/>
          <w:lang w:val="ru-RU" w:eastAsia="ru-RU"/>
        </w:rPr>
        <w:t>сучасних</w:t>
      </w:r>
      <w:proofErr w:type="spellEnd"/>
      <w:r w:rsidR="00B40A0C" w:rsidRPr="00727C5F">
        <w:rPr>
          <w:rFonts w:ascii="Times New Roman" w:eastAsia="Times New Roman" w:hAnsi="Times New Roman" w:cs="Times New Roman"/>
          <w:spacing w:val="-2"/>
          <w:sz w:val="24"/>
          <w:szCs w:val="24"/>
          <w:lang w:val="ru-RU" w:eastAsia="ru-RU"/>
        </w:rPr>
        <w:t xml:space="preserve"> </w:t>
      </w:r>
      <w:proofErr w:type="spellStart"/>
      <w:r w:rsidR="00B40A0C" w:rsidRPr="00727C5F">
        <w:rPr>
          <w:rFonts w:ascii="Times New Roman" w:eastAsia="Times New Roman" w:hAnsi="Times New Roman" w:cs="Times New Roman"/>
          <w:spacing w:val="-2"/>
          <w:sz w:val="24"/>
          <w:szCs w:val="24"/>
          <w:lang w:val="ru-RU" w:eastAsia="ru-RU"/>
        </w:rPr>
        <w:t>способів</w:t>
      </w:r>
      <w:proofErr w:type="spellEnd"/>
      <w:r w:rsidR="00B40A0C" w:rsidRPr="00727C5F">
        <w:rPr>
          <w:rFonts w:ascii="Times New Roman" w:eastAsia="Times New Roman" w:hAnsi="Times New Roman" w:cs="Times New Roman"/>
          <w:spacing w:val="-2"/>
          <w:sz w:val="24"/>
          <w:szCs w:val="24"/>
          <w:lang w:val="ru-RU" w:eastAsia="ru-RU"/>
        </w:rPr>
        <w:t xml:space="preserve"> доставки </w:t>
      </w:r>
      <w:proofErr w:type="spellStart"/>
      <w:r w:rsidR="00B40A0C" w:rsidRPr="00727C5F">
        <w:rPr>
          <w:rFonts w:ascii="Times New Roman" w:eastAsia="Times New Roman" w:hAnsi="Times New Roman" w:cs="Times New Roman"/>
          <w:spacing w:val="-2"/>
          <w:sz w:val="24"/>
          <w:szCs w:val="24"/>
          <w:lang w:val="ru-RU" w:eastAsia="ru-RU"/>
        </w:rPr>
        <w:t>вантажів</w:t>
      </w:r>
      <w:proofErr w:type="spellEnd"/>
      <w:r w:rsidR="00B40A0C" w:rsidRPr="00727C5F">
        <w:rPr>
          <w:rFonts w:ascii="Times New Roman" w:eastAsia="Times New Roman" w:hAnsi="Times New Roman" w:cs="Times New Roman"/>
          <w:spacing w:val="-2"/>
          <w:sz w:val="24"/>
          <w:szCs w:val="24"/>
          <w:lang w:val="ru-RU" w:eastAsia="ru-RU"/>
        </w:rPr>
        <w:t xml:space="preserve">. А </w:t>
      </w:r>
      <w:proofErr w:type="spellStart"/>
      <w:r w:rsidR="00B40A0C" w:rsidRPr="00727C5F">
        <w:rPr>
          <w:rFonts w:ascii="Times New Roman" w:eastAsia="Times New Roman" w:hAnsi="Times New Roman" w:cs="Times New Roman"/>
          <w:spacing w:val="-2"/>
          <w:sz w:val="24"/>
          <w:szCs w:val="24"/>
          <w:lang w:val="ru-RU" w:eastAsia="ru-RU"/>
        </w:rPr>
        <w:t>це</w:t>
      </w:r>
      <w:proofErr w:type="spellEnd"/>
      <w:r w:rsidR="00B40A0C" w:rsidRPr="00727C5F">
        <w:rPr>
          <w:rFonts w:ascii="Times New Roman" w:eastAsia="Times New Roman" w:hAnsi="Times New Roman" w:cs="Times New Roman"/>
          <w:spacing w:val="-2"/>
          <w:sz w:val="24"/>
          <w:szCs w:val="24"/>
          <w:lang w:val="ru-RU" w:eastAsia="ru-RU"/>
        </w:rPr>
        <w:t xml:space="preserve">, у свою </w:t>
      </w:r>
      <w:proofErr w:type="spellStart"/>
      <w:r w:rsidR="00B40A0C" w:rsidRPr="00727C5F">
        <w:rPr>
          <w:rFonts w:ascii="Times New Roman" w:eastAsia="Times New Roman" w:hAnsi="Times New Roman" w:cs="Times New Roman"/>
          <w:spacing w:val="-2"/>
          <w:sz w:val="24"/>
          <w:szCs w:val="24"/>
          <w:lang w:val="ru-RU" w:eastAsia="ru-RU"/>
        </w:rPr>
        <w:t>чергу</w:t>
      </w:r>
      <w:proofErr w:type="spellEnd"/>
      <w:r w:rsidR="00B40A0C" w:rsidRPr="00727C5F">
        <w:rPr>
          <w:rFonts w:ascii="Times New Roman" w:eastAsia="Times New Roman" w:hAnsi="Times New Roman" w:cs="Times New Roman"/>
          <w:spacing w:val="-2"/>
          <w:sz w:val="24"/>
          <w:szCs w:val="24"/>
          <w:lang w:val="ru-RU" w:eastAsia="ru-RU"/>
        </w:rPr>
        <w:t xml:space="preserve">, дозволить </w:t>
      </w:r>
      <w:proofErr w:type="spellStart"/>
      <w:r w:rsidR="00B40A0C" w:rsidRPr="00727C5F">
        <w:rPr>
          <w:rFonts w:ascii="Times New Roman" w:eastAsia="Times New Roman" w:hAnsi="Times New Roman" w:cs="Times New Roman"/>
          <w:sz w:val="24"/>
          <w:szCs w:val="24"/>
          <w:lang w:val="ru-RU" w:eastAsia="ru-RU"/>
        </w:rPr>
        <w:t>підвищити</w:t>
      </w:r>
      <w:proofErr w:type="spellEnd"/>
      <w:r w:rsidR="00B40A0C" w:rsidRPr="00727C5F">
        <w:rPr>
          <w:rFonts w:ascii="Times New Roman" w:eastAsia="Times New Roman" w:hAnsi="Times New Roman" w:cs="Times New Roman"/>
          <w:sz w:val="24"/>
          <w:szCs w:val="24"/>
          <w:lang w:val="ru-RU" w:eastAsia="ru-RU"/>
        </w:rPr>
        <w:t xml:space="preserve"> </w:t>
      </w:r>
      <w:proofErr w:type="spellStart"/>
      <w:r w:rsidR="00B40A0C" w:rsidRPr="00727C5F">
        <w:rPr>
          <w:rFonts w:ascii="Times New Roman" w:eastAsia="Times New Roman" w:hAnsi="Times New Roman" w:cs="Times New Roman"/>
          <w:sz w:val="24"/>
          <w:szCs w:val="24"/>
          <w:lang w:val="ru-RU" w:eastAsia="ru-RU"/>
        </w:rPr>
        <w:t>якість</w:t>
      </w:r>
      <w:proofErr w:type="spellEnd"/>
      <w:r w:rsidR="00B40A0C" w:rsidRPr="00727C5F">
        <w:rPr>
          <w:rFonts w:ascii="Times New Roman" w:eastAsia="Times New Roman" w:hAnsi="Times New Roman" w:cs="Times New Roman"/>
          <w:sz w:val="24"/>
          <w:szCs w:val="24"/>
          <w:lang w:val="ru-RU" w:eastAsia="ru-RU"/>
        </w:rPr>
        <w:t xml:space="preserve"> </w:t>
      </w:r>
      <w:proofErr w:type="spellStart"/>
      <w:r w:rsidR="00B40A0C" w:rsidRPr="00727C5F">
        <w:rPr>
          <w:rFonts w:ascii="Times New Roman" w:eastAsia="Times New Roman" w:hAnsi="Times New Roman" w:cs="Times New Roman"/>
          <w:sz w:val="24"/>
          <w:szCs w:val="24"/>
          <w:lang w:val="ru-RU" w:eastAsia="ru-RU"/>
        </w:rPr>
        <w:t>обслуговування</w:t>
      </w:r>
      <w:proofErr w:type="spellEnd"/>
      <w:r w:rsidR="00B40A0C" w:rsidRPr="00727C5F">
        <w:rPr>
          <w:rFonts w:ascii="Times New Roman" w:eastAsia="Times New Roman" w:hAnsi="Times New Roman" w:cs="Times New Roman"/>
          <w:sz w:val="24"/>
          <w:szCs w:val="24"/>
          <w:lang w:val="ru-RU" w:eastAsia="ru-RU"/>
        </w:rPr>
        <w:t xml:space="preserve"> </w:t>
      </w:r>
      <w:proofErr w:type="spellStart"/>
      <w:r w:rsidR="00B40A0C" w:rsidRPr="00727C5F">
        <w:rPr>
          <w:rFonts w:ascii="Times New Roman" w:eastAsia="Times New Roman" w:hAnsi="Times New Roman" w:cs="Times New Roman"/>
          <w:sz w:val="24"/>
          <w:szCs w:val="24"/>
          <w:lang w:val="ru-RU" w:eastAsia="ru-RU"/>
        </w:rPr>
        <w:t>споживачів</w:t>
      </w:r>
      <w:proofErr w:type="spellEnd"/>
      <w:r w:rsidR="00B40A0C" w:rsidRPr="00727C5F">
        <w:rPr>
          <w:rFonts w:ascii="Times New Roman" w:eastAsia="Times New Roman" w:hAnsi="Times New Roman" w:cs="Times New Roman"/>
          <w:sz w:val="24"/>
          <w:szCs w:val="24"/>
          <w:lang w:val="ru-RU" w:eastAsia="ru-RU"/>
        </w:rPr>
        <w:t xml:space="preserve"> </w:t>
      </w:r>
      <w:proofErr w:type="spellStart"/>
      <w:r w:rsidR="00B40A0C" w:rsidRPr="00727C5F">
        <w:rPr>
          <w:rFonts w:ascii="Times New Roman" w:eastAsia="Times New Roman" w:hAnsi="Times New Roman" w:cs="Times New Roman"/>
          <w:sz w:val="24"/>
          <w:szCs w:val="24"/>
          <w:lang w:val="ru-RU" w:eastAsia="ru-RU"/>
        </w:rPr>
        <w:t>транспортних</w:t>
      </w:r>
      <w:proofErr w:type="spellEnd"/>
      <w:r w:rsidR="00B40A0C" w:rsidRPr="00727C5F">
        <w:rPr>
          <w:rFonts w:ascii="Times New Roman" w:eastAsia="Times New Roman" w:hAnsi="Times New Roman" w:cs="Times New Roman"/>
          <w:sz w:val="24"/>
          <w:szCs w:val="24"/>
          <w:lang w:val="ru-RU" w:eastAsia="ru-RU"/>
        </w:rPr>
        <w:t xml:space="preserve"> </w:t>
      </w:r>
      <w:proofErr w:type="spellStart"/>
      <w:r w:rsidR="00B40A0C" w:rsidRPr="00727C5F">
        <w:rPr>
          <w:rFonts w:ascii="Times New Roman" w:eastAsia="Times New Roman" w:hAnsi="Times New Roman" w:cs="Times New Roman"/>
          <w:sz w:val="24"/>
          <w:szCs w:val="24"/>
          <w:lang w:val="ru-RU" w:eastAsia="ru-RU"/>
        </w:rPr>
        <w:t>послуг</w:t>
      </w:r>
      <w:proofErr w:type="spellEnd"/>
      <w:r w:rsidR="00B40A0C" w:rsidRPr="00727C5F">
        <w:rPr>
          <w:rFonts w:ascii="Times New Roman" w:eastAsia="Times New Roman" w:hAnsi="Times New Roman" w:cs="Times New Roman"/>
          <w:sz w:val="24"/>
          <w:szCs w:val="24"/>
          <w:lang w:val="ru-RU" w:eastAsia="ru-RU"/>
        </w:rPr>
        <w:t xml:space="preserve">, </w:t>
      </w:r>
      <w:proofErr w:type="spellStart"/>
      <w:r w:rsidR="00B40A0C" w:rsidRPr="00727C5F">
        <w:rPr>
          <w:rFonts w:ascii="Times New Roman" w:eastAsia="Times New Roman" w:hAnsi="Times New Roman" w:cs="Times New Roman"/>
          <w:spacing w:val="-7"/>
          <w:sz w:val="24"/>
          <w:szCs w:val="24"/>
          <w:lang w:val="ru-RU" w:eastAsia="ru-RU"/>
        </w:rPr>
        <w:t>знизити</w:t>
      </w:r>
      <w:proofErr w:type="spellEnd"/>
      <w:r w:rsidR="00B40A0C" w:rsidRPr="00727C5F">
        <w:rPr>
          <w:rFonts w:ascii="Times New Roman" w:eastAsia="Times New Roman" w:hAnsi="Times New Roman" w:cs="Times New Roman"/>
          <w:spacing w:val="-7"/>
          <w:sz w:val="24"/>
          <w:szCs w:val="24"/>
          <w:lang w:val="ru-RU" w:eastAsia="ru-RU"/>
        </w:rPr>
        <w:t xml:space="preserve"> </w:t>
      </w:r>
      <w:proofErr w:type="spellStart"/>
      <w:r w:rsidR="00B40A0C" w:rsidRPr="00727C5F">
        <w:rPr>
          <w:rFonts w:ascii="Times New Roman" w:eastAsia="Times New Roman" w:hAnsi="Times New Roman" w:cs="Times New Roman"/>
          <w:spacing w:val="-7"/>
          <w:sz w:val="24"/>
          <w:szCs w:val="24"/>
          <w:lang w:val="ru-RU" w:eastAsia="ru-RU"/>
        </w:rPr>
        <w:t>екологічні</w:t>
      </w:r>
      <w:proofErr w:type="spellEnd"/>
      <w:r w:rsidR="00B40A0C" w:rsidRPr="00727C5F">
        <w:rPr>
          <w:rFonts w:ascii="Times New Roman" w:eastAsia="Times New Roman" w:hAnsi="Times New Roman" w:cs="Times New Roman"/>
          <w:spacing w:val="-7"/>
          <w:sz w:val="24"/>
          <w:szCs w:val="24"/>
          <w:lang w:val="ru-RU" w:eastAsia="ru-RU"/>
        </w:rPr>
        <w:t xml:space="preserve"> </w:t>
      </w:r>
      <w:proofErr w:type="spellStart"/>
      <w:r w:rsidR="00B40A0C" w:rsidRPr="00727C5F">
        <w:rPr>
          <w:rFonts w:ascii="Times New Roman" w:eastAsia="Times New Roman" w:hAnsi="Times New Roman" w:cs="Times New Roman"/>
          <w:spacing w:val="-7"/>
          <w:sz w:val="24"/>
          <w:szCs w:val="24"/>
          <w:lang w:val="ru-RU" w:eastAsia="ru-RU"/>
        </w:rPr>
        <w:t>навантаження</w:t>
      </w:r>
      <w:proofErr w:type="spellEnd"/>
      <w:r w:rsidR="00B40A0C" w:rsidRPr="00727C5F">
        <w:rPr>
          <w:rFonts w:ascii="Times New Roman" w:eastAsia="Times New Roman" w:hAnsi="Times New Roman" w:cs="Times New Roman"/>
          <w:spacing w:val="-7"/>
          <w:sz w:val="24"/>
          <w:szCs w:val="24"/>
          <w:lang w:val="ru-RU" w:eastAsia="ru-RU"/>
        </w:rPr>
        <w:t xml:space="preserve"> на </w:t>
      </w:r>
      <w:proofErr w:type="spellStart"/>
      <w:r w:rsidR="00B40A0C" w:rsidRPr="00727C5F">
        <w:rPr>
          <w:rFonts w:ascii="Times New Roman" w:eastAsia="Times New Roman" w:hAnsi="Times New Roman" w:cs="Times New Roman"/>
          <w:spacing w:val="-7"/>
          <w:sz w:val="24"/>
          <w:szCs w:val="24"/>
          <w:lang w:val="ru-RU" w:eastAsia="ru-RU"/>
        </w:rPr>
        <w:t>природне</w:t>
      </w:r>
      <w:proofErr w:type="spellEnd"/>
      <w:r w:rsidR="00B40A0C" w:rsidRPr="00727C5F">
        <w:rPr>
          <w:rFonts w:ascii="Times New Roman" w:eastAsia="Times New Roman" w:hAnsi="Times New Roman" w:cs="Times New Roman"/>
          <w:spacing w:val="-7"/>
          <w:sz w:val="24"/>
          <w:szCs w:val="24"/>
          <w:lang w:val="ru-RU" w:eastAsia="ru-RU"/>
        </w:rPr>
        <w:t xml:space="preserve"> </w:t>
      </w:r>
      <w:proofErr w:type="spellStart"/>
      <w:proofErr w:type="gramStart"/>
      <w:r w:rsidR="00B40A0C" w:rsidRPr="00727C5F">
        <w:rPr>
          <w:rFonts w:ascii="Times New Roman" w:eastAsia="Times New Roman" w:hAnsi="Times New Roman" w:cs="Times New Roman"/>
          <w:spacing w:val="-7"/>
          <w:sz w:val="24"/>
          <w:szCs w:val="24"/>
          <w:lang w:val="ru-RU" w:eastAsia="ru-RU"/>
        </w:rPr>
        <w:t>середовище</w:t>
      </w:r>
      <w:proofErr w:type="spellEnd"/>
      <w:r w:rsidR="00B40A0C" w:rsidRPr="00727C5F">
        <w:rPr>
          <w:rFonts w:ascii="Times New Roman" w:eastAsia="Times New Roman" w:hAnsi="Times New Roman" w:cs="Times New Roman"/>
          <w:spacing w:val="-7"/>
          <w:sz w:val="24"/>
          <w:szCs w:val="24"/>
          <w:lang w:val="ru-RU" w:eastAsia="ru-RU"/>
        </w:rPr>
        <w:t>,</w:t>
      </w:r>
      <w:r w:rsidR="00B40A0C" w:rsidRPr="00727C5F">
        <w:rPr>
          <w:rFonts w:ascii="Times New Roman" w:eastAsia="Times New Roman" w:hAnsi="Times New Roman" w:cs="Times New Roman"/>
          <w:spacing w:val="-7"/>
          <w:sz w:val="24"/>
          <w:szCs w:val="24"/>
          <w:lang w:eastAsia="ru-RU"/>
        </w:rPr>
        <w:t> </w:t>
      </w:r>
      <w:r w:rsidR="00B40A0C" w:rsidRPr="00727C5F">
        <w:rPr>
          <w:rFonts w:ascii="Times New Roman" w:eastAsia="Times New Roman" w:hAnsi="Times New Roman" w:cs="Times New Roman"/>
          <w:spacing w:val="-7"/>
          <w:sz w:val="24"/>
          <w:szCs w:val="24"/>
          <w:lang w:val="ru-RU" w:eastAsia="ru-RU"/>
        </w:rPr>
        <w:t xml:space="preserve"> а</w:t>
      </w:r>
      <w:proofErr w:type="gramEnd"/>
      <w:r w:rsidR="00B40A0C" w:rsidRPr="00727C5F">
        <w:rPr>
          <w:rFonts w:ascii="Times New Roman" w:eastAsia="Times New Roman" w:hAnsi="Times New Roman" w:cs="Times New Roman"/>
          <w:spacing w:val="-7"/>
          <w:sz w:val="24"/>
          <w:szCs w:val="24"/>
          <w:lang w:val="ru-RU" w:eastAsia="ru-RU"/>
        </w:rPr>
        <w:t xml:space="preserve"> </w:t>
      </w:r>
      <w:proofErr w:type="spellStart"/>
      <w:r w:rsidR="00B40A0C" w:rsidRPr="00727C5F">
        <w:rPr>
          <w:rFonts w:ascii="Times New Roman" w:eastAsia="Times New Roman" w:hAnsi="Times New Roman" w:cs="Times New Roman"/>
          <w:spacing w:val="-7"/>
          <w:sz w:val="24"/>
          <w:szCs w:val="24"/>
          <w:lang w:val="ru-RU" w:eastAsia="ru-RU"/>
        </w:rPr>
        <w:t>також</w:t>
      </w:r>
      <w:proofErr w:type="spellEnd"/>
      <w:r w:rsidR="00B40A0C" w:rsidRPr="00727C5F">
        <w:rPr>
          <w:rFonts w:ascii="Times New Roman" w:eastAsia="Times New Roman" w:hAnsi="Times New Roman" w:cs="Times New Roman"/>
          <w:spacing w:val="-7"/>
          <w:sz w:val="24"/>
          <w:szCs w:val="24"/>
          <w:lang w:val="ru-RU" w:eastAsia="ru-RU"/>
        </w:rPr>
        <w:t xml:space="preserve"> </w:t>
      </w:r>
      <w:proofErr w:type="spellStart"/>
      <w:r w:rsidR="00B40A0C" w:rsidRPr="00727C5F">
        <w:rPr>
          <w:rFonts w:ascii="Times New Roman" w:eastAsia="Times New Roman" w:hAnsi="Times New Roman" w:cs="Times New Roman"/>
          <w:spacing w:val="-1"/>
          <w:sz w:val="24"/>
          <w:szCs w:val="24"/>
          <w:lang w:val="ru-RU" w:eastAsia="ru-RU"/>
        </w:rPr>
        <w:t>прискорити</w:t>
      </w:r>
      <w:proofErr w:type="spellEnd"/>
      <w:r w:rsidR="00B40A0C" w:rsidRPr="00727C5F">
        <w:rPr>
          <w:rFonts w:ascii="Times New Roman" w:eastAsia="Times New Roman" w:hAnsi="Times New Roman" w:cs="Times New Roman"/>
          <w:spacing w:val="-1"/>
          <w:sz w:val="24"/>
          <w:szCs w:val="24"/>
          <w:lang w:val="ru-RU" w:eastAsia="ru-RU"/>
        </w:rPr>
        <w:t xml:space="preserve"> </w:t>
      </w:r>
      <w:proofErr w:type="spellStart"/>
      <w:r w:rsidR="00564D77">
        <w:rPr>
          <w:rFonts w:ascii="Times New Roman" w:eastAsia="Times New Roman" w:hAnsi="Times New Roman" w:cs="Times New Roman"/>
          <w:spacing w:val="-1"/>
          <w:sz w:val="24"/>
          <w:szCs w:val="24"/>
          <w:lang w:val="ru-RU" w:eastAsia="ru-RU"/>
        </w:rPr>
        <w:t>рух</w:t>
      </w:r>
      <w:proofErr w:type="spellEnd"/>
      <w:r w:rsidR="00564D77">
        <w:rPr>
          <w:rFonts w:ascii="Times New Roman" w:eastAsia="Times New Roman" w:hAnsi="Times New Roman" w:cs="Times New Roman"/>
          <w:spacing w:val="-1"/>
          <w:sz w:val="24"/>
          <w:szCs w:val="24"/>
          <w:lang w:val="ru-RU" w:eastAsia="ru-RU"/>
        </w:rPr>
        <w:t xml:space="preserve"> </w:t>
      </w:r>
      <w:proofErr w:type="spellStart"/>
      <w:r w:rsidR="00564D77">
        <w:rPr>
          <w:rFonts w:ascii="Times New Roman" w:eastAsia="Times New Roman" w:hAnsi="Times New Roman" w:cs="Times New Roman"/>
          <w:spacing w:val="-1"/>
          <w:sz w:val="24"/>
          <w:szCs w:val="24"/>
          <w:lang w:val="ru-RU" w:eastAsia="ru-RU"/>
        </w:rPr>
        <w:t>товарів</w:t>
      </w:r>
      <w:proofErr w:type="spellEnd"/>
      <w:r w:rsidR="00564D77">
        <w:rPr>
          <w:rFonts w:ascii="Times New Roman" w:eastAsia="Times New Roman" w:hAnsi="Times New Roman" w:cs="Times New Roman"/>
          <w:spacing w:val="-1"/>
          <w:sz w:val="24"/>
          <w:szCs w:val="24"/>
          <w:lang w:val="ru-RU" w:eastAsia="ru-RU"/>
        </w:rPr>
        <w:t xml:space="preserve"> </w:t>
      </w:r>
      <w:proofErr w:type="spellStart"/>
      <w:r w:rsidR="00564D77">
        <w:rPr>
          <w:rFonts w:ascii="Times New Roman" w:eastAsia="Times New Roman" w:hAnsi="Times New Roman" w:cs="Times New Roman"/>
          <w:spacing w:val="-1"/>
          <w:sz w:val="24"/>
          <w:szCs w:val="24"/>
          <w:lang w:val="ru-RU" w:eastAsia="ru-RU"/>
        </w:rPr>
        <w:t>між</w:t>
      </w:r>
      <w:proofErr w:type="spellEnd"/>
      <w:r w:rsidR="00564D77">
        <w:rPr>
          <w:rFonts w:ascii="Times New Roman" w:eastAsia="Times New Roman" w:hAnsi="Times New Roman" w:cs="Times New Roman"/>
          <w:spacing w:val="-1"/>
          <w:sz w:val="24"/>
          <w:szCs w:val="24"/>
          <w:lang w:val="ru-RU" w:eastAsia="ru-RU"/>
        </w:rPr>
        <w:t xml:space="preserve"> </w:t>
      </w:r>
      <w:proofErr w:type="spellStart"/>
      <w:r w:rsidR="00564D77">
        <w:rPr>
          <w:rFonts w:ascii="Times New Roman" w:eastAsia="Times New Roman" w:hAnsi="Times New Roman" w:cs="Times New Roman"/>
          <w:spacing w:val="-1"/>
          <w:sz w:val="24"/>
          <w:szCs w:val="24"/>
          <w:lang w:val="ru-RU" w:eastAsia="ru-RU"/>
        </w:rPr>
        <w:t>Україною</w:t>
      </w:r>
      <w:proofErr w:type="spellEnd"/>
      <w:r w:rsidR="00564D77">
        <w:rPr>
          <w:rFonts w:ascii="Times New Roman" w:eastAsia="Times New Roman" w:hAnsi="Times New Roman" w:cs="Times New Roman"/>
          <w:spacing w:val="-1"/>
          <w:sz w:val="24"/>
          <w:szCs w:val="24"/>
          <w:lang w:val="ru-RU" w:eastAsia="ru-RU"/>
        </w:rPr>
        <w:t xml:space="preserve"> та ЄС. </w:t>
      </w:r>
    </w:p>
    <w:p w:rsidR="00B40A0C" w:rsidRPr="00727C5F" w:rsidRDefault="00B40A0C" w:rsidP="00527B8C">
      <w:pPr>
        <w:pStyle w:val="ListParagraph"/>
        <w:tabs>
          <w:tab w:val="left" w:pos="1134"/>
        </w:tabs>
        <w:spacing w:after="0" w:line="288" w:lineRule="auto"/>
        <w:ind w:left="0" w:firstLine="709"/>
        <w:jc w:val="both"/>
        <w:rPr>
          <w:rFonts w:ascii="Times New Roman" w:hAnsi="Times New Roman" w:cs="Times New Roman"/>
          <w:bCs/>
          <w:sz w:val="24"/>
          <w:szCs w:val="24"/>
          <w:lang w:val="uk-UA"/>
        </w:rPr>
      </w:pPr>
    </w:p>
    <w:p w:rsidR="00527B8C" w:rsidRPr="00727C5F" w:rsidRDefault="00527B8C" w:rsidP="00527B8C">
      <w:pPr>
        <w:pStyle w:val="ListParagraph"/>
        <w:tabs>
          <w:tab w:val="left" w:pos="1134"/>
        </w:tabs>
        <w:spacing w:after="0" w:line="288" w:lineRule="auto"/>
        <w:ind w:left="0" w:firstLine="709"/>
        <w:jc w:val="both"/>
        <w:rPr>
          <w:rFonts w:ascii="Times New Roman" w:hAnsi="Times New Roman" w:cs="Times New Roman"/>
          <w:bCs/>
          <w:sz w:val="24"/>
          <w:szCs w:val="24"/>
          <w:lang w:val="uk-UA"/>
        </w:rPr>
      </w:pPr>
    </w:p>
    <w:sectPr w:rsidR="00527B8C" w:rsidRPr="00727C5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A29" w:rsidRDefault="00730A29" w:rsidP="00FD4D49">
      <w:pPr>
        <w:spacing w:after="0" w:line="240" w:lineRule="auto"/>
      </w:pPr>
      <w:r>
        <w:separator/>
      </w:r>
    </w:p>
  </w:endnote>
  <w:endnote w:type="continuationSeparator" w:id="0">
    <w:p w:rsidR="00730A29" w:rsidRDefault="00730A29" w:rsidP="00FD4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FuturisCTT">
    <w:altName w:val="Franklin Gothic Heavy"/>
    <w:charset w:val="CC"/>
    <w:family w:val="swiss"/>
    <w:pitch w:val="variable"/>
    <w:sig w:usb0="00000001"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A29" w:rsidRDefault="00730A29" w:rsidP="00FD4D49">
      <w:pPr>
        <w:spacing w:after="0" w:line="240" w:lineRule="auto"/>
      </w:pPr>
      <w:r>
        <w:separator/>
      </w:r>
    </w:p>
  </w:footnote>
  <w:footnote w:type="continuationSeparator" w:id="0">
    <w:p w:rsidR="00730A29" w:rsidRDefault="00730A29" w:rsidP="00FD4D49">
      <w:pPr>
        <w:spacing w:after="0" w:line="240" w:lineRule="auto"/>
      </w:pPr>
      <w:r>
        <w:continuationSeparator/>
      </w:r>
    </w:p>
  </w:footnote>
  <w:footnote w:id="1">
    <w:p w:rsidR="00727C5F" w:rsidRPr="00727C5F" w:rsidRDefault="00727C5F">
      <w:pPr>
        <w:pStyle w:val="FootnoteText"/>
        <w:rPr>
          <w:lang w:val="uk-UA"/>
        </w:rPr>
      </w:pPr>
      <w:r>
        <w:rPr>
          <w:rStyle w:val="FootnoteReference"/>
        </w:rPr>
        <w:footnoteRef/>
      </w:r>
      <w:r>
        <w:t xml:space="preserve"> </w:t>
      </w:r>
      <w:r>
        <w:rPr>
          <w:lang w:val="uk-UA"/>
        </w:rPr>
        <w:t xml:space="preserve">Переклад за </w:t>
      </w:r>
      <w:r w:rsidRPr="00727C5F">
        <w:rPr>
          <w:lang w:val="uk-UA"/>
        </w:rPr>
        <w:t>http://www.transport-ukraine.eu/docs/direktiva-radi-92106iees-vid-7-grudnya-1992-roku-pro-vstanovlennya-spilnih-pravil-dlya-okremi-0</w:t>
      </w:r>
    </w:p>
  </w:footnote>
  <w:footnote w:id="2">
    <w:p w:rsidR="00892E79" w:rsidRPr="002F47F7" w:rsidRDefault="00892E79">
      <w:pPr>
        <w:pStyle w:val="FootnoteText"/>
        <w:rPr>
          <w:rFonts w:ascii="Times New Roman" w:hAnsi="Times New Roman" w:cs="Times New Roman"/>
          <w:sz w:val="24"/>
          <w:szCs w:val="24"/>
          <w:lang w:val="uk-UA"/>
        </w:rPr>
      </w:pPr>
      <w:r w:rsidRPr="002F47F7">
        <w:rPr>
          <w:rStyle w:val="FootnoteReference"/>
          <w:rFonts w:ascii="Times New Roman" w:hAnsi="Times New Roman" w:cs="Times New Roman"/>
          <w:sz w:val="24"/>
          <w:szCs w:val="24"/>
        </w:rPr>
        <w:footnoteRef/>
      </w:r>
      <w:r w:rsidRPr="002F47F7">
        <w:rPr>
          <w:rFonts w:ascii="Times New Roman" w:hAnsi="Times New Roman" w:cs="Times New Roman"/>
          <w:sz w:val="24"/>
          <w:szCs w:val="24"/>
          <w:lang w:val="uk-UA"/>
        </w:rPr>
        <w:t xml:space="preserve">Розпорядження Кабінету Міністрів України «Про схвалення Транспортної стратегії України </w:t>
      </w:r>
      <w:r w:rsidRPr="002F47F7">
        <w:rPr>
          <w:rFonts w:ascii="Times New Roman" w:hAnsi="Times New Roman" w:cs="Times New Roman"/>
          <w:bCs/>
          <w:color w:val="000000"/>
          <w:sz w:val="24"/>
          <w:szCs w:val="24"/>
          <w:lang w:val="uk-UA"/>
        </w:rPr>
        <w:t>на період до 2020 року</w:t>
      </w:r>
      <w:r w:rsidRPr="002F47F7">
        <w:rPr>
          <w:rFonts w:ascii="Times New Roman" w:hAnsi="Times New Roman" w:cs="Times New Roman"/>
          <w:sz w:val="24"/>
          <w:szCs w:val="24"/>
          <w:lang w:val="uk-UA"/>
        </w:rPr>
        <w:t xml:space="preserve">» </w:t>
      </w:r>
      <w:r w:rsidRPr="002F47F7">
        <w:rPr>
          <w:rFonts w:ascii="Times New Roman" w:hAnsi="Times New Roman" w:cs="Times New Roman"/>
          <w:bCs/>
          <w:color w:val="000000"/>
          <w:sz w:val="24"/>
          <w:szCs w:val="24"/>
          <w:lang w:val="uk-UA"/>
        </w:rPr>
        <w:t xml:space="preserve">від 20 жовтня 2010 р. </w:t>
      </w:r>
      <w:r w:rsidRPr="002F47F7">
        <w:rPr>
          <w:rFonts w:ascii="Times New Roman" w:hAnsi="Times New Roman" w:cs="Times New Roman"/>
          <w:bCs/>
          <w:color w:val="000000"/>
          <w:sz w:val="24"/>
          <w:szCs w:val="24"/>
        </w:rPr>
        <w:t>N</w:t>
      </w:r>
      <w:r w:rsidRPr="002F47F7">
        <w:rPr>
          <w:rFonts w:ascii="Times New Roman" w:hAnsi="Times New Roman" w:cs="Times New Roman"/>
          <w:bCs/>
          <w:color w:val="000000"/>
          <w:sz w:val="24"/>
          <w:szCs w:val="24"/>
          <w:lang w:val="uk-UA"/>
        </w:rPr>
        <w:t xml:space="preserve"> 2174-р</w:t>
      </w:r>
      <w:r w:rsidRPr="002F47F7">
        <w:rPr>
          <w:rFonts w:ascii="Times New Roman" w:hAnsi="Times New Roman" w:cs="Times New Roman"/>
          <w:sz w:val="24"/>
          <w:szCs w:val="24"/>
          <w:lang w:val="uk-UA"/>
        </w:rPr>
        <w:t xml:space="preserve"> // Офіційний вісник України. – 2010. - №92. – </w:t>
      </w:r>
      <w:proofErr w:type="spellStart"/>
      <w:r w:rsidRPr="002F47F7">
        <w:rPr>
          <w:rFonts w:ascii="Times New Roman" w:hAnsi="Times New Roman" w:cs="Times New Roman"/>
          <w:sz w:val="24"/>
          <w:szCs w:val="24"/>
          <w:lang w:val="uk-UA"/>
        </w:rPr>
        <w:t>стор</w:t>
      </w:r>
      <w:proofErr w:type="spellEnd"/>
      <w:r w:rsidRPr="002F47F7">
        <w:rPr>
          <w:rFonts w:ascii="Times New Roman" w:hAnsi="Times New Roman" w:cs="Times New Roman"/>
          <w:sz w:val="24"/>
          <w:szCs w:val="24"/>
          <w:lang w:val="uk-UA"/>
        </w:rPr>
        <w:t>. 545.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30F748F"/>
    <w:multiLevelType w:val="hybridMultilevel"/>
    <w:tmpl w:val="D734662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3110C82"/>
    <w:multiLevelType w:val="hybridMultilevel"/>
    <w:tmpl w:val="19844134"/>
    <w:lvl w:ilvl="0" w:tplc="307EB1B6">
      <w:numFmt w:val="bullet"/>
      <w:lvlText w:val="-"/>
      <w:lvlJc w:val="left"/>
      <w:pPr>
        <w:ind w:left="1080" w:hanging="360"/>
      </w:pPr>
      <w:rPr>
        <w:rFonts w:ascii="Arial" w:eastAsia="SimSun" w:hAnsi="Arial" w:cs="Arial" w:hint="default"/>
        <w:b w:val="0"/>
        <w:color w:val="000000"/>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348931C7"/>
    <w:multiLevelType w:val="hybridMultilevel"/>
    <w:tmpl w:val="A62ED376"/>
    <w:lvl w:ilvl="0" w:tplc="04220001">
      <w:start w:val="1"/>
      <w:numFmt w:val="bullet"/>
      <w:lvlText w:val=""/>
      <w:lvlJc w:val="left"/>
      <w:pPr>
        <w:ind w:left="774" w:hanging="360"/>
      </w:pPr>
      <w:rPr>
        <w:rFonts w:ascii="Symbol" w:hAnsi="Symbol" w:hint="default"/>
      </w:rPr>
    </w:lvl>
    <w:lvl w:ilvl="1" w:tplc="04220003" w:tentative="1">
      <w:start w:val="1"/>
      <w:numFmt w:val="bullet"/>
      <w:lvlText w:val="o"/>
      <w:lvlJc w:val="left"/>
      <w:pPr>
        <w:ind w:left="1494" w:hanging="360"/>
      </w:pPr>
      <w:rPr>
        <w:rFonts w:ascii="Courier New" w:hAnsi="Courier New" w:cs="Courier New" w:hint="default"/>
      </w:rPr>
    </w:lvl>
    <w:lvl w:ilvl="2" w:tplc="04220005" w:tentative="1">
      <w:start w:val="1"/>
      <w:numFmt w:val="bullet"/>
      <w:lvlText w:val=""/>
      <w:lvlJc w:val="left"/>
      <w:pPr>
        <w:ind w:left="2214" w:hanging="360"/>
      </w:pPr>
      <w:rPr>
        <w:rFonts w:ascii="Wingdings" w:hAnsi="Wingdings" w:hint="default"/>
      </w:rPr>
    </w:lvl>
    <w:lvl w:ilvl="3" w:tplc="04220001" w:tentative="1">
      <w:start w:val="1"/>
      <w:numFmt w:val="bullet"/>
      <w:lvlText w:val=""/>
      <w:lvlJc w:val="left"/>
      <w:pPr>
        <w:ind w:left="2934" w:hanging="360"/>
      </w:pPr>
      <w:rPr>
        <w:rFonts w:ascii="Symbol" w:hAnsi="Symbol" w:hint="default"/>
      </w:rPr>
    </w:lvl>
    <w:lvl w:ilvl="4" w:tplc="04220003" w:tentative="1">
      <w:start w:val="1"/>
      <w:numFmt w:val="bullet"/>
      <w:lvlText w:val="o"/>
      <w:lvlJc w:val="left"/>
      <w:pPr>
        <w:ind w:left="3654" w:hanging="360"/>
      </w:pPr>
      <w:rPr>
        <w:rFonts w:ascii="Courier New" w:hAnsi="Courier New" w:cs="Courier New" w:hint="default"/>
      </w:rPr>
    </w:lvl>
    <w:lvl w:ilvl="5" w:tplc="04220005" w:tentative="1">
      <w:start w:val="1"/>
      <w:numFmt w:val="bullet"/>
      <w:lvlText w:val=""/>
      <w:lvlJc w:val="left"/>
      <w:pPr>
        <w:ind w:left="4374" w:hanging="360"/>
      </w:pPr>
      <w:rPr>
        <w:rFonts w:ascii="Wingdings" w:hAnsi="Wingdings" w:hint="default"/>
      </w:rPr>
    </w:lvl>
    <w:lvl w:ilvl="6" w:tplc="04220001" w:tentative="1">
      <w:start w:val="1"/>
      <w:numFmt w:val="bullet"/>
      <w:lvlText w:val=""/>
      <w:lvlJc w:val="left"/>
      <w:pPr>
        <w:ind w:left="5094" w:hanging="360"/>
      </w:pPr>
      <w:rPr>
        <w:rFonts w:ascii="Symbol" w:hAnsi="Symbol" w:hint="default"/>
      </w:rPr>
    </w:lvl>
    <w:lvl w:ilvl="7" w:tplc="04220003" w:tentative="1">
      <w:start w:val="1"/>
      <w:numFmt w:val="bullet"/>
      <w:lvlText w:val="o"/>
      <w:lvlJc w:val="left"/>
      <w:pPr>
        <w:ind w:left="5814" w:hanging="360"/>
      </w:pPr>
      <w:rPr>
        <w:rFonts w:ascii="Courier New" w:hAnsi="Courier New" w:cs="Courier New" w:hint="default"/>
      </w:rPr>
    </w:lvl>
    <w:lvl w:ilvl="8" w:tplc="04220005" w:tentative="1">
      <w:start w:val="1"/>
      <w:numFmt w:val="bullet"/>
      <w:lvlText w:val=""/>
      <w:lvlJc w:val="left"/>
      <w:pPr>
        <w:ind w:left="6534" w:hanging="360"/>
      </w:pPr>
      <w:rPr>
        <w:rFonts w:ascii="Wingdings" w:hAnsi="Wingdings" w:hint="default"/>
      </w:rPr>
    </w:lvl>
  </w:abstractNum>
  <w:abstractNum w:abstractNumId="4">
    <w:nsid w:val="4C175FEC"/>
    <w:multiLevelType w:val="hybridMultilevel"/>
    <w:tmpl w:val="857A19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AB7E5C"/>
    <w:multiLevelType w:val="hybridMultilevel"/>
    <w:tmpl w:val="888A8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4BB36F3"/>
    <w:multiLevelType w:val="hybridMultilevel"/>
    <w:tmpl w:val="888A8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B11AE6"/>
    <w:multiLevelType w:val="hybridMultilevel"/>
    <w:tmpl w:val="857A19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5"/>
  </w:num>
  <w:num w:numId="5">
    <w:abstractNumId w:val="7"/>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ru-RU"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A18"/>
    <w:rsid w:val="00005DE0"/>
    <w:rsid w:val="00014CC8"/>
    <w:rsid w:val="00017EC5"/>
    <w:rsid w:val="00026FBB"/>
    <w:rsid w:val="00030B22"/>
    <w:rsid w:val="00035F99"/>
    <w:rsid w:val="00040097"/>
    <w:rsid w:val="00055096"/>
    <w:rsid w:val="00061452"/>
    <w:rsid w:val="00062F40"/>
    <w:rsid w:val="00063B22"/>
    <w:rsid w:val="00064862"/>
    <w:rsid w:val="00072428"/>
    <w:rsid w:val="00072A64"/>
    <w:rsid w:val="00072AB0"/>
    <w:rsid w:val="0007330E"/>
    <w:rsid w:val="00073EA9"/>
    <w:rsid w:val="0008780A"/>
    <w:rsid w:val="00090650"/>
    <w:rsid w:val="0009650A"/>
    <w:rsid w:val="000A2120"/>
    <w:rsid w:val="000A3A8C"/>
    <w:rsid w:val="000A6707"/>
    <w:rsid w:val="000B2E0B"/>
    <w:rsid w:val="000B6207"/>
    <w:rsid w:val="000D0EF9"/>
    <w:rsid w:val="000D0F5F"/>
    <w:rsid w:val="000D1321"/>
    <w:rsid w:val="000D14CE"/>
    <w:rsid w:val="000D1540"/>
    <w:rsid w:val="000D49AB"/>
    <w:rsid w:val="000E1645"/>
    <w:rsid w:val="000F179B"/>
    <w:rsid w:val="000F7F4F"/>
    <w:rsid w:val="001003BA"/>
    <w:rsid w:val="00101885"/>
    <w:rsid w:val="00101A6B"/>
    <w:rsid w:val="00102701"/>
    <w:rsid w:val="001170CE"/>
    <w:rsid w:val="001206E9"/>
    <w:rsid w:val="0013598E"/>
    <w:rsid w:val="00145965"/>
    <w:rsid w:val="00154597"/>
    <w:rsid w:val="00156B1A"/>
    <w:rsid w:val="00157CE8"/>
    <w:rsid w:val="00163AF3"/>
    <w:rsid w:val="00173F6F"/>
    <w:rsid w:val="00184408"/>
    <w:rsid w:val="00191419"/>
    <w:rsid w:val="001A0516"/>
    <w:rsid w:val="001A411B"/>
    <w:rsid w:val="001A4222"/>
    <w:rsid w:val="001B1281"/>
    <w:rsid w:val="001B27C0"/>
    <w:rsid w:val="001B429B"/>
    <w:rsid w:val="001B500B"/>
    <w:rsid w:val="001C3150"/>
    <w:rsid w:val="001C34CB"/>
    <w:rsid w:val="001C43E1"/>
    <w:rsid w:val="001C60D2"/>
    <w:rsid w:val="001C6F3E"/>
    <w:rsid w:val="001E6D2A"/>
    <w:rsid w:val="001F6154"/>
    <w:rsid w:val="001F7B7F"/>
    <w:rsid w:val="00200EA0"/>
    <w:rsid w:val="00206DC2"/>
    <w:rsid w:val="00224433"/>
    <w:rsid w:val="00224C8A"/>
    <w:rsid w:val="00226572"/>
    <w:rsid w:val="00226A49"/>
    <w:rsid w:val="00230A2F"/>
    <w:rsid w:val="00231353"/>
    <w:rsid w:val="0023232A"/>
    <w:rsid w:val="002348B6"/>
    <w:rsid w:val="00234D9C"/>
    <w:rsid w:val="0023657E"/>
    <w:rsid w:val="00236A9E"/>
    <w:rsid w:val="00245B50"/>
    <w:rsid w:val="002509B4"/>
    <w:rsid w:val="002539EE"/>
    <w:rsid w:val="00254FE8"/>
    <w:rsid w:val="002640C2"/>
    <w:rsid w:val="0027057A"/>
    <w:rsid w:val="002738DF"/>
    <w:rsid w:val="00276DCC"/>
    <w:rsid w:val="002846BF"/>
    <w:rsid w:val="00287AC3"/>
    <w:rsid w:val="002932D5"/>
    <w:rsid w:val="00293BEC"/>
    <w:rsid w:val="00293D7A"/>
    <w:rsid w:val="002A5417"/>
    <w:rsid w:val="002A7B37"/>
    <w:rsid w:val="002C4678"/>
    <w:rsid w:val="002C7BC1"/>
    <w:rsid w:val="002D489F"/>
    <w:rsid w:val="002D76DB"/>
    <w:rsid w:val="002E35E7"/>
    <w:rsid w:val="002E6DAD"/>
    <w:rsid w:val="002F47F7"/>
    <w:rsid w:val="002F57E9"/>
    <w:rsid w:val="00300716"/>
    <w:rsid w:val="00301BD5"/>
    <w:rsid w:val="00311BFA"/>
    <w:rsid w:val="003137B6"/>
    <w:rsid w:val="00321265"/>
    <w:rsid w:val="003232FB"/>
    <w:rsid w:val="00323DDE"/>
    <w:rsid w:val="00325712"/>
    <w:rsid w:val="003342D3"/>
    <w:rsid w:val="00340329"/>
    <w:rsid w:val="003435DF"/>
    <w:rsid w:val="00352B5F"/>
    <w:rsid w:val="00354967"/>
    <w:rsid w:val="0036076B"/>
    <w:rsid w:val="00380DA8"/>
    <w:rsid w:val="00381093"/>
    <w:rsid w:val="00381142"/>
    <w:rsid w:val="003839FA"/>
    <w:rsid w:val="003841E6"/>
    <w:rsid w:val="00385447"/>
    <w:rsid w:val="0039010C"/>
    <w:rsid w:val="00392765"/>
    <w:rsid w:val="00395115"/>
    <w:rsid w:val="003973DD"/>
    <w:rsid w:val="003A3347"/>
    <w:rsid w:val="003A7401"/>
    <w:rsid w:val="003B6B85"/>
    <w:rsid w:val="003B731C"/>
    <w:rsid w:val="003C5A78"/>
    <w:rsid w:val="003D3635"/>
    <w:rsid w:val="003E0D16"/>
    <w:rsid w:val="003E0F30"/>
    <w:rsid w:val="003E156A"/>
    <w:rsid w:val="003F6003"/>
    <w:rsid w:val="0040250E"/>
    <w:rsid w:val="00407C3F"/>
    <w:rsid w:val="004140A5"/>
    <w:rsid w:val="004152DC"/>
    <w:rsid w:val="004340E9"/>
    <w:rsid w:val="004374E2"/>
    <w:rsid w:val="004451DA"/>
    <w:rsid w:val="00445951"/>
    <w:rsid w:val="0045222C"/>
    <w:rsid w:val="00463A23"/>
    <w:rsid w:val="004677B9"/>
    <w:rsid w:val="004742D4"/>
    <w:rsid w:val="0047448B"/>
    <w:rsid w:val="004869A5"/>
    <w:rsid w:val="00487D17"/>
    <w:rsid w:val="004A3FDD"/>
    <w:rsid w:val="004B11A9"/>
    <w:rsid w:val="004B2AA8"/>
    <w:rsid w:val="004C351B"/>
    <w:rsid w:val="004C513F"/>
    <w:rsid w:val="004C559B"/>
    <w:rsid w:val="004C6CBA"/>
    <w:rsid w:val="004D74D1"/>
    <w:rsid w:val="004D7A66"/>
    <w:rsid w:val="004E50DE"/>
    <w:rsid w:val="004E6FF6"/>
    <w:rsid w:val="004F0FE0"/>
    <w:rsid w:val="004F122F"/>
    <w:rsid w:val="004F1B81"/>
    <w:rsid w:val="004F4E4F"/>
    <w:rsid w:val="004F51C4"/>
    <w:rsid w:val="00501144"/>
    <w:rsid w:val="005059BC"/>
    <w:rsid w:val="0050600D"/>
    <w:rsid w:val="005103A8"/>
    <w:rsid w:val="00510B92"/>
    <w:rsid w:val="00516F25"/>
    <w:rsid w:val="00517131"/>
    <w:rsid w:val="00523B44"/>
    <w:rsid w:val="00527B8C"/>
    <w:rsid w:val="00531AE6"/>
    <w:rsid w:val="00533C68"/>
    <w:rsid w:val="00545B02"/>
    <w:rsid w:val="00552476"/>
    <w:rsid w:val="005524CA"/>
    <w:rsid w:val="00552594"/>
    <w:rsid w:val="00564D77"/>
    <w:rsid w:val="0056528A"/>
    <w:rsid w:val="00587E3A"/>
    <w:rsid w:val="00592803"/>
    <w:rsid w:val="00594C5B"/>
    <w:rsid w:val="005958B3"/>
    <w:rsid w:val="005A16C6"/>
    <w:rsid w:val="005A4E4A"/>
    <w:rsid w:val="005A4F6F"/>
    <w:rsid w:val="005A677E"/>
    <w:rsid w:val="005A67C2"/>
    <w:rsid w:val="005B1FFB"/>
    <w:rsid w:val="005C6D37"/>
    <w:rsid w:val="005D283A"/>
    <w:rsid w:val="005D34B9"/>
    <w:rsid w:val="005D5D45"/>
    <w:rsid w:val="005D6A18"/>
    <w:rsid w:val="005E052D"/>
    <w:rsid w:val="005E0C8E"/>
    <w:rsid w:val="005E55AC"/>
    <w:rsid w:val="005E5996"/>
    <w:rsid w:val="005F2144"/>
    <w:rsid w:val="005F571C"/>
    <w:rsid w:val="005F724A"/>
    <w:rsid w:val="00602CB8"/>
    <w:rsid w:val="00605563"/>
    <w:rsid w:val="006058D3"/>
    <w:rsid w:val="00606A1C"/>
    <w:rsid w:val="00612A49"/>
    <w:rsid w:val="00613EAB"/>
    <w:rsid w:val="00623B1E"/>
    <w:rsid w:val="00625ABD"/>
    <w:rsid w:val="006263F3"/>
    <w:rsid w:val="006344D7"/>
    <w:rsid w:val="00640061"/>
    <w:rsid w:val="00640139"/>
    <w:rsid w:val="00642E84"/>
    <w:rsid w:val="00661D2F"/>
    <w:rsid w:val="00663285"/>
    <w:rsid w:val="00672CCE"/>
    <w:rsid w:val="00673588"/>
    <w:rsid w:val="006758CB"/>
    <w:rsid w:val="006813B5"/>
    <w:rsid w:val="0068170E"/>
    <w:rsid w:val="00681F89"/>
    <w:rsid w:val="00685E5D"/>
    <w:rsid w:val="00686308"/>
    <w:rsid w:val="00687344"/>
    <w:rsid w:val="00687CA7"/>
    <w:rsid w:val="00691CD2"/>
    <w:rsid w:val="006946FC"/>
    <w:rsid w:val="006953E4"/>
    <w:rsid w:val="006A16E1"/>
    <w:rsid w:val="006A29E2"/>
    <w:rsid w:val="006B1569"/>
    <w:rsid w:val="006B2B83"/>
    <w:rsid w:val="006B31F4"/>
    <w:rsid w:val="006B4FC6"/>
    <w:rsid w:val="006B7551"/>
    <w:rsid w:val="006D7320"/>
    <w:rsid w:val="006F5BA9"/>
    <w:rsid w:val="00700630"/>
    <w:rsid w:val="00705B92"/>
    <w:rsid w:val="007066B1"/>
    <w:rsid w:val="00706E28"/>
    <w:rsid w:val="00716997"/>
    <w:rsid w:val="007177DF"/>
    <w:rsid w:val="00720E42"/>
    <w:rsid w:val="00721695"/>
    <w:rsid w:val="00725B12"/>
    <w:rsid w:val="00726BFA"/>
    <w:rsid w:val="00727C5F"/>
    <w:rsid w:val="00730A29"/>
    <w:rsid w:val="00733850"/>
    <w:rsid w:val="007361E0"/>
    <w:rsid w:val="00750648"/>
    <w:rsid w:val="00750D87"/>
    <w:rsid w:val="00756CEB"/>
    <w:rsid w:val="00765F1C"/>
    <w:rsid w:val="00771588"/>
    <w:rsid w:val="00786414"/>
    <w:rsid w:val="00787B48"/>
    <w:rsid w:val="007925F3"/>
    <w:rsid w:val="007A1471"/>
    <w:rsid w:val="007A29BA"/>
    <w:rsid w:val="007A38AD"/>
    <w:rsid w:val="007A4D0F"/>
    <w:rsid w:val="007B17B4"/>
    <w:rsid w:val="007B4672"/>
    <w:rsid w:val="007B6101"/>
    <w:rsid w:val="007B648F"/>
    <w:rsid w:val="007C078F"/>
    <w:rsid w:val="007C13E8"/>
    <w:rsid w:val="007D4F2A"/>
    <w:rsid w:val="007D59B0"/>
    <w:rsid w:val="007D632B"/>
    <w:rsid w:val="007E56AC"/>
    <w:rsid w:val="007F6C53"/>
    <w:rsid w:val="0080195B"/>
    <w:rsid w:val="00802277"/>
    <w:rsid w:val="00802C15"/>
    <w:rsid w:val="00820296"/>
    <w:rsid w:val="00823D4D"/>
    <w:rsid w:val="008405D1"/>
    <w:rsid w:val="00845A67"/>
    <w:rsid w:val="008468B9"/>
    <w:rsid w:val="008508E7"/>
    <w:rsid w:val="00853F39"/>
    <w:rsid w:val="008549C2"/>
    <w:rsid w:val="00855492"/>
    <w:rsid w:val="00861A58"/>
    <w:rsid w:val="00864A78"/>
    <w:rsid w:val="00876691"/>
    <w:rsid w:val="00876F2D"/>
    <w:rsid w:val="0087700D"/>
    <w:rsid w:val="00881CA0"/>
    <w:rsid w:val="00892E79"/>
    <w:rsid w:val="008A12A4"/>
    <w:rsid w:val="008B0337"/>
    <w:rsid w:val="008B1413"/>
    <w:rsid w:val="008B3ED2"/>
    <w:rsid w:val="008B73E1"/>
    <w:rsid w:val="008C2E87"/>
    <w:rsid w:val="008C3CEF"/>
    <w:rsid w:val="008D2FCF"/>
    <w:rsid w:val="008D380C"/>
    <w:rsid w:val="008D3B03"/>
    <w:rsid w:val="008D5968"/>
    <w:rsid w:val="008E09AC"/>
    <w:rsid w:val="008E3886"/>
    <w:rsid w:val="008E5C17"/>
    <w:rsid w:val="008F02E2"/>
    <w:rsid w:val="008F3AA9"/>
    <w:rsid w:val="0091149A"/>
    <w:rsid w:val="009138FE"/>
    <w:rsid w:val="009143CD"/>
    <w:rsid w:val="00922F4B"/>
    <w:rsid w:val="00931B7A"/>
    <w:rsid w:val="0094067E"/>
    <w:rsid w:val="00942F6F"/>
    <w:rsid w:val="00956471"/>
    <w:rsid w:val="00961DAE"/>
    <w:rsid w:val="009720EB"/>
    <w:rsid w:val="00983F5D"/>
    <w:rsid w:val="009916EC"/>
    <w:rsid w:val="0099468A"/>
    <w:rsid w:val="009A2BD0"/>
    <w:rsid w:val="009A31CE"/>
    <w:rsid w:val="009A384B"/>
    <w:rsid w:val="009A7683"/>
    <w:rsid w:val="009A7CB9"/>
    <w:rsid w:val="009B52E5"/>
    <w:rsid w:val="009D0A4D"/>
    <w:rsid w:val="009D434C"/>
    <w:rsid w:val="009D6B66"/>
    <w:rsid w:val="009E0DC8"/>
    <w:rsid w:val="009F75E3"/>
    <w:rsid w:val="009F7CBA"/>
    <w:rsid w:val="00A00318"/>
    <w:rsid w:val="00A0275B"/>
    <w:rsid w:val="00A07474"/>
    <w:rsid w:val="00A2131D"/>
    <w:rsid w:val="00A229CF"/>
    <w:rsid w:val="00A25D8F"/>
    <w:rsid w:val="00A32F20"/>
    <w:rsid w:val="00A40EF5"/>
    <w:rsid w:val="00A44B05"/>
    <w:rsid w:val="00A45C1E"/>
    <w:rsid w:val="00A47F24"/>
    <w:rsid w:val="00A57BA2"/>
    <w:rsid w:val="00A70DED"/>
    <w:rsid w:val="00A70E2B"/>
    <w:rsid w:val="00A72EA9"/>
    <w:rsid w:val="00A742F3"/>
    <w:rsid w:val="00A75DB3"/>
    <w:rsid w:val="00A807B9"/>
    <w:rsid w:val="00A814CC"/>
    <w:rsid w:val="00A86DA8"/>
    <w:rsid w:val="00A87757"/>
    <w:rsid w:val="00A95755"/>
    <w:rsid w:val="00A96865"/>
    <w:rsid w:val="00AA1140"/>
    <w:rsid w:val="00AA4095"/>
    <w:rsid w:val="00AA6FCC"/>
    <w:rsid w:val="00AA7AEA"/>
    <w:rsid w:val="00AB4BC8"/>
    <w:rsid w:val="00AB5F8F"/>
    <w:rsid w:val="00AC0C2E"/>
    <w:rsid w:val="00AC2E14"/>
    <w:rsid w:val="00AD0E52"/>
    <w:rsid w:val="00AD189B"/>
    <w:rsid w:val="00AD72B8"/>
    <w:rsid w:val="00AE4BB3"/>
    <w:rsid w:val="00AE59EC"/>
    <w:rsid w:val="00AF26D8"/>
    <w:rsid w:val="00AF66A6"/>
    <w:rsid w:val="00B00E3E"/>
    <w:rsid w:val="00B01E46"/>
    <w:rsid w:val="00B04BDB"/>
    <w:rsid w:val="00B16BA4"/>
    <w:rsid w:val="00B179C2"/>
    <w:rsid w:val="00B21392"/>
    <w:rsid w:val="00B23D9C"/>
    <w:rsid w:val="00B40A0C"/>
    <w:rsid w:val="00B419B2"/>
    <w:rsid w:val="00B42D6C"/>
    <w:rsid w:val="00B4693C"/>
    <w:rsid w:val="00B65B31"/>
    <w:rsid w:val="00B8081D"/>
    <w:rsid w:val="00B84C2F"/>
    <w:rsid w:val="00B87BDF"/>
    <w:rsid w:val="00B92AB7"/>
    <w:rsid w:val="00B948F1"/>
    <w:rsid w:val="00B96CC4"/>
    <w:rsid w:val="00BA2C37"/>
    <w:rsid w:val="00BB00D7"/>
    <w:rsid w:val="00BB10A3"/>
    <w:rsid w:val="00BB4DD4"/>
    <w:rsid w:val="00BB7EA6"/>
    <w:rsid w:val="00BC5040"/>
    <w:rsid w:val="00BC6F30"/>
    <w:rsid w:val="00BC73B0"/>
    <w:rsid w:val="00BD0F35"/>
    <w:rsid w:val="00BD17D4"/>
    <w:rsid w:val="00BD54EB"/>
    <w:rsid w:val="00BE0E76"/>
    <w:rsid w:val="00C030FE"/>
    <w:rsid w:val="00C031C4"/>
    <w:rsid w:val="00C1037D"/>
    <w:rsid w:val="00C12155"/>
    <w:rsid w:val="00C13CCE"/>
    <w:rsid w:val="00C14F8D"/>
    <w:rsid w:val="00C2753A"/>
    <w:rsid w:val="00C27D7E"/>
    <w:rsid w:val="00C35FA4"/>
    <w:rsid w:val="00C37437"/>
    <w:rsid w:val="00C41589"/>
    <w:rsid w:val="00C41FDC"/>
    <w:rsid w:val="00C47C4A"/>
    <w:rsid w:val="00C521A7"/>
    <w:rsid w:val="00C5487B"/>
    <w:rsid w:val="00C5568B"/>
    <w:rsid w:val="00C65533"/>
    <w:rsid w:val="00C672FE"/>
    <w:rsid w:val="00C71EE7"/>
    <w:rsid w:val="00C71F9B"/>
    <w:rsid w:val="00C775A8"/>
    <w:rsid w:val="00C87477"/>
    <w:rsid w:val="00C87D03"/>
    <w:rsid w:val="00C90E3B"/>
    <w:rsid w:val="00C97612"/>
    <w:rsid w:val="00C9796D"/>
    <w:rsid w:val="00CA69CE"/>
    <w:rsid w:val="00CB4135"/>
    <w:rsid w:val="00CC0DFF"/>
    <w:rsid w:val="00CC3728"/>
    <w:rsid w:val="00CD1ABD"/>
    <w:rsid w:val="00CD517A"/>
    <w:rsid w:val="00CE1873"/>
    <w:rsid w:val="00CE38DB"/>
    <w:rsid w:val="00CF1E25"/>
    <w:rsid w:val="00CF454B"/>
    <w:rsid w:val="00D01773"/>
    <w:rsid w:val="00D024FD"/>
    <w:rsid w:val="00D04BBA"/>
    <w:rsid w:val="00D07DAF"/>
    <w:rsid w:val="00D10232"/>
    <w:rsid w:val="00D109A3"/>
    <w:rsid w:val="00D16051"/>
    <w:rsid w:val="00D16413"/>
    <w:rsid w:val="00D20620"/>
    <w:rsid w:val="00D22F07"/>
    <w:rsid w:val="00D23049"/>
    <w:rsid w:val="00D336A3"/>
    <w:rsid w:val="00D50215"/>
    <w:rsid w:val="00D51D2A"/>
    <w:rsid w:val="00D5318B"/>
    <w:rsid w:val="00D55A1F"/>
    <w:rsid w:val="00D55DA0"/>
    <w:rsid w:val="00D56773"/>
    <w:rsid w:val="00D625CD"/>
    <w:rsid w:val="00D753AA"/>
    <w:rsid w:val="00D84B51"/>
    <w:rsid w:val="00D86777"/>
    <w:rsid w:val="00D91622"/>
    <w:rsid w:val="00DA4B72"/>
    <w:rsid w:val="00DA50DD"/>
    <w:rsid w:val="00DC49C0"/>
    <w:rsid w:val="00DC539F"/>
    <w:rsid w:val="00DC5D1F"/>
    <w:rsid w:val="00DD4E61"/>
    <w:rsid w:val="00DD5E05"/>
    <w:rsid w:val="00DD69F0"/>
    <w:rsid w:val="00DE1CA0"/>
    <w:rsid w:val="00DF5FF2"/>
    <w:rsid w:val="00E036F2"/>
    <w:rsid w:val="00E07F88"/>
    <w:rsid w:val="00E310CB"/>
    <w:rsid w:val="00E33FC0"/>
    <w:rsid w:val="00E34E84"/>
    <w:rsid w:val="00E4469E"/>
    <w:rsid w:val="00E51273"/>
    <w:rsid w:val="00E51758"/>
    <w:rsid w:val="00E52899"/>
    <w:rsid w:val="00E561C8"/>
    <w:rsid w:val="00E57C92"/>
    <w:rsid w:val="00E67217"/>
    <w:rsid w:val="00E742D7"/>
    <w:rsid w:val="00E74E33"/>
    <w:rsid w:val="00E75B28"/>
    <w:rsid w:val="00E82448"/>
    <w:rsid w:val="00E91274"/>
    <w:rsid w:val="00E942FE"/>
    <w:rsid w:val="00E964D0"/>
    <w:rsid w:val="00E97307"/>
    <w:rsid w:val="00EA2EC7"/>
    <w:rsid w:val="00EB1D5D"/>
    <w:rsid w:val="00EB1F01"/>
    <w:rsid w:val="00EB2209"/>
    <w:rsid w:val="00EB45B3"/>
    <w:rsid w:val="00EB5D7F"/>
    <w:rsid w:val="00EB65A2"/>
    <w:rsid w:val="00EB65B7"/>
    <w:rsid w:val="00EC0400"/>
    <w:rsid w:val="00EC2EDC"/>
    <w:rsid w:val="00EC7389"/>
    <w:rsid w:val="00EC7EA7"/>
    <w:rsid w:val="00ED64FD"/>
    <w:rsid w:val="00ED6A0A"/>
    <w:rsid w:val="00ED6D98"/>
    <w:rsid w:val="00EE16A0"/>
    <w:rsid w:val="00EE3204"/>
    <w:rsid w:val="00EE68C1"/>
    <w:rsid w:val="00EF1910"/>
    <w:rsid w:val="00F05274"/>
    <w:rsid w:val="00F2176A"/>
    <w:rsid w:val="00F34DC3"/>
    <w:rsid w:val="00F354B5"/>
    <w:rsid w:val="00F42CD3"/>
    <w:rsid w:val="00F523D9"/>
    <w:rsid w:val="00F67AF2"/>
    <w:rsid w:val="00F74B03"/>
    <w:rsid w:val="00F752DF"/>
    <w:rsid w:val="00F7716E"/>
    <w:rsid w:val="00F850C3"/>
    <w:rsid w:val="00F97550"/>
    <w:rsid w:val="00FB7C6D"/>
    <w:rsid w:val="00FC02E7"/>
    <w:rsid w:val="00FC54F6"/>
    <w:rsid w:val="00FC5BE8"/>
    <w:rsid w:val="00FD0A14"/>
    <w:rsid w:val="00FD2238"/>
    <w:rsid w:val="00FD2CBC"/>
    <w:rsid w:val="00FD4D49"/>
    <w:rsid w:val="00FE1378"/>
    <w:rsid w:val="00FE4B22"/>
    <w:rsid w:val="00FE7884"/>
    <w:rsid w:val="00FF3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4951FE-1C2D-4EAC-9E11-F3AB0B4AB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A18"/>
    <w:pPr>
      <w:suppressAutoHyphens/>
      <w:spacing w:after="160" w:line="256" w:lineRule="auto"/>
    </w:pPr>
    <w:rPr>
      <w:rFonts w:ascii="Calibri" w:eastAsia="SimSun" w:hAnsi="Calibri" w:cs="Tahoma"/>
      <w:lang w:val="en-GB" w:eastAsia="ar-SA"/>
    </w:rPr>
  </w:style>
  <w:style w:type="paragraph" w:styleId="Heading1">
    <w:name w:val="heading 1"/>
    <w:basedOn w:val="Normal"/>
    <w:next w:val="BodyText"/>
    <w:link w:val="Heading1Char"/>
    <w:qFormat/>
    <w:rsid w:val="005D6A18"/>
    <w:pPr>
      <w:keepNext/>
      <w:numPr>
        <w:numId w:val="1"/>
      </w:numPr>
      <w:spacing w:before="240" w:after="120"/>
      <w:outlineLvl w:val="0"/>
    </w:pPr>
    <w:rPr>
      <w:rFonts w:ascii="Arial" w:eastAsia="Microsoft YaHei" w:hAnsi="Arial" w:cs="Mang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6A18"/>
    <w:rPr>
      <w:rFonts w:ascii="Arial" w:eastAsia="Microsoft YaHei" w:hAnsi="Arial" w:cs="Mangal"/>
      <w:b/>
      <w:bCs/>
      <w:sz w:val="32"/>
      <w:szCs w:val="32"/>
      <w:lang w:val="en-GB" w:eastAsia="ar-SA"/>
    </w:rPr>
  </w:style>
  <w:style w:type="paragraph" w:styleId="BodyText">
    <w:name w:val="Body Text"/>
    <w:basedOn w:val="Normal"/>
    <w:link w:val="BodyTextChar"/>
    <w:rsid w:val="005D6A18"/>
    <w:pPr>
      <w:spacing w:after="120"/>
    </w:pPr>
  </w:style>
  <w:style w:type="character" w:customStyle="1" w:styleId="BodyTextChar">
    <w:name w:val="Body Text Char"/>
    <w:basedOn w:val="DefaultParagraphFont"/>
    <w:link w:val="BodyText"/>
    <w:rsid w:val="005D6A18"/>
    <w:rPr>
      <w:rFonts w:ascii="Calibri" w:eastAsia="SimSun" w:hAnsi="Calibri" w:cs="Tahoma"/>
      <w:lang w:val="en-GB" w:eastAsia="ar-SA"/>
    </w:rPr>
  </w:style>
  <w:style w:type="paragraph" w:styleId="ListParagraph">
    <w:name w:val="List Paragraph"/>
    <w:basedOn w:val="Normal"/>
    <w:uiPriority w:val="34"/>
    <w:qFormat/>
    <w:rsid w:val="00173F6F"/>
    <w:pPr>
      <w:ind w:left="720"/>
      <w:contextualSpacing/>
    </w:pPr>
  </w:style>
  <w:style w:type="paragraph" w:styleId="TOC1">
    <w:name w:val="toc 1"/>
    <w:basedOn w:val="Normal"/>
    <w:next w:val="Normal"/>
    <w:autoRedefine/>
    <w:uiPriority w:val="39"/>
    <w:unhideWhenUsed/>
    <w:rsid w:val="00102701"/>
    <w:pPr>
      <w:spacing w:after="100"/>
    </w:pPr>
  </w:style>
  <w:style w:type="character" w:styleId="Hyperlink">
    <w:name w:val="Hyperlink"/>
    <w:basedOn w:val="DefaultParagraphFont"/>
    <w:uiPriority w:val="99"/>
    <w:unhideWhenUsed/>
    <w:rsid w:val="00102701"/>
    <w:rPr>
      <w:color w:val="0000FF" w:themeColor="hyperlink"/>
      <w:u w:val="single"/>
    </w:rPr>
  </w:style>
  <w:style w:type="paragraph" w:customStyle="1" w:styleId="Head2-Small">
    <w:name w:val="Head_2-Small"/>
    <w:basedOn w:val="Normal"/>
    <w:rsid w:val="00005DE0"/>
    <w:pPr>
      <w:keepNext/>
      <w:keepLines/>
      <w:widowControl w:val="0"/>
      <w:pBdr>
        <w:bottom w:val="single" w:sz="4" w:space="3" w:color="auto"/>
      </w:pBdr>
      <w:autoSpaceDE w:val="0"/>
      <w:autoSpaceDN w:val="0"/>
      <w:adjustRightInd w:val="0"/>
      <w:spacing w:after="794" w:line="281" w:lineRule="auto"/>
      <w:jc w:val="center"/>
      <w:textAlignment w:val="center"/>
    </w:pPr>
    <w:rPr>
      <w:rFonts w:ascii="FuturisCTT" w:eastAsia="Times New Roman" w:hAnsi="FuturisCTT" w:cs="FuturisCTT"/>
      <w:b/>
      <w:bCs/>
      <w:caps/>
      <w:color w:val="000000"/>
      <w:w w:val="80"/>
      <w:sz w:val="26"/>
      <w:szCs w:val="26"/>
      <w:lang w:val="en-US" w:eastAsia="ru-RU"/>
    </w:rPr>
  </w:style>
  <w:style w:type="paragraph" w:styleId="FootnoteText">
    <w:name w:val="footnote text"/>
    <w:basedOn w:val="Normal"/>
    <w:link w:val="FootnoteTextChar"/>
    <w:uiPriority w:val="99"/>
    <w:semiHidden/>
    <w:unhideWhenUsed/>
    <w:rsid w:val="00FD4D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4D49"/>
    <w:rPr>
      <w:rFonts w:ascii="Calibri" w:eastAsia="SimSun" w:hAnsi="Calibri" w:cs="Tahoma"/>
      <w:sz w:val="20"/>
      <w:szCs w:val="20"/>
      <w:lang w:val="en-GB" w:eastAsia="ar-SA"/>
    </w:rPr>
  </w:style>
  <w:style w:type="character" w:styleId="FootnoteReference">
    <w:name w:val="footnote reference"/>
    <w:basedOn w:val="DefaultParagraphFont"/>
    <w:uiPriority w:val="99"/>
    <w:semiHidden/>
    <w:unhideWhenUsed/>
    <w:rsid w:val="00FD4D49"/>
    <w:rPr>
      <w:vertAlign w:val="superscript"/>
    </w:rPr>
  </w:style>
  <w:style w:type="paragraph" w:styleId="HTMLPreformatted">
    <w:name w:val="HTML Preformatted"/>
    <w:basedOn w:val="Normal"/>
    <w:link w:val="HTMLPreformattedChar"/>
    <w:uiPriority w:val="99"/>
    <w:unhideWhenUsed/>
    <w:rsid w:val="00663285"/>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663285"/>
    <w:rPr>
      <w:rFonts w:ascii="Consolas" w:eastAsia="SimSun" w:hAnsi="Consolas" w:cs="Consolas"/>
      <w:sz w:val="20"/>
      <w:szCs w:val="20"/>
      <w:lang w:val="en-GB" w:eastAsia="ar-SA"/>
    </w:rPr>
  </w:style>
  <w:style w:type="paragraph" w:customStyle="1" w:styleId="Default">
    <w:name w:val="Default"/>
    <w:rsid w:val="00352B5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vts9">
    <w:name w:val="rvts9"/>
    <w:basedOn w:val="DefaultParagraphFont"/>
    <w:rsid w:val="00C90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601897">
      <w:bodyDiv w:val="1"/>
      <w:marLeft w:val="0"/>
      <w:marRight w:val="0"/>
      <w:marTop w:val="0"/>
      <w:marBottom w:val="0"/>
      <w:divBdr>
        <w:top w:val="none" w:sz="0" w:space="0" w:color="auto"/>
        <w:left w:val="none" w:sz="0" w:space="0" w:color="auto"/>
        <w:bottom w:val="none" w:sz="0" w:space="0" w:color="auto"/>
        <w:right w:val="none" w:sz="0" w:space="0" w:color="auto"/>
      </w:divBdr>
      <w:divsChild>
        <w:div w:id="711806849">
          <w:marLeft w:val="0"/>
          <w:marRight w:val="0"/>
          <w:marTop w:val="100"/>
          <w:marBottom w:val="100"/>
          <w:divBdr>
            <w:top w:val="none" w:sz="0" w:space="0" w:color="auto"/>
            <w:left w:val="none" w:sz="0" w:space="0" w:color="auto"/>
            <w:bottom w:val="none" w:sz="0" w:space="0" w:color="auto"/>
            <w:right w:val="none" w:sz="0" w:space="0" w:color="auto"/>
          </w:divBdr>
          <w:divsChild>
            <w:div w:id="1856650382">
              <w:marLeft w:val="0"/>
              <w:marRight w:val="0"/>
              <w:marTop w:val="0"/>
              <w:marBottom w:val="0"/>
              <w:divBdr>
                <w:top w:val="single" w:sz="6" w:space="4" w:color="DCDCDC"/>
                <w:left w:val="single" w:sz="6" w:space="4" w:color="DCDCDC"/>
                <w:bottom w:val="single" w:sz="6" w:space="0" w:color="DCDCDC"/>
                <w:right w:val="single" w:sz="6" w:space="4" w:color="DCDCDC"/>
              </w:divBdr>
              <w:divsChild>
                <w:div w:id="618953503">
                  <w:marLeft w:val="0"/>
                  <w:marRight w:val="0"/>
                  <w:marTop w:val="0"/>
                  <w:marBottom w:val="0"/>
                  <w:divBdr>
                    <w:top w:val="none" w:sz="0" w:space="0" w:color="auto"/>
                    <w:left w:val="none" w:sz="0" w:space="0" w:color="auto"/>
                    <w:bottom w:val="none" w:sz="0" w:space="0" w:color="auto"/>
                    <w:right w:val="none" w:sz="0" w:space="0" w:color="auto"/>
                  </w:divBdr>
                  <w:divsChild>
                    <w:div w:id="55130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045886">
      <w:bodyDiv w:val="1"/>
      <w:marLeft w:val="0"/>
      <w:marRight w:val="0"/>
      <w:marTop w:val="0"/>
      <w:marBottom w:val="0"/>
      <w:divBdr>
        <w:top w:val="none" w:sz="0" w:space="0" w:color="auto"/>
        <w:left w:val="none" w:sz="0" w:space="0" w:color="auto"/>
        <w:bottom w:val="none" w:sz="0" w:space="0" w:color="auto"/>
        <w:right w:val="none" w:sz="0" w:space="0" w:color="auto"/>
      </w:divBdr>
      <w:divsChild>
        <w:div w:id="1453132472">
          <w:marLeft w:val="0"/>
          <w:marRight w:val="0"/>
          <w:marTop w:val="100"/>
          <w:marBottom w:val="100"/>
          <w:divBdr>
            <w:top w:val="none" w:sz="0" w:space="0" w:color="auto"/>
            <w:left w:val="none" w:sz="0" w:space="0" w:color="auto"/>
            <w:bottom w:val="none" w:sz="0" w:space="0" w:color="auto"/>
            <w:right w:val="none" w:sz="0" w:space="0" w:color="auto"/>
          </w:divBdr>
          <w:divsChild>
            <w:div w:id="301159349">
              <w:marLeft w:val="0"/>
              <w:marRight w:val="0"/>
              <w:marTop w:val="0"/>
              <w:marBottom w:val="0"/>
              <w:divBdr>
                <w:top w:val="single" w:sz="6" w:space="4" w:color="DCDCDC"/>
                <w:left w:val="single" w:sz="6" w:space="4" w:color="DCDCDC"/>
                <w:bottom w:val="single" w:sz="6" w:space="0" w:color="DCDCDC"/>
                <w:right w:val="single" w:sz="6" w:space="4" w:color="DCDCDC"/>
              </w:divBdr>
              <w:divsChild>
                <w:div w:id="448210073">
                  <w:marLeft w:val="0"/>
                  <w:marRight w:val="0"/>
                  <w:marTop w:val="0"/>
                  <w:marBottom w:val="0"/>
                  <w:divBdr>
                    <w:top w:val="none" w:sz="0" w:space="0" w:color="auto"/>
                    <w:left w:val="none" w:sz="0" w:space="0" w:color="auto"/>
                    <w:bottom w:val="none" w:sz="0" w:space="0" w:color="auto"/>
                    <w:right w:val="none" w:sz="0" w:space="0" w:color="auto"/>
                  </w:divBdr>
                  <w:divsChild>
                    <w:div w:id="21445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A50A4-D4AB-4395-B0D6-1F188919F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9</Pages>
  <Words>2713</Words>
  <Characters>18236</Characters>
  <Application>Microsoft Office Word</Application>
  <DocSecurity>0</DocSecurity>
  <Lines>337</Lines>
  <Paragraphs>135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20814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edith</cp:lastModifiedBy>
  <cp:revision>3</cp:revision>
  <dcterms:created xsi:type="dcterms:W3CDTF">2015-09-29T14:06:00Z</dcterms:created>
  <dcterms:modified xsi:type="dcterms:W3CDTF">2015-09-29T15:49:00Z</dcterms:modified>
</cp:coreProperties>
</file>