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0A967" w14:textId="77777777" w:rsidR="005F6E92" w:rsidRDefault="005F6E92" w:rsidP="005F6E92">
      <w:pPr>
        <w:pStyle w:val="a7"/>
        <w:ind w:left="18003"/>
        <w:rPr>
          <w:rFonts w:ascii="Times New Roman" w:hAnsi="Times New Roman"/>
          <w:sz w:val="24"/>
          <w:szCs w:val="18"/>
        </w:rPr>
      </w:pPr>
      <w:bookmarkStart w:id="0" w:name="_Hlk119507077"/>
      <w:r w:rsidRPr="000C46D6">
        <w:rPr>
          <w:rFonts w:ascii="Times New Roman" w:hAnsi="Times New Roman"/>
          <w:sz w:val="24"/>
          <w:szCs w:val="18"/>
        </w:rPr>
        <w:t>Додаток</w:t>
      </w:r>
      <w:r>
        <w:rPr>
          <w:rFonts w:ascii="Times New Roman" w:hAnsi="Times New Roman"/>
          <w:sz w:val="24"/>
          <w:szCs w:val="18"/>
        </w:rPr>
        <w:t xml:space="preserve"> 1 </w:t>
      </w:r>
    </w:p>
    <w:p w14:paraId="030FBC0C" w14:textId="77777777" w:rsidR="005F6E92" w:rsidRDefault="005F6E92" w:rsidP="005F6E92">
      <w:pPr>
        <w:pStyle w:val="a7"/>
        <w:ind w:left="18003"/>
        <w:rPr>
          <w:rFonts w:ascii="Times New Roman" w:hAnsi="Times New Roman"/>
          <w:sz w:val="24"/>
          <w:szCs w:val="18"/>
        </w:rPr>
      </w:pPr>
      <w:r>
        <w:rPr>
          <w:rFonts w:ascii="Times New Roman" w:hAnsi="Times New Roman"/>
          <w:sz w:val="24"/>
          <w:szCs w:val="18"/>
        </w:rPr>
        <w:t>до</w:t>
      </w:r>
      <w:r w:rsidRPr="000C46D6">
        <w:rPr>
          <w:rFonts w:ascii="Times New Roman" w:hAnsi="Times New Roman"/>
          <w:sz w:val="24"/>
          <w:szCs w:val="18"/>
        </w:rPr>
        <w:t xml:space="preserve"> </w:t>
      </w:r>
      <w:proofErr w:type="spellStart"/>
      <w:r>
        <w:rPr>
          <w:rFonts w:ascii="Times New Roman" w:hAnsi="Times New Roman"/>
          <w:sz w:val="24"/>
          <w:szCs w:val="18"/>
        </w:rPr>
        <w:t>Антикоруційної</w:t>
      </w:r>
      <w:proofErr w:type="spellEnd"/>
      <w:r>
        <w:rPr>
          <w:rFonts w:ascii="Times New Roman" w:hAnsi="Times New Roman"/>
          <w:sz w:val="24"/>
          <w:szCs w:val="18"/>
        </w:rPr>
        <w:t xml:space="preserve"> програми Міністерства розвитку громад, територій та інфраструктури України на 2023 – 2025 роки</w:t>
      </w:r>
    </w:p>
    <w:p w14:paraId="0DADD3DB" w14:textId="77777777" w:rsidR="005F6E92" w:rsidRPr="007A1BEF" w:rsidRDefault="005F6E92" w:rsidP="005F6E92">
      <w:pPr>
        <w:pStyle w:val="a7"/>
        <w:spacing w:before="240" w:after="240"/>
        <w:ind w:left="18003"/>
        <w:rPr>
          <w:rFonts w:ascii="Times New Roman" w:hAnsi="Times New Roman"/>
          <w:sz w:val="28"/>
          <w:szCs w:val="28"/>
        </w:rPr>
      </w:pPr>
      <w:r>
        <w:rPr>
          <w:rFonts w:ascii="Times New Roman" w:hAnsi="Times New Roman"/>
          <w:sz w:val="24"/>
          <w:szCs w:val="18"/>
        </w:rPr>
        <w:t>(розділ І)</w:t>
      </w:r>
    </w:p>
    <w:p w14:paraId="60A53494" w14:textId="77777777" w:rsidR="005F6E92" w:rsidRDefault="005F6E92" w:rsidP="005F6E92">
      <w:pPr>
        <w:shd w:val="clear" w:color="auto" w:fill="FFFFFF" w:themeFill="background1"/>
        <w:jc w:val="center"/>
        <w:rPr>
          <w:rFonts w:ascii="Times New Roman" w:eastAsia="Calibri" w:hAnsi="Times New Roman"/>
          <w:b/>
          <w:noProof/>
          <w:sz w:val="28"/>
          <w:szCs w:val="28"/>
          <w:lang w:val="ru-RU" w:eastAsia="en-US"/>
        </w:rPr>
      </w:pPr>
    </w:p>
    <w:p w14:paraId="3CDEEF34" w14:textId="77777777" w:rsidR="005F6E92" w:rsidRDefault="005F6E92" w:rsidP="005F6E92">
      <w:pPr>
        <w:shd w:val="clear" w:color="auto" w:fill="FFFFFF" w:themeFill="background1"/>
        <w:jc w:val="center"/>
        <w:rPr>
          <w:rFonts w:ascii="Times New Roman" w:eastAsia="Calibri" w:hAnsi="Times New Roman"/>
          <w:b/>
          <w:noProof/>
          <w:sz w:val="28"/>
          <w:szCs w:val="28"/>
          <w:lang w:val="ru-RU" w:eastAsia="en-US"/>
        </w:rPr>
      </w:pPr>
      <w:r w:rsidRPr="00C202EA">
        <w:rPr>
          <w:rFonts w:ascii="Times New Roman" w:eastAsia="Calibri" w:hAnsi="Times New Roman"/>
          <w:b/>
          <w:noProof/>
          <w:sz w:val="28"/>
          <w:szCs w:val="28"/>
          <w:lang w:val="ru-RU" w:eastAsia="en-US"/>
        </w:rPr>
        <w:t xml:space="preserve">ЗАХОДИ </w:t>
      </w:r>
      <w:r w:rsidRPr="00C202EA">
        <w:rPr>
          <w:rFonts w:ascii="Times New Roman" w:eastAsia="Calibri" w:hAnsi="Times New Roman"/>
          <w:b/>
          <w:noProof/>
          <w:sz w:val="28"/>
          <w:szCs w:val="28"/>
          <w:lang w:val="ru-RU" w:eastAsia="en-US"/>
        </w:rPr>
        <w:br/>
        <w:t>з виконання Державної антикорупційної програми на 2023</w:t>
      </w:r>
      <w:r w:rsidRPr="00C202EA">
        <w:rPr>
          <w:rFonts w:ascii="Times New Roman" w:hAnsi="Times New Roman"/>
          <w:b/>
          <w:noProof/>
          <w:sz w:val="28"/>
          <w:szCs w:val="28"/>
          <w:lang w:val="ru-RU" w:eastAsia="uk-UA" w:bidi="uk-UA"/>
        </w:rPr>
        <w:t>-</w:t>
      </w:r>
      <w:r w:rsidRPr="00C202EA">
        <w:rPr>
          <w:rFonts w:ascii="Times New Roman" w:eastAsia="Calibri" w:hAnsi="Times New Roman"/>
          <w:b/>
          <w:noProof/>
          <w:sz w:val="28"/>
          <w:szCs w:val="28"/>
          <w:lang w:val="ru-RU" w:eastAsia="en-US"/>
        </w:rPr>
        <w:t>2025 р</w:t>
      </w:r>
      <w:r>
        <w:rPr>
          <w:rFonts w:ascii="Times New Roman" w:eastAsia="Calibri" w:hAnsi="Times New Roman"/>
          <w:b/>
          <w:noProof/>
          <w:sz w:val="28"/>
          <w:szCs w:val="28"/>
          <w:lang w:val="ru-RU" w:eastAsia="en-US"/>
        </w:rPr>
        <w:t>р.</w:t>
      </w:r>
    </w:p>
    <w:p w14:paraId="4F8B64C6" w14:textId="77777777" w:rsidR="005F6E92" w:rsidRPr="00C202EA" w:rsidRDefault="005F6E92" w:rsidP="005F6E92">
      <w:pPr>
        <w:shd w:val="clear" w:color="auto" w:fill="FFFFFF" w:themeFill="background1"/>
        <w:jc w:val="center"/>
        <w:rPr>
          <w:rFonts w:ascii="Times New Roman" w:eastAsia="Calibri" w:hAnsi="Times New Roman"/>
          <w:b/>
          <w:noProof/>
          <w:sz w:val="28"/>
          <w:szCs w:val="28"/>
          <w:lang w:val="ru-RU" w:eastAsia="en-U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5655"/>
        <w:gridCol w:w="20"/>
        <w:gridCol w:w="1803"/>
        <w:gridCol w:w="1768"/>
        <w:gridCol w:w="2362"/>
        <w:gridCol w:w="2021"/>
        <w:gridCol w:w="1664"/>
        <w:gridCol w:w="1717"/>
        <w:gridCol w:w="25"/>
        <w:gridCol w:w="2087"/>
        <w:gridCol w:w="1857"/>
        <w:gridCol w:w="245"/>
      </w:tblGrid>
      <w:tr w:rsidR="005F6E92" w:rsidRPr="00C202EA" w14:paraId="6C67C859" w14:textId="77777777" w:rsidTr="00A03D80">
        <w:trPr>
          <w:trHeight w:val="479"/>
          <w:tblHeader/>
        </w:trPr>
        <w:tc>
          <w:tcPr>
            <w:tcW w:w="578" w:type="dxa"/>
            <w:vMerge w:val="restart"/>
          </w:tcPr>
          <w:bookmarkEnd w:id="0"/>
          <w:p w14:paraId="31A5D353" w14:textId="77777777" w:rsidR="005F6E92" w:rsidRDefault="005F6E92" w:rsidP="00A03D80">
            <w:pPr>
              <w:shd w:val="clear" w:color="auto" w:fill="FFFFFF" w:themeFill="background1"/>
              <w:spacing w:before="60"/>
              <w:jc w:val="center"/>
              <w:rPr>
                <w:rFonts w:ascii="Times New Roman" w:eastAsia="Calibri" w:hAnsi="Times New Roman"/>
                <w:noProof/>
                <w:sz w:val="24"/>
                <w:szCs w:val="24"/>
                <w:lang w:val="ru-RU" w:eastAsia="en-US"/>
              </w:rPr>
            </w:pPr>
            <w:r>
              <w:rPr>
                <w:rFonts w:ascii="Times New Roman" w:eastAsia="Calibri" w:hAnsi="Times New Roman"/>
                <w:noProof/>
                <w:sz w:val="24"/>
                <w:szCs w:val="24"/>
                <w:lang w:val="ru-RU" w:eastAsia="en-US"/>
              </w:rPr>
              <w:t>№</w:t>
            </w:r>
          </w:p>
          <w:p w14:paraId="41A8F75C" w14:textId="77777777" w:rsidR="005F6E92" w:rsidRPr="00EC2C36" w:rsidRDefault="005F6E92" w:rsidP="00A03D80">
            <w:pPr>
              <w:shd w:val="clear" w:color="auto" w:fill="FFFFFF" w:themeFill="background1"/>
              <w:spacing w:before="60"/>
              <w:jc w:val="center"/>
              <w:rPr>
                <w:rFonts w:ascii="Times New Roman" w:eastAsia="Calibri" w:hAnsi="Times New Roman"/>
                <w:noProof/>
                <w:sz w:val="24"/>
                <w:szCs w:val="24"/>
                <w:lang w:val="ru-RU" w:eastAsia="en-US"/>
              </w:rPr>
            </w:pPr>
            <w:r>
              <w:rPr>
                <w:rFonts w:ascii="Times New Roman" w:eastAsia="Calibri" w:hAnsi="Times New Roman"/>
                <w:noProof/>
                <w:sz w:val="24"/>
                <w:szCs w:val="24"/>
                <w:lang w:val="ru-RU" w:eastAsia="en-US"/>
              </w:rPr>
              <w:t>п/п</w:t>
            </w:r>
          </w:p>
        </w:tc>
        <w:tc>
          <w:tcPr>
            <w:tcW w:w="5675" w:type="dxa"/>
            <w:gridSpan w:val="2"/>
            <w:vMerge w:val="restart"/>
            <w:vAlign w:val="center"/>
            <w:hideMark/>
          </w:tcPr>
          <w:p w14:paraId="0A2666F5" w14:textId="77777777" w:rsidR="005F6E92" w:rsidRPr="00C202EA" w:rsidRDefault="005F6E92" w:rsidP="00A03D80">
            <w:pPr>
              <w:shd w:val="clear" w:color="auto" w:fill="FFFFFF" w:themeFill="background1"/>
              <w:spacing w:before="60"/>
              <w:jc w:val="center"/>
              <w:rPr>
                <w:rFonts w:ascii="Times New Roman" w:eastAsia="Calibri" w:hAnsi="Times New Roman"/>
                <w:noProof/>
                <w:sz w:val="24"/>
                <w:szCs w:val="24"/>
                <w:lang w:val="en-AU" w:eastAsia="en-US"/>
              </w:rPr>
            </w:pPr>
            <w:r w:rsidRPr="00C202EA">
              <w:rPr>
                <w:rFonts w:ascii="Times New Roman" w:eastAsia="Calibri" w:hAnsi="Times New Roman"/>
                <w:noProof/>
                <w:sz w:val="24"/>
                <w:szCs w:val="24"/>
                <w:lang w:val="en-AU" w:eastAsia="en-US"/>
              </w:rPr>
              <w:t>Найменування та зміст заходу</w:t>
            </w:r>
          </w:p>
        </w:tc>
        <w:tc>
          <w:tcPr>
            <w:tcW w:w="3571" w:type="dxa"/>
            <w:gridSpan w:val="2"/>
            <w:vAlign w:val="center"/>
            <w:hideMark/>
          </w:tcPr>
          <w:p w14:paraId="7E487302" w14:textId="77777777" w:rsidR="005F6E92" w:rsidRPr="00C202EA" w:rsidRDefault="005F6E92" w:rsidP="00A03D80">
            <w:pPr>
              <w:shd w:val="clear" w:color="auto" w:fill="FFFFFF" w:themeFill="background1"/>
              <w:spacing w:before="60"/>
              <w:jc w:val="center"/>
              <w:rPr>
                <w:rFonts w:ascii="Times New Roman" w:eastAsia="Calibri" w:hAnsi="Times New Roman"/>
                <w:noProof/>
                <w:sz w:val="24"/>
                <w:szCs w:val="24"/>
                <w:lang w:val="en-AU" w:eastAsia="en-US"/>
              </w:rPr>
            </w:pPr>
            <w:r w:rsidRPr="00C202EA">
              <w:rPr>
                <w:rFonts w:ascii="Times New Roman" w:eastAsia="Calibri" w:hAnsi="Times New Roman"/>
                <w:noProof/>
                <w:sz w:val="24"/>
                <w:szCs w:val="24"/>
                <w:lang w:val="en-AU" w:eastAsia="en-US"/>
              </w:rPr>
              <w:t>Строки виконання</w:t>
            </w:r>
          </w:p>
        </w:tc>
        <w:tc>
          <w:tcPr>
            <w:tcW w:w="2362" w:type="dxa"/>
            <w:vMerge w:val="restart"/>
            <w:vAlign w:val="center"/>
            <w:hideMark/>
          </w:tcPr>
          <w:p w14:paraId="3C7101CC" w14:textId="77777777" w:rsidR="005F6E92" w:rsidRPr="00C202EA" w:rsidRDefault="005F6E92" w:rsidP="00A03D80">
            <w:pPr>
              <w:shd w:val="clear" w:color="auto" w:fill="FFFFFF" w:themeFill="background1"/>
              <w:spacing w:before="60"/>
              <w:jc w:val="center"/>
              <w:rPr>
                <w:rFonts w:ascii="Times New Roman" w:eastAsia="Calibri" w:hAnsi="Times New Roman"/>
                <w:noProof/>
                <w:sz w:val="24"/>
                <w:szCs w:val="24"/>
                <w:lang w:val="en-AU" w:eastAsia="en-US"/>
              </w:rPr>
            </w:pPr>
            <w:r w:rsidRPr="00C202EA">
              <w:rPr>
                <w:rFonts w:ascii="Times New Roman" w:eastAsia="Calibri" w:hAnsi="Times New Roman"/>
                <w:noProof/>
                <w:sz w:val="24"/>
                <w:szCs w:val="24"/>
                <w:lang w:val="en-AU" w:eastAsia="en-US"/>
              </w:rPr>
              <w:t>Виконавці</w:t>
            </w:r>
          </w:p>
        </w:tc>
        <w:tc>
          <w:tcPr>
            <w:tcW w:w="2021" w:type="dxa"/>
            <w:vMerge w:val="restart"/>
            <w:vAlign w:val="center"/>
          </w:tcPr>
          <w:p w14:paraId="565EC281" w14:textId="77777777" w:rsidR="005F6E92" w:rsidRPr="00C202EA" w:rsidRDefault="005F6E92" w:rsidP="00A03D80">
            <w:pPr>
              <w:shd w:val="clear" w:color="auto" w:fill="FFFFFF" w:themeFill="background1"/>
              <w:spacing w:before="60"/>
              <w:jc w:val="center"/>
              <w:rPr>
                <w:rFonts w:ascii="Times New Roman" w:eastAsia="Calibri" w:hAnsi="Times New Roman"/>
                <w:noProof/>
                <w:sz w:val="24"/>
                <w:szCs w:val="24"/>
                <w:lang w:eastAsia="en-US"/>
              </w:rPr>
            </w:pPr>
            <w:r w:rsidRPr="00C202EA">
              <w:rPr>
                <w:rFonts w:ascii="Times New Roman" w:eastAsia="Calibri" w:hAnsi="Times New Roman"/>
                <w:noProof/>
                <w:sz w:val="24"/>
                <w:szCs w:val="24"/>
                <w:lang w:eastAsia="en-US"/>
              </w:rPr>
              <w:t>Відповідальні виконавці Мін</w:t>
            </w:r>
            <w:r>
              <w:rPr>
                <w:rFonts w:ascii="Times New Roman" w:eastAsia="Calibri" w:hAnsi="Times New Roman"/>
                <w:noProof/>
                <w:sz w:val="24"/>
                <w:szCs w:val="24"/>
                <w:lang w:eastAsia="en-US"/>
              </w:rPr>
              <w:t>інфраструктури</w:t>
            </w:r>
          </w:p>
        </w:tc>
        <w:tc>
          <w:tcPr>
            <w:tcW w:w="3406" w:type="dxa"/>
            <w:gridSpan w:val="3"/>
            <w:vAlign w:val="center"/>
            <w:hideMark/>
          </w:tcPr>
          <w:p w14:paraId="0C58AF13" w14:textId="77777777" w:rsidR="005F6E92" w:rsidRPr="00C202EA" w:rsidRDefault="005F6E92" w:rsidP="00A03D80">
            <w:pPr>
              <w:shd w:val="clear" w:color="auto" w:fill="FFFFFF" w:themeFill="background1"/>
              <w:spacing w:before="60"/>
              <w:jc w:val="center"/>
              <w:rPr>
                <w:rFonts w:ascii="Times New Roman" w:eastAsia="Calibri" w:hAnsi="Times New Roman"/>
                <w:noProof/>
                <w:sz w:val="24"/>
                <w:szCs w:val="24"/>
                <w:lang w:val="en-AU" w:eastAsia="en-US"/>
              </w:rPr>
            </w:pPr>
            <w:r w:rsidRPr="00C202EA">
              <w:rPr>
                <w:rFonts w:ascii="Times New Roman" w:eastAsia="Calibri" w:hAnsi="Times New Roman"/>
                <w:noProof/>
                <w:sz w:val="24"/>
                <w:szCs w:val="24"/>
                <w:lang w:val="en-AU" w:eastAsia="en-US"/>
              </w:rPr>
              <w:t>Фінансові ресурси</w:t>
            </w:r>
          </w:p>
        </w:tc>
        <w:tc>
          <w:tcPr>
            <w:tcW w:w="2087" w:type="dxa"/>
            <w:vMerge w:val="restart"/>
            <w:vAlign w:val="center"/>
            <w:hideMark/>
          </w:tcPr>
          <w:p w14:paraId="41412812" w14:textId="77777777" w:rsidR="005F6E92" w:rsidRPr="00C202EA" w:rsidRDefault="005F6E92" w:rsidP="00A03D80">
            <w:pPr>
              <w:shd w:val="clear" w:color="auto" w:fill="FFFFFF" w:themeFill="background1"/>
              <w:spacing w:before="60"/>
              <w:jc w:val="center"/>
              <w:rPr>
                <w:rFonts w:ascii="Times New Roman" w:eastAsia="Calibri" w:hAnsi="Times New Roman"/>
                <w:noProof/>
                <w:sz w:val="24"/>
                <w:szCs w:val="24"/>
                <w:lang w:val="en-AU" w:eastAsia="en-US"/>
              </w:rPr>
            </w:pPr>
            <w:r w:rsidRPr="00C202EA">
              <w:rPr>
                <w:rFonts w:ascii="Times New Roman" w:eastAsia="Calibri" w:hAnsi="Times New Roman"/>
                <w:noProof/>
                <w:sz w:val="24"/>
                <w:szCs w:val="24"/>
                <w:lang w:val="en-AU" w:eastAsia="en-US"/>
              </w:rPr>
              <w:t>Показник (індикатор) виконання</w:t>
            </w:r>
          </w:p>
        </w:tc>
        <w:tc>
          <w:tcPr>
            <w:tcW w:w="2102" w:type="dxa"/>
            <w:gridSpan w:val="2"/>
            <w:vMerge w:val="restart"/>
            <w:vAlign w:val="center"/>
            <w:hideMark/>
          </w:tcPr>
          <w:p w14:paraId="7BAB0EE8" w14:textId="77777777" w:rsidR="005F6E92" w:rsidRPr="00C202EA" w:rsidRDefault="005F6E92" w:rsidP="00A03D80">
            <w:pPr>
              <w:shd w:val="clear" w:color="auto" w:fill="FFFFFF" w:themeFill="background1"/>
              <w:spacing w:before="60"/>
              <w:jc w:val="center"/>
              <w:rPr>
                <w:rFonts w:ascii="Times New Roman" w:eastAsia="Calibri" w:hAnsi="Times New Roman"/>
                <w:noProof/>
                <w:sz w:val="24"/>
                <w:szCs w:val="24"/>
                <w:lang w:val="en-AU" w:eastAsia="en-US"/>
              </w:rPr>
            </w:pPr>
            <w:r w:rsidRPr="00C202EA">
              <w:rPr>
                <w:rFonts w:ascii="Times New Roman" w:eastAsia="Calibri" w:hAnsi="Times New Roman"/>
                <w:noProof/>
                <w:sz w:val="24"/>
                <w:szCs w:val="24"/>
                <w:lang w:val="en-AU" w:eastAsia="en-US"/>
              </w:rPr>
              <w:t>Джерело даних</w:t>
            </w:r>
          </w:p>
        </w:tc>
      </w:tr>
      <w:tr w:rsidR="005F6E92" w:rsidRPr="00C202EA" w14:paraId="623F93CD" w14:textId="77777777" w:rsidTr="00A03D80">
        <w:trPr>
          <w:trHeight w:val="473"/>
          <w:tblHeader/>
        </w:trPr>
        <w:tc>
          <w:tcPr>
            <w:tcW w:w="578" w:type="dxa"/>
            <w:vMerge/>
          </w:tcPr>
          <w:p w14:paraId="647DF817" w14:textId="77777777" w:rsidR="005F6E92" w:rsidRPr="00C202EA" w:rsidRDefault="005F6E92" w:rsidP="00A03D80">
            <w:pPr>
              <w:shd w:val="clear" w:color="auto" w:fill="FFFFFF" w:themeFill="background1"/>
              <w:rPr>
                <w:rFonts w:ascii="Times New Roman" w:eastAsia="Calibri" w:hAnsi="Times New Roman"/>
                <w:noProof/>
                <w:sz w:val="24"/>
                <w:szCs w:val="24"/>
                <w:lang w:val="en-AU" w:eastAsia="en-US"/>
              </w:rPr>
            </w:pPr>
          </w:p>
        </w:tc>
        <w:tc>
          <w:tcPr>
            <w:tcW w:w="5675" w:type="dxa"/>
            <w:gridSpan w:val="2"/>
            <w:vMerge/>
            <w:vAlign w:val="center"/>
            <w:hideMark/>
          </w:tcPr>
          <w:p w14:paraId="4FA36AA3" w14:textId="77777777" w:rsidR="005F6E92" w:rsidRPr="00C202EA" w:rsidRDefault="005F6E92" w:rsidP="00A03D80">
            <w:pPr>
              <w:shd w:val="clear" w:color="auto" w:fill="FFFFFF" w:themeFill="background1"/>
              <w:rPr>
                <w:rFonts w:ascii="Times New Roman" w:eastAsia="Calibri" w:hAnsi="Times New Roman"/>
                <w:noProof/>
                <w:sz w:val="24"/>
                <w:szCs w:val="24"/>
                <w:lang w:val="en-AU" w:eastAsia="en-US"/>
              </w:rPr>
            </w:pPr>
          </w:p>
        </w:tc>
        <w:tc>
          <w:tcPr>
            <w:tcW w:w="1803" w:type="dxa"/>
            <w:vAlign w:val="center"/>
            <w:hideMark/>
          </w:tcPr>
          <w:p w14:paraId="4B3ED8B7" w14:textId="77777777" w:rsidR="005F6E92" w:rsidRPr="00C202EA" w:rsidRDefault="005F6E92" w:rsidP="00A03D80">
            <w:pPr>
              <w:shd w:val="clear" w:color="auto" w:fill="FFFFFF" w:themeFill="background1"/>
              <w:spacing w:before="60"/>
              <w:jc w:val="center"/>
              <w:rPr>
                <w:rFonts w:ascii="Times New Roman" w:eastAsia="Calibri" w:hAnsi="Times New Roman"/>
                <w:noProof/>
                <w:sz w:val="24"/>
                <w:szCs w:val="24"/>
                <w:lang w:val="en-AU" w:eastAsia="en-US"/>
              </w:rPr>
            </w:pPr>
            <w:r w:rsidRPr="00C202EA">
              <w:rPr>
                <w:rFonts w:ascii="Times New Roman" w:eastAsia="Calibri" w:hAnsi="Times New Roman"/>
                <w:noProof/>
                <w:sz w:val="24"/>
                <w:szCs w:val="24"/>
                <w:lang w:val="en-AU" w:eastAsia="en-US"/>
              </w:rPr>
              <w:t>дата початку</w:t>
            </w:r>
          </w:p>
        </w:tc>
        <w:tc>
          <w:tcPr>
            <w:tcW w:w="1768" w:type="dxa"/>
            <w:vAlign w:val="center"/>
            <w:hideMark/>
          </w:tcPr>
          <w:p w14:paraId="450CB4BB" w14:textId="77777777" w:rsidR="005F6E92" w:rsidRPr="00C202EA" w:rsidRDefault="005F6E92" w:rsidP="00A03D80">
            <w:pPr>
              <w:shd w:val="clear" w:color="auto" w:fill="FFFFFF" w:themeFill="background1"/>
              <w:spacing w:before="60"/>
              <w:jc w:val="center"/>
              <w:rPr>
                <w:rFonts w:ascii="Times New Roman" w:eastAsia="Calibri" w:hAnsi="Times New Roman"/>
                <w:noProof/>
                <w:sz w:val="24"/>
                <w:szCs w:val="24"/>
                <w:lang w:val="en-AU" w:eastAsia="en-US"/>
              </w:rPr>
            </w:pPr>
            <w:r w:rsidRPr="00C202EA">
              <w:rPr>
                <w:rFonts w:ascii="Times New Roman" w:eastAsia="Calibri" w:hAnsi="Times New Roman"/>
                <w:noProof/>
                <w:sz w:val="24"/>
                <w:szCs w:val="24"/>
                <w:lang w:val="en-AU" w:eastAsia="en-US"/>
              </w:rPr>
              <w:t>дата завершення</w:t>
            </w:r>
          </w:p>
        </w:tc>
        <w:tc>
          <w:tcPr>
            <w:tcW w:w="2362" w:type="dxa"/>
            <w:vMerge/>
            <w:vAlign w:val="center"/>
            <w:hideMark/>
          </w:tcPr>
          <w:p w14:paraId="137E3205" w14:textId="77777777" w:rsidR="005F6E92" w:rsidRPr="00C202EA" w:rsidRDefault="005F6E92" w:rsidP="00A03D80">
            <w:pPr>
              <w:shd w:val="clear" w:color="auto" w:fill="FFFFFF" w:themeFill="background1"/>
              <w:rPr>
                <w:rFonts w:ascii="Times New Roman" w:eastAsia="Calibri" w:hAnsi="Times New Roman"/>
                <w:noProof/>
                <w:sz w:val="24"/>
                <w:szCs w:val="24"/>
                <w:lang w:val="en-AU" w:eastAsia="en-US"/>
              </w:rPr>
            </w:pPr>
          </w:p>
        </w:tc>
        <w:tc>
          <w:tcPr>
            <w:tcW w:w="2021" w:type="dxa"/>
            <w:vMerge/>
            <w:vAlign w:val="center"/>
          </w:tcPr>
          <w:p w14:paraId="6B519340" w14:textId="77777777" w:rsidR="005F6E92" w:rsidRPr="00C202EA" w:rsidRDefault="005F6E92" w:rsidP="00A03D80">
            <w:pPr>
              <w:shd w:val="clear" w:color="auto" w:fill="FFFFFF" w:themeFill="background1"/>
              <w:rPr>
                <w:rFonts w:ascii="Times New Roman" w:eastAsia="Calibri" w:hAnsi="Times New Roman"/>
                <w:noProof/>
                <w:sz w:val="24"/>
                <w:szCs w:val="24"/>
                <w:lang w:val="en-AU" w:eastAsia="en-US"/>
              </w:rPr>
            </w:pPr>
          </w:p>
        </w:tc>
        <w:tc>
          <w:tcPr>
            <w:tcW w:w="1664" w:type="dxa"/>
            <w:vAlign w:val="center"/>
            <w:hideMark/>
          </w:tcPr>
          <w:p w14:paraId="338AE940" w14:textId="77777777" w:rsidR="005F6E92" w:rsidRPr="00C202EA" w:rsidRDefault="005F6E92" w:rsidP="00A03D80">
            <w:pPr>
              <w:shd w:val="clear" w:color="auto" w:fill="FFFFFF" w:themeFill="background1"/>
              <w:spacing w:before="60"/>
              <w:jc w:val="center"/>
              <w:rPr>
                <w:rFonts w:ascii="Times New Roman" w:eastAsia="Calibri" w:hAnsi="Times New Roman"/>
                <w:noProof/>
                <w:sz w:val="24"/>
                <w:szCs w:val="24"/>
                <w:lang w:val="en-AU" w:eastAsia="en-US"/>
              </w:rPr>
            </w:pPr>
            <w:r w:rsidRPr="00C202EA">
              <w:rPr>
                <w:rFonts w:ascii="Times New Roman" w:eastAsia="Calibri" w:hAnsi="Times New Roman"/>
                <w:noProof/>
                <w:sz w:val="24"/>
                <w:szCs w:val="24"/>
                <w:lang w:val="en-AU" w:eastAsia="en-US"/>
              </w:rPr>
              <w:t>джерела фінансування</w:t>
            </w:r>
          </w:p>
        </w:tc>
        <w:tc>
          <w:tcPr>
            <w:tcW w:w="1742" w:type="dxa"/>
            <w:gridSpan w:val="2"/>
            <w:vAlign w:val="center"/>
            <w:hideMark/>
          </w:tcPr>
          <w:p w14:paraId="7322FE69" w14:textId="77777777" w:rsidR="005F6E92" w:rsidRPr="00C202EA" w:rsidRDefault="005F6E92" w:rsidP="00A03D80">
            <w:pPr>
              <w:shd w:val="clear" w:color="auto" w:fill="FFFFFF" w:themeFill="background1"/>
              <w:spacing w:before="60"/>
              <w:jc w:val="center"/>
              <w:rPr>
                <w:rFonts w:ascii="Times New Roman" w:eastAsia="Calibri" w:hAnsi="Times New Roman"/>
                <w:noProof/>
                <w:sz w:val="24"/>
                <w:szCs w:val="24"/>
                <w:lang w:val="en-AU" w:eastAsia="en-US"/>
              </w:rPr>
            </w:pPr>
            <w:r w:rsidRPr="00C202EA">
              <w:rPr>
                <w:rFonts w:ascii="Times New Roman" w:eastAsia="Calibri" w:hAnsi="Times New Roman"/>
                <w:noProof/>
                <w:sz w:val="24"/>
                <w:szCs w:val="24"/>
                <w:lang w:val="en-AU" w:eastAsia="en-US"/>
              </w:rPr>
              <w:t>обсяги фінансування,</w:t>
            </w:r>
          </w:p>
          <w:p w14:paraId="2086EAE6" w14:textId="77777777" w:rsidR="005F6E92" w:rsidRPr="00C202EA" w:rsidRDefault="005F6E92" w:rsidP="00A03D80">
            <w:pPr>
              <w:shd w:val="clear" w:color="auto" w:fill="FFFFFF" w:themeFill="background1"/>
              <w:spacing w:after="60"/>
              <w:jc w:val="center"/>
              <w:rPr>
                <w:rFonts w:ascii="Times New Roman" w:eastAsia="Calibri" w:hAnsi="Times New Roman"/>
                <w:noProof/>
                <w:sz w:val="24"/>
                <w:szCs w:val="24"/>
                <w:lang w:val="en-AU" w:eastAsia="en-US"/>
              </w:rPr>
            </w:pPr>
            <w:r w:rsidRPr="00C202EA">
              <w:rPr>
                <w:rFonts w:ascii="Times New Roman" w:eastAsia="Calibri" w:hAnsi="Times New Roman"/>
                <w:noProof/>
                <w:sz w:val="24"/>
                <w:szCs w:val="24"/>
                <w:lang w:val="en-AU" w:eastAsia="en-US"/>
              </w:rPr>
              <w:t>тис. гривень</w:t>
            </w:r>
          </w:p>
        </w:tc>
        <w:tc>
          <w:tcPr>
            <w:tcW w:w="2087" w:type="dxa"/>
            <w:vMerge/>
            <w:vAlign w:val="center"/>
            <w:hideMark/>
          </w:tcPr>
          <w:p w14:paraId="72EE2AA1" w14:textId="77777777" w:rsidR="005F6E92" w:rsidRPr="00C202EA" w:rsidRDefault="005F6E92" w:rsidP="00A03D80">
            <w:pPr>
              <w:shd w:val="clear" w:color="auto" w:fill="FFFFFF" w:themeFill="background1"/>
              <w:rPr>
                <w:rFonts w:ascii="Times New Roman" w:eastAsia="Calibri" w:hAnsi="Times New Roman"/>
                <w:noProof/>
                <w:sz w:val="24"/>
                <w:szCs w:val="24"/>
                <w:lang w:val="en-AU" w:eastAsia="en-US"/>
              </w:rPr>
            </w:pPr>
          </w:p>
        </w:tc>
        <w:tc>
          <w:tcPr>
            <w:tcW w:w="2102" w:type="dxa"/>
            <w:gridSpan w:val="2"/>
            <w:vMerge/>
            <w:vAlign w:val="center"/>
            <w:hideMark/>
          </w:tcPr>
          <w:p w14:paraId="35E661B8" w14:textId="77777777" w:rsidR="005F6E92" w:rsidRPr="00C202EA" w:rsidRDefault="005F6E92" w:rsidP="00A03D80">
            <w:pPr>
              <w:shd w:val="clear" w:color="auto" w:fill="FFFFFF" w:themeFill="background1"/>
              <w:rPr>
                <w:rFonts w:ascii="Times New Roman" w:eastAsia="Calibri" w:hAnsi="Times New Roman"/>
                <w:noProof/>
                <w:sz w:val="24"/>
                <w:szCs w:val="24"/>
                <w:lang w:val="en-AU" w:eastAsia="en-US"/>
              </w:rPr>
            </w:pPr>
          </w:p>
        </w:tc>
      </w:tr>
      <w:tr w:rsidR="005F6E92" w:rsidRPr="00C202EA" w14:paraId="4A2DC8CF" w14:textId="77777777" w:rsidTr="00A03D80">
        <w:trPr>
          <w:trHeight w:val="401"/>
        </w:trPr>
        <w:tc>
          <w:tcPr>
            <w:tcW w:w="578" w:type="dxa"/>
            <w:vMerge w:val="restart"/>
          </w:tcPr>
          <w:p w14:paraId="3C161603" w14:textId="77777777" w:rsidR="005F6E92" w:rsidRPr="00C202EA" w:rsidRDefault="005F6E92" w:rsidP="00A03D80">
            <w:pPr>
              <w:shd w:val="clear" w:color="auto" w:fill="FFFFFF" w:themeFill="background1"/>
              <w:spacing w:before="240" w:after="240"/>
              <w:jc w:val="center"/>
              <w:rPr>
                <w:rFonts w:ascii="Times New Roman" w:eastAsia="Calibri" w:hAnsi="Times New Roman"/>
                <w:noProof/>
                <w:sz w:val="24"/>
                <w:szCs w:val="24"/>
                <w:lang w:val="ru-RU" w:eastAsia="en-US"/>
              </w:rPr>
            </w:pPr>
          </w:p>
        </w:tc>
        <w:tc>
          <w:tcPr>
            <w:tcW w:w="21224" w:type="dxa"/>
            <w:gridSpan w:val="12"/>
            <w:vAlign w:val="center"/>
          </w:tcPr>
          <w:p w14:paraId="36573234" w14:textId="77777777" w:rsidR="005F6E92" w:rsidRPr="00A6645C" w:rsidRDefault="005F6E92" w:rsidP="00A03D80">
            <w:pPr>
              <w:shd w:val="clear" w:color="auto" w:fill="FFFFFF" w:themeFill="background1"/>
              <w:spacing w:before="240" w:after="240"/>
              <w:jc w:val="center"/>
              <w:rPr>
                <w:rFonts w:ascii="Times New Roman" w:eastAsia="Calibri" w:hAnsi="Times New Roman"/>
                <w:noProof/>
                <w:sz w:val="24"/>
                <w:szCs w:val="24"/>
                <w:lang w:eastAsia="uk-UA" w:bidi="uk-UA"/>
              </w:rPr>
            </w:pPr>
            <w:r w:rsidRPr="00C202EA">
              <w:rPr>
                <w:rFonts w:ascii="Times New Roman" w:eastAsia="Calibri" w:hAnsi="Times New Roman"/>
                <w:noProof/>
                <w:sz w:val="24"/>
                <w:szCs w:val="24"/>
                <w:lang w:val="ru-RU" w:eastAsia="en-US"/>
              </w:rPr>
              <w:t xml:space="preserve">1. </w:t>
            </w:r>
            <w:r w:rsidRPr="00C202EA">
              <w:rPr>
                <w:rFonts w:ascii="Times New Roman" w:eastAsia="Calibri" w:hAnsi="Times New Roman"/>
                <w:noProof/>
                <w:sz w:val="24"/>
                <w:szCs w:val="24"/>
                <w:lang w:val="ru-RU" w:eastAsia="uk-UA" w:bidi="uk-UA"/>
              </w:rPr>
              <w:t>ПІДВИЩЕННЯ ЕФЕКТИВНОСТІ СИСТЕМИ ЗАПОБІГАННЯ І ПРОТИДІЇ КОРУПЦІЇ</w:t>
            </w:r>
          </w:p>
        </w:tc>
      </w:tr>
      <w:tr w:rsidR="005F6E92" w:rsidRPr="00C202EA" w14:paraId="36289D3C" w14:textId="77777777" w:rsidTr="00A03D80">
        <w:trPr>
          <w:trHeight w:val="274"/>
        </w:trPr>
        <w:tc>
          <w:tcPr>
            <w:tcW w:w="578" w:type="dxa"/>
            <w:vMerge/>
          </w:tcPr>
          <w:p w14:paraId="597D97D2" w14:textId="77777777" w:rsidR="005F6E92" w:rsidRPr="00C202EA" w:rsidRDefault="005F6E92" w:rsidP="00A03D80">
            <w:pPr>
              <w:shd w:val="clear" w:color="auto" w:fill="FFFFFF" w:themeFill="background1"/>
              <w:spacing w:before="60"/>
              <w:ind w:firstLine="595"/>
              <w:jc w:val="center"/>
              <w:rPr>
                <w:rFonts w:ascii="Times New Roman" w:eastAsia="Calibri" w:hAnsi="Times New Roman"/>
                <w:noProof/>
                <w:sz w:val="24"/>
                <w:szCs w:val="24"/>
                <w:lang w:val="ru-RU" w:eastAsia="uk-UA" w:bidi="uk-UA"/>
              </w:rPr>
            </w:pPr>
          </w:p>
        </w:tc>
        <w:tc>
          <w:tcPr>
            <w:tcW w:w="21224" w:type="dxa"/>
            <w:gridSpan w:val="12"/>
            <w:vAlign w:val="center"/>
            <w:hideMark/>
          </w:tcPr>
          <w:p w14:paraId="42363F56" w14:textId="77777777" w:rsidR="005F6E92" w:rsidRPr="00C202EA" w:rsidRDefault="005F6E92" w:rsidP="00A03D80">
            <w:pPr>
              <w:shd w:val="clear" w:color="auto" w:fill="FFFFFF" w:themeFill="background1"/>
              <w:spacing w:before="60"/>
              <w:ind w:firstLine="595"/>
              <w:jc w:val="center"/>
              <w:rPr>
                <w:rFonts w:ascii="Times New Roman" w:eastAsia="Calibri" w:hAnsi="Times New Roman"/>
                <w:noProof/>
                <w:sz w:val="24"/>
                <w:szCs w:val="24"/>
                <w:lang w:val="ru-RU" w:eastAsia="en-US"/>
              </w:rPr>
            </w:pPr>
            <w:r w:rsidRPr="00C202EA">
              <w:rPr>
                <w:rFonts w:ascii="Times New Roman" w:eastAsia="Calibri" w:hAnsi="Times New Roman"/>
                <w:noProof/>
                <w:sz w:val="24"/>
                <w:szCs w:val="24"/>
                <w:lang w:val="ru-RU" w:eastAsia="uk-UA" w:bidi="uk-UA"/>
              </w:rPr>
              <w:t>1.1. Формування та реалізація державної антикорупційної політики</w:t>
            </w:r>
          </w:p>
        </w:tc>
      </w:tr>
      <w:tr w:rsidR="005F6E92" w:rsidRPr="00C202EA" w14:paraId="1203DC4F" w14:textId="77777777" w:rsidTr="00A03D80">
        <w:trPr>
          <w:trHeight w:val="470"/>
        </w:trPr>
        <w:tc>
          <w:tcPr>
            <w:tcW w:w="578" w:type="dxa"/>
            <w:vMerge/>
          </w:tcPr>
          <w:p w14:paraId="4F24DC37"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val="ru-RU" w:eastAsia="en-US"/>
              </w:rPr>
            </w:pPr>
          </w:p>
        </w:tc>
        <w:tc>
          <w:tcPr>
            <w:tcW w:w="21224" w:type="dxa"/>
            <w:gridSpan w:val="12"/>
            <w:vAlign w:val="center"/>
            <w:hideMark/>
          </w:tcPr>
          <w:p w14:paraId="54210684"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val="ru-RU" w:eastAsia="en-US"/>
              </w:rPr>
            </w:pPr>
            <w:r w:rsidRPr="00C202EA">
              <w:rPr>
                <w:rFonts w:ascii="Times New Roman" w:eastAsia="Calibri" w:hAnsi="Times New Roman"/>
                <w:noProof/>
                <w:sz w:val="24"/>
                <w:szCs w:val="24"/>
                <w:lang w:val="ru-RU" w:eastAsia="en-US"/>
              </w:rPr>
              <w:t>Проблема 1.1.1. Державна антикорупційна політика не завжди ґрунтується на повних, об’єктивних та достовірних даних; зусилля різних органів державної влади, органів місцевого самоврядування та громадськості недостатньо скоординовані</w:t>
            </w:r>
          </w:p>
        </w:tc>
      </w:tr>
      <w:tr w:rsidR="005F6E92" w:rsidRPr="00C202EA" w14:paraId="19B0346E" w14:textId="77777777" w:rsidTr="00A03D80">
        <w:trPr>
          <w:trHeight w:val="230"/>
        </w:trPr>
        <w:tc>
          <w:tcPr>
            <w:tcW w:w="578" w:type="dxa"/>
            <w:vMerge/>
          </w:tcPr>
          <w:p w14:paraId="39277AD2"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eastAsia="en-US"/>
              </w:rPr>
            </w:pPr>
          </w:p>
        </w:tc>
        <w:tc>
          <w:tcPr>
            <w:tcW w:w="21224" w:type="dxa"/>
            <w:gridSpan w:val="12"/>
            <w:hideMark/>
          </w:tcPr>
          <w:p w14:paraId="3A9FA600"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eastAsia="uk-UA" w:bidi="uk-UA"/>
              </w:rPr>
            </w:pPr>
            <w:r w:rsidRPr="00C202EA">
              <w:rPr>
                <w:rFonts w:ascii="Times New Roman" w:eastAsia="Calibri" w:hAnsi="Times New Roman"/>
                <w:noProof/>
                <w:sz w:val="24"/>
                <w:szCs w:val="24"/>
                <w:lang w:eastAsia="en-US"/>
              </w:rPr>
              <w:t>Очікуваний стратегічний результат</w:t>
            </w:r>
            <w:r w:rsidRPr="00C202EA">
              <w:rPr>
                <w:rFonts w:ascii="Times New Roman" w:eastAsia="Calibri" w:hAnsi="Times New Roman"/>
                <w:noProof/>
                <w:sz w:val="24"/>
                <w:szCs w:val="24"/>
                <w:lang w:eastAsia="en-US" w:bidi="uk-UA"/>
              </w:rPr>
              <w:t xml:space="preserve"> 1.1.</w:t>
            </w:r>
            <w:r w:rsidRPr="00C202EA">
              <w:rPr>
                <w:rFonts w:ascii="Times New Roman" w:eastAsia="Calibri" w:hAnsi="Times New Roman"/>
                <w:noProof/>
                <w:sz w:val="24"/>
                <w:szCs w:val="24"/>
                <w:lang w:eastAsia="en-US"/>
              </w:rPr>
              <w:t>1.5. На потреби формування та реалізації антикорупційної політики виділяються достатні фінансові ресурси та інші необхідні ресурси</w:t>
            </w:r>
          </w:p>
        </w:tc>
      </w:tr>
      <w:tr w:rsidR="005F6E92" w:rsidRPr="00C202EA" w14:paraId="5B1EAA92" w14:textId="77777777" w:rsidTr="00A03D80">
        <w:trPr>
          <w:trHeight w:val="230"/>
        </w:trPr>
        <w:tc>
          <w:tcPr>
            <w:tcW w:w="578" w:type="dxa"/>
          </w:tcPr>
          <w:p w14:paraId="17D81F0E" w14:textId="77777777" w:rsidR="005F6E92" w:rsidRPr="00C202EA" w:rsidRDefault="005F6E92" w:rsidP="00A03D80">
            <w:pPr>
              <w:shd w:val="clear" w:color="auto" w:fill="FFFFFF" w:themeFill="background1"/>
              <w:spacing w:before="60"/>
              <w:rPr>
                <w:rFonts w:ascii="Times New Roman" w:eastAsia="Calibri" w:hAnsi="Times New Roman"/>
                <w:noProof/>
                <w:color w:val="000000"/>
                <w:sz w:val="24"/>
                <w:szCs w:val="24"/>
                <w:lang w:eastAsia="en-US"/>
              </w:rPr>
            </w:pPr>
            <w:r>
              <w:rPr>
                <w:rFonts w:ascii="Times New Roman" w:eastAsia="Calibri" w:hAnsi="Times New Roman"/>
                <w:noProof/>
                <w:color w:val="000000"/>
                <w:sz w:val="24"/>
                <w:szCs w:val="24"/>
                <w:lang w:eastAsia="en-US"/>
              </w:rPr>
              <w:t>1.</w:t>
            </w:r>
          </w:p>
        </w:tc>
        <w:tc>
          <w:tcPr>
            <w:tcW w:w="5675" w:type="dxa"/>
            <w:gridSpan w:val="2"/>
            <w:hideMark/>
          </w:tcPr>
          <w:p w14:paraId="592C0D50"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eastAsia="uk-UA" w:bidi="uk-UA"/>
              </w:rPr>
            </w:pPr>
            <w:r w:rsidRPr="00C202EA">
              <w:rPr>
                <w:rFonts w:ascii="Times New Roman" w:eastAsia="Calibri" w:hAnsi="Times New Roman"/>
                <w:noProof/>
                <w:color w:val="000000"/>
                <w:sz w:val="24"/>
                <w:szCs w:val="24"/>
                <w:lang w:eastAsia="en-US"/>
              </w:rPr>
              <w:t>1.1.1.5.4. Проведення фінансово-економічних розрахунків потреб (зокрема шляхом розроблення техніко-економічного обґрунтування створення або модернізації засобів інформатизації), необхідних для здійснення заходів, запланованих на 2024 і 2025 роки, та тих, які потребують додаткового фінансування (зокрема спрямованих на створення або модернізацію інформаційних систем та/або електронних комунікаційних мереж, засобів інформатизації та інформаційних ресурсів), зокрема під час формування бюджетних пропозицій на 2024 і 2025 роки (обов’язковим є проведення фінансово-економічних розрахунків та розроблення техніко-економічного обґрунтування для таких заходів: 2.5.1.1.1, 2.5.1.1.2, 2.5.1.2.2</w:t>
            </w:r>
            <w:r w:rsidRPr="00C202EA">
              <w:rPr>
                <w:rFonts w:ascii="Times New Roman" w:eastAsia="Calibri" w:hAnsi="Times New Roman"/>
                <w:noProof/>
                <w:sz w:val="24"/>
                <w:szCs w:val="24"/>
                <w:lang w:eastAsia="uk-UA" w:bidi="uk-UA"/>
              </w:rPr>
              <w:t>-</w:t>
            </w:r>
            <w:r w:rsidRPr="00C202EA">
              <w:rPr>
                <w:rFonts w:ascii="Times New Roman" w:eastAsia="Calibri" w:hAnsi="Times New Roman"/>
                <w:noProof/>
                <w:color w:val="000000"/>
                <w:sz w:val="24"/>
                <w:szCs w:val="24"/>
                <w:lang w:eastAsia="en-US"/>
              </w:rPr>
              <w:t>2.5.1.4.2, 2.5.10.2.5, 2.5.10.2.6, 2.5.10.3.2, 2.5.10.3.3, 2.5.10.3.5)</w:t>
            </w:r>
          </w:p>
        </w:tc>
        <w:tc>
          <w:tcPr>
            <w:tcW w:w="1803" w:type="dxa"/>
            <w:hideMark/>
          </w:tcPr>
          <w:p w14:paraId="0A079CDE"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 xml:space="preserve">березень </w:t>
            </w:r>
            <w:r w:rsidRPr="00C202EA">
              <w:rPr>
                <w:rFonts w:ascii="Times New Roman" w:eastAsia="Calibri" w:hAnsi="Times New Roman"/>
                <w:noProof/>
                <w:sz w:val="24"/>
                <w:szCs w:val="24"/>
                <w:lang w:val="en-AU" w:eastAsia="uk-UA" w:bidi="uk-UA"/>
              </w:rPr>
              <w:br/>
              <w:t>2023 р.</w:t>
            </w:r>
          </w:p>
        </w:tc>
        <w:tc>
          <w:tcPr>
            <w:tcW w:w="1768" w:type="dxa"/>
            <w:hideMark/>
          </w:tcPr>
          <w:p w14:paraId="6119AC37"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 xml:space="preserve">грудень </w:t>
            </w:r>
            <w:r w:rsidRPr="00C202EA">
              <w:rPr>
                <w:rFonts w:ascii="Times New Roman" w:eastAsia="Calibri" w:hAnsi="Times New Roman"/>
                <w:noProof/>
                <w:sz w:val="24"/>
                <w:szCs w:val="24"/>
                <w:lang w:val="en-AU" w:eastAsia="uk-UA" w:bidi="uk-UA"/>
              </w:rPr>
              <w:br/>
              <w:t>2023 р.</w:t>
            </w:r>
          </w:p>
        </w:tc>
        <w:tc>
          <w:tcPr>
            <w:tcW w:w="2362" w:type="dxa"/>
            <w:hideMark/>
          </w:tcPr>
          <w:p w14:paraId="30F0A355"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 xml:space="preserve">Національне агентство Мінцифри Мінфін </w:t>
            </w:r>
            <w:r>
              <w:rPr>
                <w:rFonts w:ascii="Times New Roman" w:eastAsia="Calibri" w:hAnsi="Times New Roman"/>
                <w:noProof/>
                <w:sz w:val="24"/>
                <w:szCs w:val="24"/>
                <w:lang w:val="ru-RU" w:eastAsia="en-US" w:bidi="uk-UA"/>
              </w:rPr>
              <w:t>Мінінфраструктури</w:t>
            </w:r>
          </w:p>
          <w:p w14:paraId="1AB6B631" w14:textId="77777777" w:rsidR="005F6E92" w:rsidRPr="00A6645C"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Мін’юст</w:t>
            </w:r>
          </w:p>
          <w:p w14:paraId="6E78461F"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 xml:space="preserve">Мінекономіки </w:t>
            </w:r>
          </w:p>
          <w:p w14:paraId="172708AD"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 xml:space="preserve">Мінагрополітики </w:t>
            </w:r>
          </w:p>
          <w:p w14:paraId="4F84A099"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 xml:space="preserve">Мінсоцполітики </w:t>
            </w:r>
          </w:p>
          <w:p w14:paraId="2E11FFED"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 xml:space="preserve">Міноборони </w:t>
            </w:r>
          </w:p>
          <w:p w14:paraId="0393E19F"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 xml:space="preserve">МВС </w:t>
            </w:r>
          </w:p>
          <w:p w14:paraId="5B433EEB"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 xml:space="preserve">МОЗ </w:t>
            </w:r>
          </w:p>
          <w:p w14:paraId="3DD19304"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 xml:space="preserve">МОН </w:t>
            </w:r>
          </w:p>
          <w:p w14:paraId="2C01CB88"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 xml:space="preserve">Офіс Генерального прокурора (за згодою) </w:t>
            </w:r>
          </w:p>
          <w:p w14:paraId="5BE9FA65"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Державне бюро розслідувань (за згодою)</w:t>
            </w:r>
          </w:p>
          <w:p w14:paraId="3A37D44D"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 xml:space="preserve">Національна поліція </w:t>
            </w:r>
          </w:p>
          <w:p w14:paraId="0AD85F20"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 xml:space="preserve">Національне антикорупційне бюро </w:t>
            </w:r>
          </w:p>
          <w:p w14:paraId="29C5F73D"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 xml:space="preserve">БЕБ </w:t>
            </w:r>
          </w:p>
          <w:p w14:paraId="2AAAA3DF"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 xml:space="preserve">АРМА </w:t>
            </w:r>
          </w:p>
          <w:p w14:paraId="6F5D6B24"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lastRenderedPageBreak/>
              <w:t xml:space="preserve">СБУ (за згодою) </w:t>
            </w:r>
          </w:p>
          <w:p w14:paraId="6DE428B4"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 xml:space="preserve">Фонд державного майна </w:t>
            </w:r>
          </w:p>
          <w:p w14:paraId="64FA7F7E"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Антимонопольний комітет (за згодою)</w:t>
            </w:r>
          </w:p>
          <w:p w14:paraId="78F9F995"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Держстат</w:t>
            </w:r>
          </w:p>
          <w:p w14:paraId="28E8D027"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 xml:space="preserve">Адміністрація Держспецзв’язку </w:t>
            </w:r>
          </w:p>
          <w:p w14:paraId="068627F0"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 xml:space="preserve">Держгеокадастр </w:t>
            </w:r>
          </w:p>
          <w:p w14:paraId="63B6C567"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 xml:space="preserve">ДПС </w:t>
            </w:r>
          </w:p>
          <w:p w14:paraId="75BFE87E"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 xml:space="preserve">ДРС </w:t>
            </w:r>
          </w:p>
          <w:p w14:paraId="5E470F13"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rPr>
              <w:t>Агентство відновлення</w:t>
            </w:r>
          </w:p>
          <w:p w14:paraId="671A3BEB"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НСЗУ</w:t>
            </w:r>
          </w:p>
          <w:p w14:paraId="74799569"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 xml:space="preserve">Фонд соціального захисту осіб з інвалідністю </w:t>
            </w:r>
          </w:p>
          <w:p w14:paraId="7765E4B0"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Національне агентство із забезпечення якості вищої освіти</w:t>
            </w:r>
          </w:p>
          <w:p w14:paraId="1B032468"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 xml:space="preserve">НКЦПФР </w:t>
            </w:r>
          </w:p>
          <w:p w14:paraId="629875FB"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держатель (адміністратор) Реєстру декларацій</w:t>
            </w:r>
          </w:p>
        </w:tc>
        <w:tc>
          <w:tcPr>
            <w:tcW w:w="2021" w:type="dxa"/>
          </w:tcPr>
          <w:p w14:paraId="0DF313F9" w14:textId="77777777" w:rsidR="005F6E92" w:rsidRPr="002916F3" w:rsidRDefault="005F6E92" w:rsidP="00A03D80">
            <w:pPr>
              <w:shd w:val="clear" w:color="auto" w:fill="FFFFFF" w:themeFill="background1"/>
              <w:spacing w:before="60"/>
              <w:rPr>
                <w:rFonts w:ascii="Times New Roman" w:eastAsia="Calibri" w:hAnsi="Times New Roman"/>
                <w:bCs/>
                <w:noProof/>
                <w:sz w:val="24"/>
                <w:szCs w:val="24"/>
                <w:lang w:val="ru-RU" w:eastAsia="en-US" w:bidi="uk-UA"/>
              </w:rPr>
            </w:pPr>
            <w:r w:rsidRPr="002916F3">
              <w:rPr>
                <w:rFonts w:ascii="Times New Roman" w:eastAsia="Calibri" w:hAnsi="Times New Roman"/>
                <w:bCs/>
                <w:noProof/>
                <w:sz w:val="24"/>
                <w:szCs w:val="24"/>
                <w:lang w:val="ru-RU" w:eastAsia="en-US" w:bidi="uk-UA"/>
              </w:rPr>
              <w:lastRenderedPageBreak/>
              <w:t>Управління цифрового розвитку та поштового звязку</w:t>
            </w:r>
          </w:p>
        </w:tc>
        <w:tc>
          <w:tcPr>
            <w:tcW w:w="1664" w:type="dxa"/>
            <w:hideMark/>
          </w:tcPr>
          <w:p w14:paraId="4151FF9D" w14:textId="77777777" w:rsidR="005F6E92" w:rsidRDefault="005F6E92" w:rsidP="00A03D80">
            <w:pPr>
              <w:shd w:val="clear" w:color="auto" w:fill="FFFFFF" w:themeFill="background1"/>
              <w:spacing w:before="60"/>
              <w:rPr>
                <w:rFonts w:ascii="Times New Roman" w:eastAsia="Calibri" w:hAnsi="Times New Roman"/>
                <w:noProof/>
                <w:sz w:val="24"/>
                <w:szCs w:val="24"/>
                <w:lang w:val="en-AU" w:eastAsia="en-US" w:bidi="uk-UA"/>
              </w:rPr>
            </w:pPr>
            <w:r w:rsidRPr="00C202EA">
              <w:rPr>
                <w:rFonts w:ascii="Times New Roman" w:eastAsia="Calibri" w:hAnsi="Times New Roman"/>
                <w:noProof/>
                <w:sz w:val="24"/>
                <w:szCs w:val="24"/>
                <w:lang w:val="en-AU" w:eastAsia="en-US" w:bidi="uk-UA"/>
              </w:rPr>
              <w:t>державний бюджет</w:t>
            </w:r>
          </w:p>
          <w:p w14:paraId="01C800CE" w14:textId="77777777" w:rsidR="005F6E92" w:rsidRPr="00A6645C" w:rsidRDefault="005F6E92" w:rsidP="00A03D80">
            <w:pPr>
              <w:rPr>
                <w:rFonts w:ascii="Times New Roman" w:eastAsia="Calibri" w:hAnsi="Times New Roman"/>
                <w:sz w:val="24"/>
                <w:szCs w:val="24"/>
                <w:lang w:val="en-AU" w:eastAsia="en-US" w:bidi="uk-UA"/>
              </w:rPr>
            </w:pPr>
          </w:p>
          <w:p w14:paraId="70D39F59" w14:textId="77777777" w:rsidR="005F6E92" w:rsidRPr="00A6645C" w:rsidRDefault="005F6E92" w:rsidP="00A03D80">
            <w:pPr>
              <w:rPr>
                <w:rFonts w:ascii="Times New Roman" w:eastAsia="Calibri" w:hAnsi="Times New Roman"/>
                <w:sz w:val="24"/>
                <w:szCs w:val="24"/>
                <w:lang w:val="en-AU" w:eastAsia="en-US" w:bidi="uk-UA"/>
              </w:rPr>
            </w:pPr>
          </w:p>
          <w:p w14:paraId="0195023D" w14:textId="77777777" w:rsidR="005F6E92" w:rsidRPr="00A6645C" w:rsidRDefault="005F6E92" w:rsidP="00A03D80">
            <w:pPr>
              <w:rPr>
                <w:rFonts w:ascii="Times New Roman" w:eastAsia="Calibri" w:hAnsi="Times New Roman"/>
                <w:sz w:val="24"/>
                <w:szCs w:val="24"/>
                <w:lang w:val="en-AU" w:eastAsia="en-US" w:bidi="uk-UA"/>
              </w:rPr>
            </w:pPr>
          </w:p>
          <w:p w14:paraId="4C838DBD" w14:textId="77777777" w:rsidR="005F6E92" w:rsidRPr="00A6645C" w:rsidRDefault="005F6E92" w:rsidP="00A03D80">
            <w:pPr>
              <w:rPr>
                <w:rFonts w:ascii="Times New Roman" w:eastAsia="Calibri" w:hAnsi="Times New Roman"/>
                <w:sz w:val="24"/>
                <w:szCs w:val="24"/>
                <w:lang w:val="en-AU" w:eastAsia="en-US" w:bidi="uk-UA"/>
              </w:rPr>
            </w:pPr>
          </w:p>
          <w:p w14:paraId="6DE1729C" w14:textId="77777777" w:rsidR="005F6E92" w:rsidRPr="00A6645C" w:rsidRDefault="005F6E92" w:rsidP="00A03D80">
            <w:pPr>
              <w:rPr>
                <w:rFonts w:ascii="Times New Roman" w:eastAsia="Calibri" w:hAnsi="Times New Roman"/>
                <w:sz w:val="24"/>
                <w:szCs w:val="24"/>
                <w:lang w:val="en-AU" w:eastAsia="en-US" w:bidi="uk-UA"/>
              </w:rPr>
            </w:pPr>
          </w:p>
          <w:p w14:paraId="7CF6C600" w14:textId="77777777" w:rsidR="005F6E92" w:rsidRDefault="005F6E92" w:rsidP="00A03D80">
            <w:pPr>
              <w:rPr>
                <w:rFonts w:ascii="Times New Roman" w:eastAsia="Calibri" w:hAnsi="Times New Roman"/>
                <w:noProof/>
                <w:sz w:val="24"/>
                <w:szCs w:val="24"/>
                <w:lang w:val="en-AU" w:eastAsia="en-US" w:bidi="uk-UA"/>
              </w:rPr>
            </w:pPr>
          </w:p>
          <w:p w14:paraId="2216ED9B" w14:textId="77777777" w:rsidR="005F6E92" w:rsidRDefault="005F6E92" w:rsidP="00A03D80">
            <w:pPr>
              <w:rPr>
                <w:rFonts w:ascii="Times New Roman" w:eastAsia="Calibri" w:hAnsi="Times New Roman"/>
                <w:noProof/>
                <w:sz w:val="24"/>
                <w:szCs w:val="24"/>
                <w:lang w:val="en-AU" w:eastAsia="en-US" w:bidi="uk-UA"/>
              </w:rPr>
            </w:pPr>
          </w:p>
          <w:p w14:paraId="64A613AC" w14:textId="77777777" w:rsidR="005F6E92" w:rsidRPr="00A6645C" w:rsidRDefault="005F6E92" w:rsidP="00A03D80">
            <w:pPr>
              <w:jc w:val="center"/>
              <w:rPr>
                <w:rFonts w:ascii="Times New Roman" w:eastAsia="Calibri" w:hAnsi="Times New Roman"/>
                <w:sz w:val="24"/>
                <w:szCs w:val="24"/>
                <w:lang w:val="en-AU" w:eastAsia="en-US" w:bidi="uk-UA"/>
              </w:rPr>
            </w:pPr>
          </w:p>
        </w:tc>
        <w:tc>
          <w:tcPr>
            <w:tcW w:w="1742" w:type="dxa"/>
            <w:gridSpan w:val="2"/>
            <w:hideMark/>
          </w:tcPr>
          <w:p w14:paraId="524D8872"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 xml:space="preserve">у межах встановлених бюджетних призначень на відповідний рік </w:t>
            </w:r>
            <w:r w:rsidRPr="00C202EA">
              <w:rPr>
                <w:rFonts w:ascii="Times New Roman" w:eastAsia="Calibri" w:hAnsi="Times New Roman"/>
                <w:noProof/>
                <w:sz w:val="24"/>
                <w:szCs w:val="24"/>
                <w:lang w:val="ru-RU" w:eastAsia="uk-UA" w:bidi="uk-UA"/>
              </w:rPr>
              <w:t>(КПКВК 6331010)</w:t>
            </w:r>
          </w:p>
        </w:tc>
        <w:tc>
          <w:tcPr>
            <w:tcW w:w="2087" w:type="dxa"/>
            <w:hideMark/>
          </w:tcPr>
          <w:p w14:paraId="03786AE3"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фінансово-економічні розрахунки потреб проведено</w:t>
            </w:r>
          </w:p>
        </w:tc>
        <w:tc>
          <w:tcPr>
            <w:tcW w:w="2102" w:type="dxa"/>
            <w:gridSpan w:val="2"/>
            <w:hideMark/>
          </w:tcPr>
          <w:p w14:paraId="3DA94867"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 xml:space="preserve">Національне агентство </w:t>
            </w:r>
          </w:p>
          <w:p w14:paraId="224B6B44"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 xml:space="preserve">Мінцифри </w:t>
            </w:r>
          </w:p>
          <w:p w14:paraId="425ECCFF"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 xml:space="preserve">Мінфін </w:t>
            </w:r>
          </w:p>
          <w:p w14:paraId="49EB1C71"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Pr>
                <w:rFonts w:ascii="Times New Roman" w:eastAsia="Calibri" w:hAnsi="Times New Roman"/>
                <w:noProof/>
                <w:sz w:val="24"/>
                <w:szCs w:val="24"/>
                <w:lang w:val="ru-RU" w:eastAsia="en-US" w:bidi="uk-UA"/>
              </w:rPr>
              <w:t>Мінінфраструктури</w:t>
            </w:r>
            <w:r w:rsidRPr="00C202EA">
              <w:rPr>
                <w:rFonts w:ascii="Times New Roman" w:eastAsia="Calibri" w:hAnsi="Times New Roman"/>
                <w:noProof/>
                <w:sz w:val="24"/>
                <w:szCs w:val="24"/>
                <w:lang w:val="ru-RU" w:eastAsia="en-US" w:bidi="uk-UA"/>
              </w:rPr>
              <w:t xml:space="preserve"> </w:t>
            </w:r>
          </w:p>
          <w:p w14:paraId="5BAEF1AB"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 xml:space="preserve">Мін’юст </w:t>
            </w:r>
          </w:p>
          <w:p w14:paraId="617A060F"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 xml:space="preserve">Мінекономіки </w:t>
            </w:r>
          </w:p>
          <w:p w14:paraId="21475E98"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 xml:space="preserve">Мінагрополітики </w:t>
            </w:r>
          </w:p>
          <w:p w14:paraId="4A04AB56"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 xml:space="preserve">Мінсоцполітики </w:t>
            </w:r>
          </w:p>
          <w:p w14:paraId="302DCBF9"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 xml:space="preserve">Міноборони </w:t>
            </w:r>
          </w:p>
          <w:p w14:paraId="67F6DF1B"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 xml:space="preserve">МВС </w:t>
            </w:r>
          </w:p>
          <w:p w14:paraId="04D9EBE0"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 xml:space="preserve">МОЗ </w:t>
            </w:r>
          </w:p>
          <w:p w14:paraId="373A946B"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 xml:space="preserve">МОН </w:t>
            </w:r>
          </w:p>
          <w:p w14:paraId="5D5C8E82"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 xml:space="preserve">Офіс Генерального прокурора </w:t>
            </w:r>
          </w:p>
          <w:p w14:paraId="42D3EF90"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 xml:space="preserve">Державне бюро розслідувань </w:t>
            </w:r>
          </w:p>
          <w:p w14:paraId="579A3516"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 xml:space="preserve">Національна поліція </w:t>
            </w:r>
          </w:p>
          <w:p w14:paraId="51F37BA9"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 xml:space="preserve">Національне антикорупційне бюро </w:t>
            </w:r>
          </w:p>
          <w:p w14:paraId="04DBE71A"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lastRenderedPageBreak/>
              <w:t xml:space="preserve">БЕБ </w:t>
            </w:r>
          </w:p>
          <w:p w14:paraId="033D88B8"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 xml:space="preserve">АРМА </w:t>
            </w:r>
          </w:p>
          <w:p w14:paraId="6AB2BE21"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 xml:space="preserve">СБУ </w:t>
            </w:r>
          </w:p>
          <w:p w14:paraId="6634D62C"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Фонд державного майна</w:t>
            </w:r>
          </w:p>
          <w:p w14:paraId="14095331"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Антимонополь-ний комітет</w:t>
            </w:r>
          </w:p>
          <w:p w14:paraId="44C94648"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Держстат</w:t>
            </w:r>
          </w:p>
          <w:p w14:paraId="789A1CEF"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 xml:space="preserve">Адміністрація Держспецзв’язку </w:t>
            </w:r>
          </w:p>
          <w:p w14:paraId="4B54E26D"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 xml:space="preserve">Держгеокадастр </w:t>
            </w:r>
          </w:p>
          <w:p w14:paraId="127F5521"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 xml:space="preserve">ДПС </w:t>
            </w:r>
          </w:p>
          <w:p w14:paraId="39F18B2F"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 xml:space="preserve">ДРС </w:t>
            </w:r>
          </w:p>
          <w:p w14:paraId="02756CC2"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rPr>
              <w:t>Агентство відновлення</w:t>
            </w:r>
          </w:p>
          <w:p w14:paraId="6DDA0A6B"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НСЗУ</w:t>
            </w:r>
          </w:p>
          <w:p w14:paraId="60CE90B3"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 xml:space="preserve">Фонд соціального захисту осіб з інвалідністю </w:t>
            </w:r>
          </w:p>
          <w:p w14:paraId="6F920E19"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Національне агентство із забезпечення якості вищої освіти</w:t>
            </w:r>
          </w:p>
          <w:p w14:paraId="5133C493"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 xml:space="preserve">НКЦПФР </w:t>
            </w:r>
          </w:p>
          <w:p w14:paraId="4A092008"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en-US" w:bidi="uk-UA"/>
              </w:rPr>
              <w:t>держатель (адміністратор) Реєстру декларацій</w:t>
            </w:r>
          </w:p>
        </w:tc>
      </w:tr>
      <w:tr w:rsidR="005F6E92" w:rsidRPr="00C202EA" w14:paraId="0A83BD74" w14:textId="77777777" w:rsidTr="00A03D80">
        <w:trPr>
          <w:trHeight w:val="230"/>
        </w:trPr>
        <w:tc>
          <w:tcPr>
            <w:tcW w:w="578" w:type="dxa"/>
            <w:vMerge w:val="restart"/>
          </w:tcPr>
          <w:p w14:paraId="428290CF"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eastAsia="uk-UA" w:bidi="uk-UA"/>
              </w:rPr>
            </w:pPr>
          </w:p>
        </w:tc>
        <w:tc>
          <w:tcPr>
            <w:tcW w:w="21224" w:type="dxa"/>
            <w:gridSpan w:val="12"/>
            <w:hideMark/>
          </w:tcPr>
          <w:p w14:paraId="25FA3303"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eastAsia="uk-UA" w:bidi="uk-UA"/>
              </w:rPr>
            </w:pPr>
            <w:r w:rsidRPr="00C202EA">
              <w:rPr>
                <w:rFonts w:ascii="Times New Roman" w:eastAsia="Calibri" w:hAnsi="Times New Roman"/>
                <w:noProof/>
                <w:sz w:val="24"/>
                <w:szCs w:val="24"/>
                <w:lang w:eastAsia="uk-UA" w:bidi="uk-UA"/>
              </w:rPr>
              <w:t>Проблема 1.1.4. Інститут уповноважених підрозділів (осіб) з питань запобігання корупції не повною мірою реалізує свій потенціал у зв’язку з недостатніми гарантіями автономності</w:t>
            </w:r>
          </w:p>
        </w:tc>
      </w:tr>
      <w:tr w:rsidR="005F6E92" w:rsidRPr="00C202EA" w14:paraId="000E527F" w14:textId="77777777" w:rsidTr="00A03D80">
        <w:trPr>
          <w:trHeight w:val="230"/>
        </w:trPr>
        <w:tc>
          <w:tcPr>
            <w:tcW w:w="578" w:type="dxa"/>
            <w:vMerge/>
          </w:tcPr>
          <w:p w14:paraId="7B07C9ED"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eastAsia="uk-UA" w:bidi="uk-UA"/>
              </w:rPr>
            </w:pPr>
          </w:p>
        </w:tc>
        <w:tc>
          <w:tcPr>
            <w:tcW w:w="21224" w:type="dxa"/>
            <w:gridSpan w:val="12"/>
            <w:hideMark/>
          </w:tcPr>
          <w:p w14:paraId="74DA918A"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eastAsia="uk-UA" w:bidi="uk-UA"/>
              </w:rPr>
            </w:pPr>
            <w:r w:rsidRPr="00C202EA">
              <w:rPr>
                <w:rFonts w:ascii="Times New Roman" w:eastAsia="Calibri" w:hAnsi="Times New Roman"/>
                <w:noProof/>
                <w:sz w:val="24"/>
                <w:szCs w:val="24"/>
                <w:lang w:eastAsia="uk-UA" w:bidi="uk-UA"/>
              </w:rPr>
              <w:t>Очікуваний стратегічний результат 1.1.4.1. Інститут уповноважених з питань запобігання корупції функціонує як доброчесна, незалежна, лідерська мережа з урахуванням кращих світових і національних практик та отримує комплексну координаційну підтримку з боку Національного агентства</w:t>
            </w:r>
          </w:p>
        </w:tc>
      </w:tr>
      <w:tr w:rsidR="005F6E92" w:rsidRPr="00C202EA" w14:paraId="07724F83" w14:textId="77777777" w:rsidTr="00A03D80">
        <w:trPr>
          <w:trHeight w:val="230"/>
        </w:trPr>
        <w:tc>
          <w:tcPr>
            <w:tcW w:w="578" w:type="dxa"/>
          </w:tcPr>
          <w:p w14:paraId="407F9340"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eastAsia="uk-UA" w:bidi="uk-UA"/>
              </w:rPr>
            </w:pPr>
            <w:r>
              <w:rPr>
                <w:rFonts w:ascii="Times New Roman" w:eastAsia="Calibri" w:hAnsi="Times New Roman"/>
                <w:noProof/>
                <w:sz w:val="24"/>
                <w:szCs w:val="24"/>
                <w:lang w:eastAsia="uk-UA" w:bidi="uk-UA"/>
              </w:rPr>
              <w:t>2.</w:t>
            </w:r>
          </w:p>
        </w:tc>
        <w:tc>
          <w:tcPr>
            <w:tcW w:w="5675" w:type="dxa"/>
            <w:gridSpan w:val="2"/>
            <w:hideMark/>
          </w:tcPr>
          <w:p w14:paraId="7940D22B"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eastAsia="en-US"/>
              </w:rPr>
            </w:pPr>
            <w:r w:rsidRPr="00C202EA">
              <w:rPr>
                <w:rFonts w:ascii="Times New Roman" w:eastAsia="Calibri" w:hAnsi="Times New Roman"/>
                <w:noProof/>
                <w:sz w:val="24"/>
                <w:szCs w:val="24"/>
                <w:lang w:eastAsia="uk-UA" w:bidi="uk-UA"/>
              </w:rPr>
              <w:t>1.1.4.1.</w:t>
            </w:r>
            <w:r w:rsidRPr="00C202EA">
              <w:rPr>
                <w:rFonts w:ascii="Times New Roman" w:eastAsia="Calibri" w:hAnsi="Times New Roman"/>
                <w:noProof/>
                <w:sz w:val="24"/>
                <w:szCs w:val="24"/>
                <w:lang w:eastAsia="en-US"/>
              </w:rPr>
              <w:t xml:space="preserve">11. Розроблення та подання Кабінетові Міністрів України проекту постанови Кабінету Міністрів України щодо внесення змін до рекомендаційних переліків структурних підрозділів обласної, Київської та Севастопольської міської, районної, районної в мм. Києві та Севастополі державних адміністрацій, затверджених постановою Кабінету Міністрів України від 18 квітня 2012 р. № 606, в частині включення уповноваженого підрозділу з питань запобігання корупції до рекомендаційних переліків структурних підрозділів </w:t>
            </w:r>
            <w:r w:rsidRPr="00C202EA">
              <w:rPr>
                <w:rFonts w:ascii="Times New Roman" w:eastAsia="Calibri" w:hAnsi="Times New Roman"/>
                <w:noProof/>
                <w:sz w:val="24"/>
                <w:szCs w:val="24"/>
                <w:lang w:eastAsia="en-US"/>
              </w:rPr>
              <w:lastRenderedPageBreak/>
              <w:t>обласної, Київської та Севастопольської міської, районної, районної в мм. Києві та Севастополі державних адміністрацій</w:t>
            </w:r>
          </w:p>
        </w:tc>
        <w:tc>
          <w:tcPr>
            <w:tcW w:w="1803" w:type="dxa"/>
            <w:hideMark/>
          </w:tcPr>
          <w:p w14:paraId="46CBB3E2"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en-AU" w:eastAsia="en-US" w:bidi="uk-UA"/>
              </w:rPr>
            </w:pPr>
            <w:r w:rsidRPr="00C202EA">
              <w:rPr>
                <w:rFonts w:ascii="Times New Roman" w:eastAsia="Calibri" w:hAnsi="Times New Roman"/>
                <w:noProof/>
                <w:sz w:val="24"/>
                <w:szCs w:val="24"/>
                <w:lang w:val="en-AU" w:eastAsia="en-US" w:bidi="uk-UA"/>
              </w:rPr>
              <w:lastRenderedPageBreak/>
              <w:t xml:space="preserve">березень </w:t>
            </w:r>
            <w:r w:rsidRPr="00C202EA">
              <w:rPr>
                <w:rFonts w:ascii="Times New Roman" w:eastAsia="Calibri" w:hAnsi="Times New Roman"/>
                <w:noProof/>
                <w:sz w:val="24"/>
                <w:szCs w:val="24"/>
                <w:lang w:val="en-AU" w:eastAsia="en-US" w:bidi="uk-UA"/>
              </w:rPr>
              <w:br/>
              <w:t xml:space="preserve">2023 р. </w:t>
            </w:r>
          </w:p>
        </w:tc>
        <w:tc>
          <w:tcPr>
            <w:tcW w:w="1768" w:type="dxa"/>
            <w:hideMark/>
          </w:tcPr>
          <w:p w14:paraId="0FC0AD1C"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en-AU" w:eastAsia="en-US" w:bidi="uk-UA"/>
              </w:rPr>
            </w:pPr>
            <w:r w:rsidRPr="00C202EA">
              <w:rPr>
                <w:rFonts w:ascii="Times New Roman" w:eastAsia="Calibri" w:hAnsi="Times New Roman"/>
                <w:noProof/>
                <w:sz w:val="24"/>
                <w:szCs w:val="24"/>
                <w:lang w:val="en-AU" w:eastAsia="en-US" w:bidi="uk-UA"/>
              </w:rPr>
              <w:t xml:space="preserve">липень </w:t>
            </w:r>
            <w:r w:rsidRPr="00C202EA">
              <w:rPr>
                <w:rFonts w:ascii="Times New Roman" w:eastAsia="Calibri" w:hAnsi="Times New Roman"/>
                <w:noProof/>
                <w:sz w:val="24"/>
                <w:szCs w:val="24"/>
                <w:lang w:val="en-AU" w:eastAsia="en-US" w:bidi="uk-UA"/>
              </w:rPr>
              <w:br/>
              <w:t xml:space="preserve">2023 р. </w:t>
            </w:r>
          </w:p>
        </w:tc>
        <w:tc>
          <w:tcPr>
            <w:tcW w:w="2362" w:type="dxa"/>
            <w:hideMark/>
          </w:tcPr>
          <w:p w14:paraId="6DBDD400"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en-AU" w:eastAsia="en-US"/>
              </w:rPr>
            </w:pPr>
            <w:r>
              <w:rPr>
                <w:rFonts w:ascii="Times New Roman" w:eastAsia="Calibri" w:hAnsi="Times New Roman"/>
                <w:noProof/>
                <w:sz w:val="24"/>
                <w:szCs w:val="24"/>
                <w:lang w:val="en-AU" w:eastAsia="en-US"/>
              </w:rPr>
              <w:t>Мінінфраструктури</w:t>
            </w:r>
          </w:p>
        </w:tc>
        <w:tc>
          <w:tcPr>
            <w:tcW w:w="2021" w:type="dxa"/>
          </w:tcPr>
          <w:p w14:paraId="267AF31F" w14:textId="77777777" w:rsidR="005F6E92" w:rsidRPr="002916F3" w:rsidRDefault="005F6E92" w:rsidP="00A03D80">
            <w:pPr>
              <w:shd w:val="clear" w:color="auto" w:fill="FFFFFF" w:themeFill="background1"/>
              <w:spacing w:before="60" w:line="228" w:lineRule="auto"/>
              <w:rPr>
                <w:rFonts w:ascii="Times New Roman" w:hAnsi="Times New Roman"/>
                <w:bCs/>
                <w:sz w:val="24"/>
                <w:szCs w:val="24"/>
              </w:rPr>
            </w:pPr>
            <w:r w:rsidRPr="002916F3">
              <w:rPr>
                <w:rFonts w:ascii="Times New Roman" w:hAnsi="Times New Roman"/>
                <w:bCs/>
                <w:sz w:val="24"/>
                <w:szCs w:val="24"/>
              </w:rPr>
              <w:t>Управління з питань розвитку місцевого самоврядування, територіальної організації влади та адміністративно-територіального устрою</w:t>
            </w:r>
          </w:p>
        </w:tc>
        <w:tc>
          <w:tcPr>
            <w:tcW w:w="1664" w:type="dxa"/>
            <w:hideMark/>
          </w:tcPr>
          <w:p w14:paraId="55CDAE1F"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en-AU" w:eastAsia="en-US"/>
              </w:rPr>
            </w:pPr>
            <w:r w:rsidRPr="00C202EA">
              <w:rPr>
                <w:rFonts w:ascii="Times New Roman" w:eastAsia="Calibri" w:hAnsi="Times New Roman"/>
                <w:noProof/>
                <w:sz w:val="24"/>
                <w:szCs w:val="24"/>
                <w:lang w:val="en-AU" w:eastAsia="en-US"/>
              </w:rPr>
              <w:t>державний бюджет</w:t>
            </w:r>
          </w:p>
        </w:tc>
        <w:tc>
          <w:tcPr>
            <w:tcW w:w="1742" w:type="dxa"/>
            <w:gridSpan w:val="2"/>
            <w:hideMark/>
          </w:tcPr>
          <w:p w14:paraId="4E9DCE80"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ru-RU" w:eastAsia="en-US"/>
              </w:rPr>
            </w:pPr>
            <w:r w:rsidRPr="00C202EA">
              <w:rPr>
                <w:rFonts w:ascii="Times New Roman" w:eastAsia="Calibri" w:hAnsi="Times New Roman"/>
                <w:noProof/>
                <w:sz w:val="24"/>
                <w:szCs w:val="24"/>
                <w:lang w:val="ru-RU" w:eastAsia="en-US"/>
              </w:rPr>
              <w:t>у межах встановлених бюджетних призначень на відповідний рік</w:t>
            </w:r>
          </w:p>
        </w:tc>
        <w:tc>
          <w:tcPr>
            <w:tcW w:w="2087" w:type="dxa"/>
            <w:hideMark/>
          </w:tcPr>
          <w:p w14:paraId="1707EC47"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ru-RU" w:eastAsia="en-US"/>
              </w:rPr>
            </w:pPr>
            <w:r w:rsidRPr="00C202EA">
              <w:rPr>
                <w:rFonts w:ascii="Times New Roman" w:eastAsia="Calibri" w:hAnsi="Times New Roman"/>
                <w:noProof/>
                <w:sz w:val="24"/>
                <w:szCs w:val="24"/>
                <w:lang w:val="ru-RU" w:eastAsia="en-US"/>
              </w:rPr>
              <w:t xml:space="preserve">постанову Кабінету Міністрів України прийнято </w:t>
            </w:r>
          </w:p>
        </w:tc>
        <w:tc>
          <w:tcPr>
            <w:tcW w:w="2102" w:type="dxa"/>
            <w:gridSpan w:val="2"/>
            <w:hideMark/>
          </w:tcPr>
          <w:p w14:paraId="26002939"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ru-RU" w:eastAsia="en-US"/>
              </w:rPr>
            </w:pPr>
            <w:r>
              <w:rPr>
                <w:rFonts w:ascii="Times New Roman" w:eastAsia="Calibri" w:hAnsi="Times New Roman"/>
                <w:noProof/>
                <w:sz w:val="24"/>
                <w:szCs w:val="24"/>
                <w:lang w:val="ru-RU" w:eastAsia="en-US"/>
              </w:rPr>
              <w:t>Мінінфраструктури</w:t>
            </w:r>
          </w:p>
          <w:p w14:paraId="6F3A49D8"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офіційні друковані видання</w:t>
            </w:r>
          </w:p>
          <w:p w14:paraId="2A2FD104"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ru-RU" w:eastAsia="en-US"/>
              </w:rPr>
            </w:pPr>
            <w:r w:rsidRPr="00C202EA">
              <w:rPr>
                <w:rFonts w:ascii="Times New Roman" w:eastAsia="Calibri" w:hAnsi="Times New Roman"/>
                <w:noProof/>
                <w:sz w:val="24"/>
                <w:szCs w:val="24"/>
                <w:lang w:val="ru-RU" w:eastAsia="en-US" w:bidi="uk-UA"/>
              </w:rPr>
              <w:t>офіційний веб-сайт Кабінету Міністрів України</w:t>
            </w:r>
          </w:p>
        </w:tc>
      </w:tr>
      <w:tr w:rsidR="005F6E92" w:rsidRPr="00C202EA" w14:paraId="55AE87A5" w14:textId="77777777" w:rsidTr="00A03D80">
        <w:trPr>
          <w:trHeight w:val="230"/>
        </w:trPr>
        <w:tc>
          <w:tcPr>
            <w:tcW w:w="578" w:type="dxa"/>
          </w:tcPr>
          <w:p w14:paraId="47610BE3"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eastAsia="uk-UA" w:bidi="uk-UA"/>
              </w:rPr>
            </w:pPr>
          </w:p>
        </w:tc>
        <w:tc>
          <w:tcPr>
            <w:tcW w:w="21224" w:type="dxa"/>
            <w:gridSpan w:val="12"/>
            <w:hideMark/>
          </w:tcPr>
          <w:p w14:paraId="7111DF40"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eastAsia="uk-UA" w:bidi="uk-UA"/>
              </w:rPr>
            </w:pPr>
            <w:r w:rsidRPr="00C202EA">
              <w:rPr>
                <w:rFonts w:ascii="Times New Roman" w:eastAsia="Calibri" w:hAnsi="Times New Roman"/>
                <w:noProof/>
                <w:sz w:val="24"/>
                <w:szCs w:val="24"/>
                <w:lang w:eastAsia="uk-UA" w:bidi="uk-UA"/>
              </w:rPr>
              <w:t>Проблема 1.1.5. У багатьох сферах суспільного життя застосування корупційних практик є зручнішим, оперативнішим, ефективнішим, а інколи і єдиним способом задоволення потреб фізичних та юридичних осіб порівняно із задоволенням таких потреб у законний спосіб</w:t>
            </w:r>
          </w:p>
        </w:tc>
      </w:tr>
      <w:tr w:rsidR="005F6E92" w:rsidRPr="00C202EA" w14:paraId="7E6A781E" w14:textId="77777777" w:rsidTr="00A03D80">
        <w:trPr>
          <w:trHeight w:val="230"/>
        </w:trPr>
        <w:tc>
          <w:tcPr>
            <w:tcW w:w="578" w:type="dxa"/>
          </w:tcPr>
          <w:p w14:paraId="2396A646" w14:textId="77777777" w:rsidR="005F6E92" w:rsidRPr="00EC2C36" w:rsidRDefault="005F6E92" w:rsidP="00A03D80">
            <w:pPr>
              <w:shd w:val="clear" w:color="auto" w:fill="FFFFFF" w:themeFill="background1"/>
              <w:spacing w:before="60"/>
              <w:jc w:val="both"/>
              <w:rPr>
                <w:rFonts w:ascii="Times New Roman" w:eastAsia="Calibri" w:hAnsi="Times New Roman"/>
                <w:noProof/>
                <w:sz w:val="24"/>
                <w:szCs w:val="24"/>
                <w:lang w:eastAsia="uk-UA" w:bidi="uk-UA"/>
              </w:rPr>
            </w:pPr>
          </w:p>
        </w:tc>
        <w:tc>
          <w:tcPr>
            <w:tcW w:w="21224" w:type="dxa"/>
            <w:gridSpan w:val="12"/>
            <w:hideMark/>
          </w:tcPr>
          <w:p w14:paraId="6575A365"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Очікуваний стратегічний результат 1.1.5.1. У сферах освіти, науки, охорони здоров’я, адміністративних, соціальних та комунальних послуг, а також державного регулювання економіки на противагу існуючим корупційним практикам створено зручні законні способи задоволення потреб фізичних і юридичних осіб, що передусім передбачають:</w:t>
            </w:r>
          </w:p>
          <w:p w14:paraId="6D0A3CF8"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1) ідентифікацію найбільш поширених корупційних практик та причин їх існування;</w:t>
            </w:r>
          </w:p>
          <w:p w14:paraId="3CD1E9C9"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2) удосконалення законних форм задоволення потреб фізичних та юридичних осіб, за яких вони будуть упевнені, що гарантовано, швидко та комфортно отримають бажаний і законний результат;</w:t>
            </w:r>
          </w:p>
          <w:p w14:paraId="5C0288E1"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3) забезпечення належної нормативно-правової, організаційної і фінансової бази для скоординованих дій органів державної влади та органів місцевого самоврядування, спрямованих на спрощення процедур надання адміністративних, соціальних, комунальних та інших послуг, а також захисту суб’єктів господарювання від недобросовісної поведінки цих органів;</w:t>
            </w:r>
          </w:p>
          <w:p w14:paraId="6849F6CE"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4) приведення системи органів державної влади та органів місцевого самоврядування у відповідність із системою адміністративно-територіального устрою;</w:t>
            </w:r>
          </w:p>
          <w:p w14:paraId="788E1938"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5) впровадження електронних сервісів, підвищення прозорості та підзвітності процесів, які стосуються взаємодії держави з населенням і бізнесом</w:t>
            </w:r>
          </w:p>
        </w:tc>
      </w:tr>
      <w:tr w:rsidR="005F6E92" w:rsidRPr="00C202EA" w14:paraId="084A13C7" w14:textId="77777777" w:rsidTr="00A03D80">
        <w:trPr>
          <w:trHeight w:val="230"/>
        </w:trPr>
        <w:tc>
          <w:tcPr>
            <w:tcW w:w="578" w:type="dxa"/>
          </w:tcPr>
          <w:p w14:paraId="558F23FD"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Pr>
                <w:rFonts w:ascii="Times New Roman" w:eastAsia="Calibri" w:hAnsi="Times New Roman"/>
                <w:noProof/>
                <w:sz w:val="24"/>
                <w:szCs w:val="24"/>
                <w:lang w:val="ru-RU" w:eastAsia="uk-UA" w:bidi="uk-UA"/>
              </w:rPr>
              <w:t>3.</w:t>
            </w:r>
          </w:p>
        </w:tc>
        <w:tc>
          <w:tcPr>
            <w:tcW w:w="5675" w:type="dxa"/>
            <w:gridSpan w:val="2"/>
            <w:hideMark/>
          </w:tcPr>
          <w:p w14:paraId="6F647BF2"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rPr>
            </w:pPr>
            <w:r w:rsidRPr="00C202EA">
              <w:rPr>
                <w:rFonts w:ascii="Times New Roman" w:eastAsia="Calibri" w:hAnsi="Times New Roman"/>
                <w:noProof/>
                <w:sz w:val="24"/>
                <w:szCs w:val="24"/>
                <w:lang w:val="ru-RU" w:eastAsia="uk-UA" w:bidi="uk-UA"/>
              </w:rPr>
              <w:t>1.1.5.1.</w:t>
            </w:r>
            <w:r w:rsidRPr="00C202EA">
              <w:rPr>
                <w:rFonts w:ascii="Times New Roman" w:eastAsia="Calibri" w:hAnsi="Times New Roman"/>
                <w:noProof/>
                <w:sz w:val="24"/>
                <w:szCs w:val="24"/>
                <w:lang w:val="ru-RU" w:eastAsia="en-US"/>
              </w:rPr>
              <w:t>6. Супроводження розгляду проекту Закону України “Про порядок вирішення питань адміністративно-територіального устрою України” (реєстраційний номер 4664 від 28 січня 2021 р.) у Верховній Раді України (зокрема у разі застосування до нього Президентом України права вето)</w:t>
            </w:r>
          </w:p>
        </w:tc>
        <w:tc>
          <w:tcPr>
            <w:tcW w:w="1803" w:type="dxa"/>
            <w:hideMark/>
          </w:tcPr>
          <w:p w14:paraId="7CF3E759"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en-US" w:bidi="uk-UA"/>
              </w:rPr>
            </w:pPr>
            <w:r w:rsidRPr="00C202EA">
              <w:rPr>
                <w:rFonts w:ascii="Times New Roman" w:eastAsia="Calibri" w:hAnsi="Times New Roman"/>
                <w:noProof/>
                <w:sz w:val="24"/>
                <w:szCs w:val="24"/>
                <w:lang w:val="en-AU" w:eastAsia="en-US" w:bidi="uk-UA"/>
              </w:rPr>
              <w:t xml:space="preserve">березень </w:t>
            </w:r>
            <w:r w:rsidRPr="00C202EA">
              <w:rPr>
                <w:rFonts w:ascii="Times New Roman" w:eastAsia="Calibri" w:hAnsi="Times New Roman"/>
                <w:noProof/>
                <w:sz w:val="24"/>
                <w:szCs w:val="24"/>
                <w:lang w:val="en-AU" w:eastAsia="en-US" w:bidi="uk-UA"/>
              </w:rPr>
              <w:br/>
              <w:t>2023 р.</w:t>
            </w:r>
          </w:p>
        </w:tc>
        <w:tc>
          <w:tcPr>
            <w:tcW w:w="1768" w:type="dxa"/>
            <w:hideMark/>
          </w:tcPr>
          <w:p w14:paraId="33FF4C06"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до підписання закону Президентом України</w:t>
            </w:r>
          </w:p>
        </w:tc>
        <w:tc>
          <w:tcPr>
            <w:tcW w:w="2362" w:type="dxa"/>
            <w:hideMark/>
          </w:tcPr>
          <w:p w14:paraId="64146469"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en-US"/>
              </w:rPr>
            </w:pPr>
            <w:r>
              <w:rPr>
                <w:rFonts w:ascii="Times New Roman" w:eastAsia="Calibri" w:hAnsi="Times New Roman"/>
                <w:noProof/>
                <w:sz w:val="24"/>
                <w:szCs w:val="24"/>
                <w:lang w:val="en-AU" w:eastAsia="en-US"/>
              </w:rPr>
              <w:t>Мінінфраструктури</w:t>
            </w:r>
          </w:p>
        </w:tc>
        <w:tc>
          <w:tcPr>
            <w:tcW w:w="2021" w:type="dxa"/>
          </w:tcPr>
          <w:p w14:paraId="7D5CEF00" w14:textId="77777777" w:rsidR="005F6E92" w:rsidRPr="002916F3" w:rsidRDefault="005F6E92" w:rsidP="00A03D80">
            <w:pPr>
              <w:shd w:val="clear" w:color="auto" w:fill="FFFFFF" w:themeFill="background1"/>
              <w:spacing w:before="60"/>
              <w:rPr>
                <w:rFonts w:ascii="Times New Roman" w:eastAsia="Calibri" w:hAnsi="Times New Roman"/>
                <w:bCs/>
                <w:noProof/>
                <w:sz w:val="24"/>
                <w:szCs w:val="24"/>
                <w:lang w:val="ru-RU" w:eastAsia="en-US"/>
              </w:rPr>
            </w:pPr>
            <w:r w:rsidRPr="002916F3">
              <w:rPr>
                <w:rFonts w:ascii="Times New Roman" w:hAnsi="Times New Roman"/>
                <w:bCs/>
                <w:sz w:val="24"/>
                <w:szCs w:val="24"/>
              </w:rPr>
              <w:t xml:space="preserve">Управління з питань розвитку місцевого самоврядування, територіальної організації влади та адміністративно-територіального устрою </w:t>
            </w:r>
          </w:p>
        </w:tc>
        <w:tc>
          <w:tcPr>
            <w:tcW w:w="1664" w:type="dxa"/>
            <w:hideMark/>
          </w:tcPr>
          <w:p w14:paraId="7149D18D"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en-US"/>
              </w:rPr>
            </w:pPr>
            <w:r w:rsidRPr="00C202EA">
              <w:rPr>
                <w:rFonts w:ascii="Times New Roman" w:eastAsia="Calibri" w:hAnsi="Times New Roman"/>
                <w:noProof/>
                <w:sz w:val="24"/>
                <w:szCs w:val="24"/>
                <w:lang w:val="en-AU" w:eastAsia="en-US"/>
              </w:rPr>
              <w:t>державний бюджет</w:t>
            </w:r>
          </w:p>
        </w:tc>
        <w:tc>
          <w:tcPr>
            <w:tcW w:w="1742" w:type="dxa"/>
            <w:gridSpan w:val="2"/>
            <w:hideMark/>
          </w:tcPr>
          <w:p w14:paraId="37F9067C"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rPr>
            </w:pPr>
            <w:r w:rsidRPr="00C202EA">
              <w:rPr>
                <w:rFonts w:ascii="Times New Roman" w:eastAsia="Calibri" w:hAnsi="Times New Roman"/>
                <w:noProof/>
                <w:sz w:val="24"/>
                <w:szCs w:val="24"/>
                <w:lang w:val="ru-RU" w:eastAsia="en-US"/>
              </w:rPr>
              <w:t>у межах встановлених бюджетних призначень на відповідний рік</w:t>
            </w:r>
          </w:p>
        </w:tc>
        <w:tc>
          <w:tcPr>
            <w:tcW w:w="2087" w:type="dxa"/>
            <w:hideMark/>
          </w:tcPr>
          <w:p w14:paraId="677A8B0D"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en-US"/>
              </w:rPr>
            </w:pPr>
            <w:r w:rsidRPr="00C202EA">
              <w:rPr>
                <w:rFonts w:ascii="Times New Roman" w:eastAsia="Calibri" w:hAnsi="Times New Roman"/>
                <w:noProof/>
                <w:sz w:val="24"/>
                <w:szCs w:val="24"/>
                <w:lang w:val="en-AU" w:eastAsia="en-US"/>
              </w:rPr>
              <w:t>закон підписано Президентом України</w:t>
            </w:r>
          </w:p>
        </w:tc>
        <w:tc>
          <w:tcPr>
            <w:tcW w:w="2102" w:type="dxa"/>
            <w:gridSpan w:val="2"/>
            <w:hideMark/>
          </w:tcPr>
          <w:p w14:paraId="633560EA"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 xml:space="preserve">офіційні друковані видання </w:t>
            </w:r>
          </w:p>
          <w:p w14:paraId="11D3E021"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en-US"/>
              </w:rPr>
            </w:pPr>
            <w:r w:rsidRPr="00C202EA">
              <w:rPr>
                <w:rFonts w:ascii="Times New Roman" w:eastAsia="Calibri" w:hAnsi="Times New Roman"/>
                <w:noProof/>
                <w:sz w:val="24"/>
                <w:szCs w:val="24"/>
                <w:lang w:val="en-AU" w:eastAsia="uk-UA" w:bidi="uk-UA"/>
              </w:rPr>
              <w:t>офіційний веб-сайт Верховної Ради України</w:t>
            </w:r>
          </w:p>
        </w:tc>
      </w:tr>
      <w:tr w:rsidR="005F6E92" w:rsidRPr="00C202EA" w14:paraId="2AD3DA79" w14:textId="77777777" w:rsidTr="00A03D80">
        <w:trPr>
          <w:trHeight w:val="230"/>
        </w:trPr>
        <w:tc>
          <w:tcPr>
            <w:tcW w:w="578" w:type="dxa"/>
          </w:tcPr>
          <w:p w14:paraId="1CE57F34" w14:textId="77777777" w:rsidR="005F6E92" w:rsidRPr="00EC2C36" w:rsidRDefault="005F6E92" w:rsidP="00A03D80">
            <w:pPr>
              <w:shd w:val="clear" w:color="auto" w:fill="FFFFFF" w:themeFill="background1"/>
              <w:spacing w:before="60"/>
              <w:rPr>
                <w:rFonts w:ascii="Times New Roman" w:eastAsia="Calibri" w:hAnsi="Times New Roman"/>
                <w:noProof/>
                <w:sz w:val="24"/>
                <w:szCs w:val="24"/>
                <w:lang w:eastAsia="uk-UA" w:bidi="uk-UA"/>
              </w:rPr>
            </w:pPr>
            <w:r>
              <w:rPr>
                <w:rFonts w:ascii="Times New Roman" w:eastAsia="Calibri" w:hAnsi="Times New Roman"/>
                <w:noProof/>
                <w:sz w:val="24"/>
                <w:szCs w:val="24"/>
                <w:lang w:eastAsia="uk-UA" w:bidi="uk-UA"/>
              </w:rPr>
              <w:t>4.</w:t>
            </w:r>
          </w:p>
        </w:tc>
        <w:tc>
          <w:tcPr>
            <w:tcW w:w="5675" w:type="dxa"/>
            <w:gridSpan w:val="2"/>
            <w:hideMark/>
          </w:tcPr>
          <w:p w14:paraId="2B4DB36D"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rPr>
            </w:pPr>
            <w:r w:rsidRPr="00C202EA">
              <w:rPr>
                <w:rFonts w:ascii="Times New Roman" w:eastAsia="Calibri" w:hAnsi="Times New Roman"/>
                <w:noProof/>
                <w:sz w:val="24"/>
                <w:szCs w:val="24"/>
                <w:lang w:val="ru-RU" w:eastAsia="uk-UA" w:bidi="uk-UA"/>
              </w:rPr>
              <w:t>1.1.5.1.</w:t>
            </w:r>
            <w:r w:rsidRPr="00C202EA">
              <w:rPr>
                <w:rFonts w:ascii="Times New Roman" w:eastAsia="Calibri" w:hAnsi="Times New Roman"/>
                <w:noProof/>
                <w:sz w:val="24"/>
                <w:szCs w:val="24"/>
                <w:lang w:val="ru-RU" w:eastAsia="en-US"/>
              </w:rPr>
              <w:t xml:space="preserve">7. Розроблення та супроводження розгляду підзаконних нормативно-правових актів, необхідних для реалізації закону, зазначеного у </w:t>
            </w:r>
            <w:r w:rsidRPr="00C202EA">
              <w:rPr>
                <w:rFonts w:ascii="Times New Roman" w:eastAsia="Calibri" w:hAnsi="Times New Roman"/>
                <w:noProof/>
                <w:sz w:val="24"/>
                <w:szCs w:val="24"/>
                <w:lang w:val="ru-RU" w:eastAsia="en-US"/>
              </w:rPr>
              <w:br/>
              <w:t>підпункті 1.1.5.1.6</w:t>
            </w:r>
          </w:p>
        </w:tc>
        <w:tc>
          <w:tcPr>
            <w:tcW w:w="1803" w:type="dxa"/>
            <w:hideMark/>
          </w:tcPr>
          <w:p w14:paraId="5EE925A7"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 xml:space="preserve">з дня набрання чинності законом, зазначеним </w:t>
            </w:r>
            <w:r w:rsidRPr="00C202EA">
              <w:rPr>
                <w:rFonts w:ascii="Times New Roman" w:eastAsia="Calibri" w:hAnsi="Times New Roman"/>
                <w:noProof/>
                <w:sz w:val="24"/>
                <w:szCs w:val="24"/>
                <w:lang w:val="ru-RU" w:eastAsia="en-US"/>
              </w:rPr>
              <w:t>у підпункті</w:t>
            </w:r>
            <w:r w:rsidRPr="00C202EA">
              <w:rPr>
                <w:rFonts w:ascii="Times New Roman" w:eastAsia="Calibri" w:hAnsi="Times New Roman"/>
                <w:noProof/>
                <w:sz w:val="24"/>
                <w:szCs w:val="24"/>
                <w:lang w:val="ru-RU" w:eastAsia="en-US" w:bidi="uk-UA"/>
              </w:rPr>
              <w:t xml:space="preserve"> 1.1.5.1.6</w:t>
            </w:r>
          </w:p>
        </w:tc>
        <w:tc>
          <w:tcPr>
            <w:tcW w:w="1768" w:type="dxa"/>
            <w:hideMark/>
          </w:tcPr>
          <w:p w14:paraId="31565554"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 xml:space="preserve">протягом трьох місяців з дня набрання чинності законом, зазначеним </w:t>
            </w:r>
            <w:r w:rsidRPr="00C202EA">
              <w:rPr>
                <w:rFonts w:ascii="Times New Roman" w:eastAsia="Calibri" w:hAnsi="Times New Roman"/>
                <w:noProof/>
                <w:sz w:val="24"/>
                <w:szCs w:val="24"/>
                <w:lang w:val="ru-RU" w:eastAsia="en-US"/>
              </w:rPr>
              <w:t>у підпункті</w:t>
            </w:r>
            <w:r w:rsidRPr="00C202EA">
              <w:rPr>
                <w:rFonts w:ascii="Times New Roman" w:eastAsia="Calibri" w:hAnsi="Times New Roman"/>
                <w:noProof/>
                <w:sz w:val="24"/>
                <w:szCs w:val="24"/>
                <w:lang w:val="ru-RU" w:eastAsia="en-US" w:bidi="uk-UA"/>
              </w:rPr>
              <w:t xml:space="preserve"> 1.1.5.1.6</w:t>
            </w:r>
          </w:p>
        </w:tc>
        <w:tc>
          <w:tcPr>
            <w:tcW w:w="2362" w:type="dxa"/>
            <w:hideMark/>
          </w:tcPr>
          <w:p w14:paraId="5814534D"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en-US"/>
              </w:rPr>
            </w:pPr>
            <w:r>
              <w:rPr>
                <w:rFonts w:ascii="Times New Roman" w:eastAsia="Calibri" w:hAnsi="Times New Roman"/>
                <w:noProof/>
                <w:sz w:val="24"/>
                <w:szCs w:val="24"/>
                <w:lang w:val="en-AU" w:eastAsia="en-US"/>
              </w:rPr>
              <w:t>Мінінфраструктури</w:t>
            </w:r>
          </w:p>
        </w:tc>
        <w:tc>
          <w:tcPr>
            <w:tcW w:w="2021" w:type="dxa"/>
          </w:tcPr>
          <w:p w14:paraId="1ECC9E5F" w14:textId="77777777" w:rsidR="005F6E92" w:rsidRPr="002916F3" w:rsidRDefault="005F6E92" w:rsidP="00A03D80">
            <w:pPr>
              <w:shd w:val="clear" w:color="auto" w:fill="FFFFFF" w:themeFill="background1"/>
              <w:spacing w:before="60"/>
              <w:rPr>
                <w:rFonts w:ascii="Times New Roman" w:eastAsia="Calibri" w:hAnsi="Times New Roman"/>
                <w:bCs/>
                <w:noProof/>
                <w:sz w:val="24"/>
                <w:szCs w:val="24"/>
                <w:lang w:val="ru-RU" w:eastAsia="en-US"/>
              </w:rPr>
            </w:pPr>
            <w:r w:rsidRPr="002916F3">
              <w:rPr>
                <w:rFonts w:ascii="Times New Roman" w:hAnsi="Times New Roman"/>
                <w:bCs/>
                <w:sz w:val="24"/>
                <w:szCs w:val="24"/>
              </w:rPr>
              <w:t xml:space="preserve">Управління з питань розвитку місцевого самоврядування, територіальної організації влади та адміністративно-територіального устрою </w:t>
            </w:r>
          </w:p>
        </w:tc>
        <w:tc>
          <w:tcPr>
            <w:tcW w:w="1664" w:type="dxa"/>
            <w:hideMark/>
          </w:tcPr>
          <w:p w14:paraId="2AE45D7B"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en-US"/>
              </w:rPr>
            </w:pPr>
            <w:r w:rsidRPr="00C202EA">
              <w:rPr>
                <w:rFonts w:ascii="Times New Roman" w:eastAsia="Calibri" w:hAnsi="Times New Roman"/>
                <w:noProof/>
                <w:sz w:val="24"/>
                <w:szCs w:val="24"/>
                <w:lang w:val="en-AU" w:eastAsia="en-US"/>
              </w:rPr>
              <w:t>державний бюджет</w:t>
            </w:r>
          </w:p>
        </w:tc>
        <w:tc>
          <w:tcPr>
            <w:tcW w:w="1742" w:type="dxa"/>
            <w:gridSpan w:val="2"/>
            <w:hideMark/>
          </w:tcPr>
          <w:p w14:paraId="15E30FA7"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rPr>
            </w:pPr>
            <w:r w:rsidRPr="00C202EA">
              <w:rPr>
                <w:rFonts w:ascii="Times New Roman" w:eastAsia="Calibri" w:hAnsi="Times New Roman"/>
                <w:noProof/>
                <w:sz w:val="24"/>
                <w:szCs w:val="24"/>
                <w:lang w:val="ru-RU" w:eastAsia="en-US"/>
              </w:rPr>
              <w:t>у межах встановлених бюджетних призначень на відповідний рік</w:t>
            </w:r>
          </w:p>
        </w:tc>
        <w:tc>
          <w:tcPr>
            <w:tcW w:w="2087" w:type="dxa"/>
            <w:hideMark/>
          </w:tcPr>
          <w:p w14:paraId="42DC3696"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rPr>
            </w:pPr>
            <w:r w:rsidRPr="00C202EA">
              <w:rPr>
                <w:rFonts w:ascii="Times New Roman" w:eastAsia="Calibri" w:hAnsi="Times New Roman"/>
                <w:noProof/>
                <w:sz w:val="24"/>
                <w:szCs w:val="24"/>
                <w:lang w:val="ru-RU" w:eastAsia="en-US"/>
              </w:rPr>
              <w:t>підзаконні нормативно-правові акти набрали чинності</w:t>
            </w:r>
          </w:p>
        </w:tc>
        <w:tc>
          <w:tcPr>
            <w:tcW w:w="2102" w:type="dxa"/>
            <w:gridSpan w:val="2"/>
            <w:hideMark/>
          </w:tcPr>
          <w:p w14:paraId="1526E5D2"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rPr>
            </w:pPr>
            <w:r w:rsidRPr="00C202EA">
              <w:rPr>
                <w:rFonts w:ascii="Times New Roman" w:eastAsia="Calibri" w:hAnsi="Times New Roman"/>
                <w:noProof/>
                <w:sz w:val="24"/>
                <w:szCs w:val="24"/>
                <w:lang w:val="ru-RU" w:eastAsia="en-US"/>
              </w:rPr>
              <w:t xml:space="preserve">офіційні друковані видання </w:t>
            </w:r>
          </w:p>
          <w:p w14:paraId="104B6E27"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rPr>
            </w:pPr>
            <w:r w:rsidRPr="00C202EA">
              <w:rPr>
                <w:rFonts w:ascii="Times New Roman" w:eastAsia="Calibri" w:hAnsi="Times New Roman"/>
                <w:noProof/>
                <w:sz w:val="24"/>
                <w:szCs w:val="24"/>
                <w:lang w:val="ru-RU" w:eastAsia="en-US"/>
              </w:rPr>
              <w:t>офіційний веб-сайт Верховної Ради України</w:t>
            </w:r>
          </w:p>
          <w:p w14:paraId="38CD7EDF"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rPr>
            </w:pPr>
            <w:r w:rsidRPr="00C202EA">
              <w:rPr>
                <w:rFonts w:ascii="Times New Roman" w:eastAsia="Calibri" w:hAnsi="Times New Roman"/>
                <w:noProof/>
                <w:sz w:val="24"/>
                <w:szCs w:val="24"/>
                <w:lang w:val="ru-RU" w:eastAsia="en-US"/>
              </w:rPr>
              <w:t>офіційний веб-сайт Кабінету Міністрів України</w:t>
            </w:r>
          </w:p>
          <w:p w14:paraId="3E890D66"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rPr>
            </w:pPr>
            <w:r w:rsidRPr="00C202EA">
              <w:rPr>
                <w:rFonts w:ascii="Times New Roman" w:eastAsia="Calibri" w:hAnsi="Times New Roman"/>
                <w:noProof/>
                <w:sz w:val="24"/>
                <w:szCs w:val="24"/>
                <w:lang w:val="ru-RU" w:eastAsia="en-US" w:bidi="uk-UA"/>
              </w:rPr>
              <w:t>Єдиний державний реєстр нормативно-правових актів</w:t>
            </w:r>
            <w:r w:rsidRPr="00C202EA">
              <w:rPr>
                <w:rFonts w:ascii="Times New Roman" w:eastAsia="Calibri" w:hAnsi="Times New Roman"/>
                <w:noProof/>
                <w:sz w:val="24"/>
                <w:szCs w:val="24"/>
                <w:lang w:val="ru-RU" w:eastAsia="en-US"/>
              </w:rPr>
              <w:t xml:space="preserve"> </w:t>
            </w:r>
          </w:p>
        </w:tc>
      </w:tr>
      <w:tr w:rsidR="005F6E92" w:rsidRPr="00C202EA" w14:paraId="6A78614A" w14:textId="77777777" w:rsidTr="00A03D80">
        <w:trPr>
          <w:trHeight w:val="230"/>
        </w:trPr>
        <w:tc>
          <w:tcPr>
            <w:tcW w:w="578" w:type="dxa"/>
          </w:tcPr>
          <w:p w14:paraId="1C711453"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Pr>
                <w:rFonts w:ascii="Times New Roman" w:eastAsia="Calibri" w:hAnsi="Times New Roman"/>
                <w:noProof/>
                <w:sz w:val="24"/>
                <w:szCs w:val="24"/>
                <w:lang w:val="ru-RU" w:eastAsia="uk-UA" w:bidi="uk-UA"/>
              </w:rPr>
              <w:t>5.</w:t>
            </w:r>
          </w:p>
        </w:tc>
        <w:tc>
          <w:tcPr>
            <w:tcW w:w="5675" w:type="dxa"/>
            <w:gridSpan w:val="2"/>
            <w:hideMark/>
          </w:tcPr>
          <w:p w14:paraId="392568C1"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rPr>
            </w:pPr>
            <w:r w:rsidRPr="00C202EA">
              <w:rPr>
                <w:rFonts w:ascii="Times New Roman" w:eastAsia="Calibri" w:hAnsi="Times New Roman"/>
                <w:noProof/>
                <w:sz w:val="24"/>
                <w:szCs w:val="24"/>
                <w:lang w:val="ru-RU" w:eastAsia="uk-UA" w:bidi="uk-UA"/>
              </w:rPr>
              <w:t>1.1.5.1.</w:t>
            </w:r>
            <w:r w:rsidRPr="00C202EA">
              <w:rPr>
                <w:rFonts w:ascii="Times New Roman" w:eastAsia="Calibri" w:hAnsi="Times New Roman"/>
                <w:noProof/>
                <w:sz w:val="24"/>
                <w:szCs w:val="24"/>
                <w:lang w:val="ru-RU" w:eastAsia="en-US"/>
              </w:rPr>
              <w:t>8. Приведення нормативно-правових актів у відповідність із законом, зазначеним у підпункті 1.1.5.1.6</w:t>
            </w:r>
          </w:p>
        </w:tc>
        <w:tc>
          <w:tcPr>
            <w:tcW w:w="1803" w:type="dxa"/>
            <w:hideMark/>
          </w:tcPr>
          <w:p w14:paraId="6B307B38"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 xml:space="preserve">з дня набрання чинності законом, зазначеним </w:t>
            </w:r>
            <w:r w:rsidRPr="00C202EA">
              <w:rPr>
                <w:rFonts w:ascii="Times New Roman" w:eastAsia="Calibri" w:hAnsi="Times New Roman"/>
                <w:noProof/>
                <w:sz w:val="24"/>
                <w:szCs w:val="24"/>
                <w:lang w:val="ru-RU" w:eastAsia="en-US"/>
              </w:rPr>
              <w:t>у підпункті</w:t>
            </w:r>
            <w:r w:rsidRPr="00C202EA">
              <w:rPr>
                <w:rFonts w:ascii="Times New Roman" w:eastAsia="Calibri" w:hAnsi="Times New Roman"/>
                <w:noProof/>
                <w:sz w:val="24"/>
                <w:szCs w:val="24"/>
                <w:lang w:val="ru-RU" w:eastAsia="en-US" w:bidi="uk-UA"/>
              </w:rPr>
              <w:t xml:space="preserve"> 1.1.5.1.6</w:t>
            </w:r>
          </w:p>
        </w:tc>
        <w:tc>
          <w:tcPr>
            <w:tcW w:w="1768" w:type="dxa"/>
            <w:hideMark/>
          </w:tcPr>
          <w:p w14:paraId="3DF3FBA5"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 xml:space="preserve">протягом шести місяців з дня набрання чинності законом, зазначеним </w:t>
            </w:r>
            <w:r w:rsidRPr="00C202EA">
              <w:rPr>
                <w:rFonts w:ascii="Times New Roman" w:eastAsia="Calibri" w:hAnsi="Times New Roman"/>
                <w:noProof/>
                <w:sz w:val="24"/>
                <w:szCs w:val="24"/>
                <w:lang w:val="ru-RU" w:eastAsia="en-US"/>
              </w:rPr>
              <w:t>у підпункті</w:t>
            </w:r>
            <w:r w:rsidRPr="00C202EA">
              <w:rPr>
                <w:rFonts w:ascii="Times New Roman" w:eastAsia="Calibri" w:hAnsi="Times New Roman"/>
                <w:noProof/>
                <w:sz w:val="24"/>
                <w:szCs w:val="24"/>
                <w:lang w:val="ru-RU" w:eastAsia="en-US" w:bidi="uk-UA"/>
              </w:rPr>
              <w:t xml:space="preserve"> 1.1.5.1.6</w:t>
            </w:r>
          </w:p>
        </w:tc>
        <w:tc>
          <w:tcPr>
            <w:tcW w:w="2362" w:type="dxa"/>
            <w:hideMark/>
          </w:tcPr>
          <w:p w14:paraId="5409BCC9"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en-US"/>
              </w:rPr>
            </w:pPr>
            <w:r>
              <w:rPr>
                <w:rFonts w:ascii="Times New Roman" w:eastAsia="Calibri" w:hAnsi="Times New Roman"/>
                <w:noProof/>
                <w:sz w:val="24"/>
                <w:szCs w:val="24"/>
                <w:lang w:val="en-AU" w:eastAsia="en-US"/>
              </w:rPr>
              <w:t>Мінінфраструктури</w:t>
            </w:r>
          </w:p>
        </w:tc>
        <w:tc>
          <w:tcPr>
            <w:tcW w:w="2021" w:type="dxa"/>
          </w:tcPr>
          <w:p w14:paraId="149C4EAD" w14:textId="77777777" w:rsidR="005F6E92" w:rsidRPr="002916F3" w:rsidRDefault="005F6E92" w:rsidP="00A03D80">
            <w:pPr>
              <w:shd w:val="clear" w:color="auto" w:fill="FFFFFF" w:themeFill="background1"/>
              <w:spacing w:before="60"/>
              <w:rPr>
                <w:rFonts w:ascii="Times New Roman" w:eastAsia="Calibri" w:hAnsi="Times New Roman"/>
                <w:bCs/>
                <w:noProof/>
                <w:sz w:val="24"/>
                <w:szCs w:val="24"/>
                <w:lang w:val="ru-RU" w:eastAsia="en-US"/>
              </w:rPr>
            </w:pPr>
            <w:r w:rsidRPr="002916F3">
              <w:rPr>
                <w:rFonts w:ascii="Times New Roman" w:hAnsi="Times New Roman"/>
                <w:bCs/>
                <w:sz w:val="24"/>
                <w:szCs w:val="24"/>
              </w:rPr>
              <w:t>Управління з питань розвитку місцевого самоврядування, територіальної організації влади та адміністративно-</w:t>
            </w:r>
            <w:r w:rsidRPr="002916F3">
              <w:rPr>
                <w:rFonts w:ascii="Times New Roman" w:hAnsi="Times New Roman"/>
                <w:bCs/>
                <w:sz w:val="24"/>
                <w:szCs w:val="24"/>
              </w:rPr>
              <w:lastRenderedPageBreak/>
              <w:t xml:space="preserve">територіального устрою </w:t>
            </w:r>
          </w:p>
        </w:tc>
        <w:tc>
          <w:tcPr>
            <w:tcW w:w="1664" w:type="dxa"/>
            <w:hideMark/>
          </w:tcPr>
          <w:p w14:paraId="4B830CA7"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en-US"/>
              </w:rPr>
            </w:pPr>
            <w:r w:rsidRPr="00C202EA">
              <w:rPr>
                <w:rFonts w:ascii="Times New Roman" w:eastAsia="Calibri" w:hAnsi="Times New Roman"/>
                <w:noProof/>
                <w:sz w:val="24"/>
                <w:szCs w:val="24"/>
                <w:lang w:val="en-AU" w:eastAsia="en-US"/>
              </w:rPr>
              <w:lastRenderedPageBreak/>
              <w:t>державний бюджет</w:t>
            </w:r>
          </w:p>
        </w:tc>
        <w:tc>
          <w:tcPr>
            <w:tcW w:w="1742" w:type="dxa"/>
            <w:gridSpan w:val="2"/>
            <w:hideMark/>
          </w:tcPr>
          <w:p w14:paraId="7D893948"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rPr>
            </w:pPr>
            <w:r w:rsidRPr="00C202EA">
              <w:rPr>
                <w:rFonts w:ascii="Times New Roman" w:eastAsia="Calibri" w:hAnsi="Times New Roman"/>
                <w:noProof/>
                <w:sz w:val="24"/>
                <w:szCs w:val="24"/>
                <w:lang w:val="ru-RU" w:eastAsia="en-US"/>
              </w:rPr>
              <w:t>у межах встановлених бюджетних призначень на відповідний рік</w:t>
            </w:r>
          </w:p>
        </w:tc>
        <w:tc>
          <w:tcPr>
            <w:tcW w:w="2087" w:type="dxa"/>
            <w:hideMark/>
          </w:tcPr>
          <w:p w14:paraId="14677E76"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rPr>
            </w:pPr>
            <w:r w:rsidRPr="00C202EA">
              <w:rPr>
                <w:rFonts w:ascii="Times New Roman" w:eastAsia="Calibri" w:hAnsi="Times New Roman"/>
                <w:noProof/>
                <w:sz w:val="24"/>
                <w:szCs w:val="24"/>
                <w:lang w:val="ru-RU" w:eastAsia="en-US"/>
              </w:rPr>
              <w:t>нормативно-правові акти приведені у відповідність із законом, зазначеним у підпункті 1.1.5.1.6</w:t>
            </w:r>
          </w:p>
        </w:tc>
        <w:tc>
          <w:tcPr>
            <w:tcW w:w="2102" w:type="dxa"/>
            <w:gridSpan w:val="2"/>
            <w:hideMark/>
          </w:tcPr>
          <w:p w14:paraId="616B3FB8"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rPr>
            </w:pPr>
            <w:r w:rsidRPr="00C202EA">
              <w:rPr>
                <w:rFonts w:ascii="Times New Roman" w:eastAsia="Calibri" w:hAnsi="Times New Roman"/>
                <w:noProof/>
                <w:sz w:val="24"/>
                <w:szCs w:val="24"/>
                <w:lang w:val="ru-RU" w:eastAsia="en-US"/>
              </w:rPr>
              <w:t xml:space="preserve">офіційний веб-сайт </w:t>
            </w:r>
            <w:r>
              <w:rPr>
                <w:rFonts w:ascii="Times New Roman" w:eastAsia="Calibri" w:hAnsi="Times New Roman"/>
                <w:noProof/>
                <w:sz w:val="24"/>
                <w:szCs w:val="24"/>
                <w:lang w:val="ru-RU" w:eastAsia="en-US"/>
              </w:rPr>
              <w:t>Мінінфраструктури</w:t>
            </w:r>
          </w:p>
        </w:tc>
      </w:tr>
      <w:tr w:rsidR="005F6E92" w:rsidRPr="00C202EA" w14:paraId="096C9DFD" w14:textId="77777777" w:rsidTr="00A03D80">
        <w:trPr>
          <w:trHeight w:val="230"/>
        </w:trPr>
        <w:tc>
          <w:tcPr>
            <w:tcW w:w="578" w:type="dxa"/>
          </w:tcPr>
          <w:p w14:paraId="27393FDB"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Pr>
                <w:rFonts w:ascii="Times New Roman" w:eastAsia="Calibri" w:hAnsi="Times New Roman"/>
                <w:noProof/>
                <w:sz w:val="24"/>
                <w:szCs w:val="24"/>
                <w:lang w:val="ru-RU" w:eastAsia="uk-UA" w:bidi="uk-UA"/>
              </w:rPr>
              <w:t>6.</w:t>
            </w:r>
          </w:p>
        </w:tc>
        <w:tc>
          <w:tcPr>
            <w:tcW w:w="5675" w:type="dxa"/>
            <w:gridSpan w:val="2"/>
            <w:hideMark/>
          </w:tcPr>
          <w:p w14:paraId="5A538495"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rPr>
            </w:pPr>
            <w:r w:rsidRPr="00C202EA">
              <w:rPr>
                <w:rFonts w:ascii="Times New Roman" w:eastAsia="Calibri" w:hAnsi="Times New Roman"/>
                <w:noProof/>
                <w:sz w:val="24"/>
                <w:szCs w:val="24"/>
                <w:lang w:val="ru-RU" w:eastAsia="uk-UA" w:bidi="uk-UA"/>
              </w:rPr>
              <w:t>1.1.5.1.</w:t>
            </w:r>
            <w:r w:rsidRPr="00C202EA">
              <w:rPr>
                <w:rFonts w:ascii="Times New Roman" w:eastAsia="Calibri" w:hAnsi="Times New Roman"/>
                <w:noProof/>
                <w:sz w:val="24"/>
                <w:szCs w:val="24"/>
                <w:lang w:val="ru-RU" w:eastAsia="en-US"/>
              </w:rPr>
              <w:t xml:space="preserve">9. Проведення аналітичного дослідження щодо </w:t>
            </w:r>
            <w:r w:rsidRPr="00C202EA">
              <w:rPr>
                <w:rFonts w:ascii="Times New Roman" w:eastAsia="Calibri" w:hAnsi="Times New Roman"/>
                <w:noProof/>
                <w:sz w:val="24"/>
                <w:szCs w:val="24"/>
                <w:lang w:val="ru-RU" w:eastAsia="en-US" w:bidi="uk-UA"/>
              </w:rPr>
              <w:t>приведення системи органів державної влади та органів місцевого самоврядування у відповідність із системою адміністративно-територіального устрою із розробленням рекомендацій щодо вдосконалення законодавства</w:t>
            </w:r>
          </w:p>
        </w:tc>
        <w:tc>
          <w:tcPr>
            <w:tcW w:w="1803" w:type="dxa"/>
            <w:hideMark/>
          </w:tcPr>
          <w:p w14:paraId="511221AB"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en-US" w:bidi="uk-UA"/>
              </w:rPr>
            </w:pPr>
            <w:r w:rsidRPr="00C202EA">
              <w:rPr>
                <w:rFonts w:ascii="Times New Roman" w:eastAsia="Calibri" w:hAnsi="Times New Roman"/>
                <w:noProof/>
                <w:sz w:val="24"/>
                <w:szCs w:val="24"/>
                <w:lang w:val="en-AU" w:eastAsia="en-US" w:bidi="uk-UA"/>
              </w:rPr>
              <w:t>березень</w:t>
            </w:r>
            <w:r w:rsidRPr="00C202EA">
              <w:rPr>
                <w:rFonts w:ascii="Times New Roman" w:eastAsia="Calibri" w:hAnsi="Times New Roman"/>
                <w:noProof/>
                <w:sz w:val="24"/>
                <w:szCs w:val="24"/>
                <w:lang w:val="en-AU" w:eastAsia="en-US" w:bidi="uk-UA"/>
              </w:rPr>
              <w:br/>
              <w:t>2023 р.</w:t>
            </w:r>
          </w:p>
        </w:tc>
        <w:tc>
          <w:tcPr>
            <w:tcW w:w="1768" w:type="dxa"/>
            <w:hideMark/>
          </w:tcPr>
          <w:p w14:paraId="3FA27949"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en-US" w:bidi="uk-UA"/>
              </w:rPr>
            </w:pPr>
            <w:r w:rsidRPr="00C202EA">
              <w:rPr>
                <w:rFonts w:ascii="Times New Roman" w:eastAsia="Calibri" w:hAnsi="Times New Roman"/>
                <w:noProof/>
                <w:sz w:val="24"/>
                <w:szCs w:val="24"/>
                <w:lang w:val="en-AU" w:eastAsia="en-US" w:bidi="uk-UA"/>
              </w:rPr>
              <w:t xml:space="preserve">листопад </w:t>
            </w:r>
            <w:r w:rsidRPr="00C202EA">
              <w:rPr>
                <w:rFonts w:ascii="Times New Roman" w:eastAsia="Calibri" w:hAnsi="Times New Roman"/>
                <w:noProof/>
                <w:sz w:val="24"/>
                <w:szCs w:val="24"/>
                <w:lang w:val="en-AU" w:eastAsia="en-US" w:bidi="uk-UA"/>
              </w:rPr>
              <w:br/>
              <w:t xml:space="preserve">2023 р. </w:t>
            </w:r>
          </w:p>
        </w:tc>
        <w:tc>
          <w:tcPr>
            <w:tcW w:w="2362" w:type="dxa"/>
            <w:hideMark/>
          </w:tcPr>
          <w:p w14:paraId="5713A907"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en-US"/>
              </w:rPr>
            </w:pPr>
            <w:r>
              <w:rPr>
                <w:rFonts w:ascii="Times New Roman" w:eastAsia="Calibri" w:hAnsi="Times New Roman"/>
                <w:noProof/>
                <w:sz w:val="24"/>
                <w:szCs w:val="24"/>
                <w:lang w:val="en-AU" w:eastAsia="en-US"/>
              </w:rPr>
              <w:t>Мінінфраструктури</w:t>
            </w:r>
          </w:p>
        </w:tc>
        <w:tc>
          <w:tcPr>
            <w:tcW w:w="2021" w:type="dxa"/>
          </w:tcPr>
          <w:p w14:paraId="284864A2" w14:textId="77777777" w:rsidR="005F6E92" w:rsidRPr="002916F3" w:rsidRDefault="005F6E92" w:rsidP="00A03D80">
            <w:pPr>
              <w:shd w:val="clear" w:color="auto" w:fill="FFFFFF" w:themeFill="background1"/>
              <w:spacing w:before="60"/>
              <w:rPr>
                <w:rFonts w:ascii="Times New Roman" w:eastAsia="Calibri" w:hAnsi="Times New Roman"/>
                <w:bCs/>
                <w:noProof/>
                <w:sz w:val="24"/>
                <w:szCs w:val="24"/>
                <w:lang w:val="ru-RU" w:eastAsia="en-US"/>
              </w:rPr>
            </w:pPr>
            <w:r w:rsidRPr="002916F3">
              <w:rPr>
                <w:rFonts w:ascii="Times New Roman" w:hAnsi="Times New Roman"/>
                <w:bCs/>
                <w:sz w:val="24"/>
                <w:szCs w:val="24"/>
              </w:rPr>
              <w:t xml:space="preserve">Управління з питань розвитку місцевого самоврядування, територіальної організації влади та адміністративно-територіального устрою </w:t>
            </w:r>
          </w:p>
        </w:tc>
        <w:tc>
          <w:tcPr>
            <w:tcW w:w="1664" w:type="dxa"/>
            <w:hideMark/>
          </w:tcPr>
          <w:p w14:paraId="7C4974B0"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en-US"/>
              </w:rPr>
            </w:pPr>
            <w:r w:rsidRPr="00C202EA">
              <w:rPr>
                <w:rFonts w:ascii="Times New Roman" w:eastAsia="Calibri" w:hAnsi="Times New Roman"/>
                <w:noProof/>
                <w:sz w:val="24"/>
                <w:szCs w:val="24"/>
                <w:lang w:val="en-AU" w:eastAsia="en-US"/>
              </w:rPr>
              <w:t>державний бюджет</w:t>
            </w:r>
          </w:p>
        </w:tc>
        <w:tc>
          <w:tcPr>
            <w:tcW w:w="1742" w:type="dxa"/>
            <w:gridSpan w:val="2"/>
            <w:hideMark/>
          </w:tcPr>
          <w:p w14:paraId="290E7BF9"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rPr>
            </w:pPr>
            <w:r w:rsidRPr="00C202EA">
              <w:rPr>
                <w:rFonts w:ascii="Times New Roman" w:eastAsia="Calibri" w:hAnsi="Times New Roman"/>
                <w:noProof/>
                <w:sz w:val="24"/>
                <w:szCs w:val="24"/>
                <w:lang w:val="ru-RU" w:eastAsia="en-US"/>
              </w:rPr>
              <w:t>у межах встановлених бюджетних призначень на відповідний рік</w:t>
            </w:r>
          </w:p>
        </w:tc>
        <w:tc>
          <w:tcPr>
            <w:tcW w:w="2087" w:type="dxa"/>
            <w:hideMark/>
          </w:tcPr>
          <w:p w14:paraId="2BB6D8FF"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rPr>
            </w:pPr>
            <w:r w:rsidRPr="00C202EA">
              <w:rPr>
                <w:rFonts w:ascii="Times New Roman" w:eastAsia="Calibri" w:hAnsi="Times New Roman"/>
                <w:noProof/>
                <w:sz w:val="24"/>
                <w:szCs w:val="24"/>
                <w:lang w:val="ru-RU" w:eastAsia="en-US"/>
              </w:rPr>
              <w:t>звіт за результатами аналітичного дослідження оприлюднено</w:t>
            </w:r>
          </w:p>
        </w:tc>
        <w:tc>
          <w:tcPr>
            <w:tcW w:w="2102" w:type="dxa"/>
            <w:gridSpan w:val="2"/>
            <w:hideMark/>
          </w:tcPr>
          <w:p w14:paraId="20AF8ACD"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rPr>
            </w:pPr>
            <w:r w:rsidRPr="00C202EA">
              <w:rPr>
                <w:rFonts w:ascii="Times New Roman" w:eastAsia="Calibri" w:hAnsi="Times New Roman"/>
                <w:noProof/>
                <w:sz w:val="24"/>
                <w:szCs w:val="24"/>
                <w:lang w:val="ru-RU" w:eastAsia="en-US"/>
              </w:rPr>
              <w:t>офіційний веб-сайт Мінінфра-структури</w:t>
            </w:r>
          </w:p>
        </w:tc>
      </w:tr>
      <w:tr w:rsidR="005F6E92" w:rsidRPr="00C202EA" w14:paraId="7945E4BC" w14:textId="77777777" w:rsidTr="00A03D80">
        <w:trPr>
          <w:trHeight w:val="230"/>
        </w:trPr>
        <w:tc>
          <w:tcPr>
            <w:tcW w:w="578" w:type="dxa"/>
            <w:vMerge w:val="restart"/>
          </w:tcPr>
          <w:p w14:paraId="26F59946" w14:textId="77777777" w:rsidR="005F6E92" w:rsidRPr="00C202EA" w:rsidRDefault="005F6E92" w:rsidP="00A03D80">
            <w:pPr>
              <w:shd w:val="clear" w:color="auto" w:fill="FFFFFF" w:themeFill="background1"/>
              <w:spacing w:before="60"/>
              <w:jc w:val="center"/>
              <w:rPr>
                <w:rFonts w:ascii="Times New Roman" w:eastAsia="Calibri" w:hAnsi="Times New Roman"/>
                <w:noProof/>
                <w:sz w:val="24"/>
                <w:szCs w:val="24"/>
                <w:lang w:val="ru-RU"/>
              </w:rPr>
            </w:pPr>
          </w:p>
        </w:tc>
        <w:tc>
          <w:tcPr>
            <w:tcW w:w="21224" w:type="dxa"/>
            <w:gridSpan w:val="12"/>
            <w:hideMark/>
          </w:tcPr>
          <w:p w14:paraId="3705EC45" w14:textId="77777777" w:rsidR="005F6E92" w:rsidRPr="00C202EA" w:rsidRDefault="005F6E92" w:rsidP="00A03D80">
            <w:pPr>
              <w:shd w:val="clear" w:color="auto" w:fill="FFFFFF" w:themeFill="background1"/>
              <w:spacing w:before="60"/>
              <w:jc w:val="center"/>
              <w:rPr>
                <w:rFonts w:ascii="Times New Roman" w:eastAsia="Calibri" w:hAnsi="Times New Roman"/>
                <w:noProof/>
                <w:sz w:val="24"/>
                <w:szCs w:val="24"/>
                <w:lang w:val="ru-RU" w:eastAsia="en-US"/>
              </w:rPr>
            </w:pPr>
            <w:r w:rsidRPr="00C202EA">
              <w:rPr>
                <w:rFonts w:ascii="Times New Roman" w:eastAsia="Calibri" w:hAnsi="Times New Roman"/>
                <w:noProof/>
                <w:sz w:val="24"/>
                <w:szCs w:val="24"/>
                <w:lang w:val="ru-RU"/>
              </w:rPr>
              <w:t>1.3. Врегулювання конфлікту інтересів, дотримання загальних обмежень та заборон, правил етичної поведінки</w:t>
            </w:r>
          </w:p>
        </w:tc>
      </w:tr>
      <w:tr w:rsidR="005F6E92" w:rsidRPr="00C202EA" w14:paraId="115CD5E7" w14:textId="77777777" w:rsidTr="00A03D80">
        <w:trPr>
          <w:trHeight w:val="230"/>
        </w:trPr>
        <w:tc>
          <w:tcPr>
            <w:tcW w:w="578" w:type="dxa"/>
            <w:vMerge/>
          </w:tcPr>
          <w:p w14:paraId="0965000E"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val="ru-RU" w:eastAsia="en-US" w:bidi="uk-UA"/>
              </w:rPr>
            </w:pPr>
          </w:p>
        </w:tc>
        <w:tc>
          <w:tcPr>
            <w:tcW w:w="21224" w:type="dxa"/>
            <w:gridSpan w:val="12"/>
            <w:hideMark/>
          </w:tcPr>
          <w:p w14:paraId="02BFC107"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val="ru-RU" w:eastAsia="en-US"/>
              </w:rPr>
            </w:pPr>
            <w:r w:rsidRPr="00C202EA">
              <w:rPr>
                <w:rFonts w:ascii="Times New Roman" w:eastAsia="Calibri" w:hAnsi="Times New Roman"/>
                <w:noProof/>
                <w:sz w:val="24"/>
                <w:szCs w:val="24"/>
                <w:lang w:val="ru-RU" w:eastAsia="en-US" w:bidi="uk-UA"/>
              </w:rPr>
              <w:t>Проблема 1.3.4. На законодавчому рівні не закріплено стандарти етичної поведінки народних депутатів України, депутатів місцевих рад та виборних осіб місцевого самоврядування. Існуючі правила етичної поведінки не реалізуються належним чином у зв’язку з невиконанням керівниками повноважень щодо притягнення винних у порушенні таких правил до відповідальності</w:t>
            </w:r>
          </w:p>
        </w:tc>
      </w:tr>
      <w:tr w:rsidR="005F6E92" w:rsidRPr="00C202EA" w14:paraId="6AE929BB" w14:textId="77777777" w:rsidTr="00A03D80">
        <w:trPr>
          <w:trHeight w:val="230"/>
        </w:trPr>
        <w:tc>
          <w:tcPr>
            <w:tcW w:w="578" w:type="dxa"/>
            <w:vMerge/>
          </w:tcPr>
          <w:p w14:paraId="3186C6C7"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eastAsia="en-US"/>
              </w:rPr>
            </w:pPr>
          </w:p>
        </w:tc>
        <w:tc>
          <w:tcPr>
            <w:tcW w:w="21224" w:type="dxa"/>
            <w:gridSpan w:val="12"/>
            <w:hideMark/>
          </w:tcPr>
          <w:p w14:paraId="1A849231"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eastAsia="en-US" w:bidi="uk-UA"/>
              </w:rPr>
            </w:pPr>
            <w:r w:rsidRPr="00C202EA">
              <w:rPr>
                <w:rFonts w:ascii="Times New Roman" w:eastAsia="Calibri" w:hAnsi="Times New Roman"/>
                <w:noProof/>
                <w:sz w:val="24"/>
                <w:szCs w:val="24"/>
                <w:lang w:eastAsia="en-US"/>
              </w:rPr>
              <w:t>Очікуваний стратегічний результат 1.3.4.1. На законодавчому рівні закріплено правила етичної поведінки народних депутатів України, депутатів місцевих рад та виборних осіб місцевого самоврядування із запровадженням механізмів притягнення до відповідальності за їх порушення; народні депутати України, депутати місцевих рад та виборні особи місцевого самоврядування обізнані з правилами етичної поведінки</w:t>
            </w:r>
          </w:p>
        </w:tc>
      </w:tr>
      <w:tr w:rsidR="005F6E92" w:rsidRPr="00C202EA" w14:paraId="0A0BC2FF" w14:textId="77777777" w:rsidTr="00A03D80">
        <w:trPr>
          <w:trHeight w:val="230"/>
        </w:trPr>
        <w:tc>
          <w:tcPr>
            <w:tcW w:w="578" w:type="dxa"/>
          </w:tcPr>
          <w:p w14:paraId="0DF2D32A"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eastAsia="en-US"/>
              </w:rPr>
            </w:pPr>
            <w:r>
              <w:rPr>
                <w:rFonts w:ascii="Times New Roman" w:eastAsia="Calibri" w:hAnsi="Times New Roman"/>
                <w:noProof/>
                <w:sz w:val="24"/>
                <w:szCs w:val="24"/>
                <w:lang w:eastAsia="en-US"/>
              </w:rPr>
              <w:t>7.</w:t>
            </w:r>
          </w:p>
        </w:tc>
        <w:tc>
          <w:tcPr>
            <w:tcW w:w="5675" w:type="dxa"/>
            <w:gridSpan w:val="2"/>
            <w:hideMark/>
          </w:tcPr>
          <w:p w14:paraId="379B98D9"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eastAsia="en-US"/>
              </w:rPr>
            </w:pPr>
            <w:r w:rsidRPr="00C202EA">
              <w:rPr>
                <w:rFonts w:ascii="Times New Roman" w:eastAsia="Calibri" w:hAnsi="Times New Roman"/>
                <w:noProof/>
                <w:sz w:val="24"/>
                <w:szCs w:val="24"/>
                <w:lang w:eastAsia="en-US"/>
              </w:rPr>
              <w:t>1.3.4.1.2. Проведення аналітичного дослідження та підготовка аналітичного звіту щодо актуального</w:t>
            </w:r>
            <w:r w:rsidRPr="00C202EA">
              <w:rPr>
                <w:rFonts w:ascii="Times New Roman" w:eastAsia="Calibri" w:hAnsi="Times New Roman"/>
                <w:noProof/>
                <w:sz w:val="24"/>
                <w:szCs w:val="24"/>
                <w:lang w:eastAsia="uk-UA" w:bidi="uk-UA"/>
              </w:rPr>
              <w:t xml:space="preserve"> стану проблем, пов’язаних з виконанням правил етичної поведінки депутатами місцевих рад та виборними особами місцевого самоврядування, а також щодо можливих механізмів притягнення до відповідальності зазначених осіб за порушення таких правих</w:t>
            </w:r>
          </w:p>
        </w:tc>
        <w:tc>
          <w:tcPr>
            <w:tcW w:w="1803" w:type="dxa"/>
            <w:hideMark/>
          </w:tcPr>
          <w:p w14:paraId="67438536"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en-US" w:bidi="uk-UA"/>
              </w:rPr>
            </w:pPr>
            <w:r w:rsidRPr="00C202EA">
              <w:rPr>
                <w:rFonts w:ascii="Times New Roman" w:eastAsia="Calibri" w:hAnsi="Times New Roman"/>
                <w:noProof/>
                <w:sz w:val="24"/>
                <w:szCs w:val="24"/>
                <w:lang w:val="en-AU" w:eastAsia="en-US" w:bidi="uk-UA"/>
              </w:rPr>
              <w:t xml:space="preserve">квітень </w:t>
            </w:r>
            <w:r w:rsidRPr="00C202EA">
              <w:rPr>
                <w:rFonts w:ascii="Times New Roman" w:eastAsia="Calibri" w:hAnsi="Times New Roman"/>
                <w:noProof/>
                <w:sz w:val="24"/>
                <w:szCs w:val="24"/>
                <w:lang w:val="en-AU" w:eastAsia="en-US" w:bidi="uk-UA"/>
              </w:rPr>
              <w:br/>
              <w:t>2023 р.</w:t>
            </w:r>
          </w:p>
        </w:tc>
        <w:tc>
          <w:tcPr>
            <w:tcW w:w="1768" w:type="dxa"/>
            <w:hideMark/>
          </w:tcPr>
          <w:p w14:paraId="245A544B"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en-US" w:bidi="uk-UA"/>
              </w:rPr>
            </w:pPr>
            <w:r w:rsidRPr="00C202EA">
              <w:rPr>
                <w:rFonts w:ascii="Times New Roman" w:eastAsia="Calibri" w:hAnsi="Times New Roman"/>
                <w:noProof/>
                <w:sz w:val="24"/>
                <w:szCs w:val="24"/>
                <w:lang w:val="en-AU" w:eastAsia="en-US" w:bidi="uk-UA"/>
              </w:rPr>
              <w:t xml:space="preserve">грудень </w:t>
            </w:r>
            <w:r w:rsidRPr="00C202EA">
              <w:rPr>
                <w:rFonts w:ascii="Times New Roman" w:eastAsia="Calibri" w:hAnsi="Times New Roman"/>
                <w:noProof/>
                <w:sz w:val="24"/>
                <w:szCs w:val="24"/>
                <w:lang w:val="en-AU" w:eastAsia="en-US" w:bidi="uk-UA"/>
              </w:rPr>
              <w:br/>
              <w:t>2023 р.</w:t>
            </w:r>
          </w:p>
        </w:tc>
        <w:tc>
          <w:tcPr>
            <w:tcW w:w="2362" w:type="dxa"/>
            <w:hideMark/>
          </w:tcPr>
          <w:p w14:paraId="38607566"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Національне агентство</w:t>
            </w:r>
          </w:p>
          <w:p w14:paraId="67848DB6"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Pr>
                <w:rFonts w:ascii="Times New Roman" w:eastAsia="Calibri" w:hAnsi="Times New Roman"/>
                <w:noProof/>
                <w:sz w:val="24"/>
                <w:szCs w:val="24"/>
                <w:lang w:val="ru-RU" w:eastAsia="en-US" w:bidi="uk-UA"/>
              </w:rPr>
              <w:t>Мінінфраструктури</w:t>
            </w:r>
          </w:p>
          <w:p w14:paraId="633D8024"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НАДС</w:t>
            </w:r>
          </w:p>
        </w:tc>
        <w:tc>
          <w:tcPr>
            <w:tcW w:w="2021" w:type="dxa"/>
          </w:tcPr>
          <w:p w14:paraId="4969DD0A" w14:textId="77777777" w:rsidR="005F6E92" w:rsidRPr="002916F3" w:rsidRDefault="005F6E92" w:rsidP="00A03D80">
            <w:pPr>
              <w:shd w:val="clear" w:color="auto" w:fill="FFFFFF" w:themeFill="background1"/>
              <w:spacing w:before="60"/>
              <w:rPr>
                <w:rFonts w:ascii="Times New Roman" w:eastAsia="Calibri" w:hAnsi="Times New Roman"/>
                <w:bCs/>
                <w:noProof/>
                <w:sz w:val="24"/>
                <w:szCs w:val="24"/>
                <w:lang w:val="ru-RU" w:eastAsia="en-US" w:bidi="uk-UA"/>
              </w:rPr>
            </w:pPr>
            <w:r w:rsidRPr="002916F3">
              <w:rPr>
                <w:rFonts w:ascii="Times New Roman" w:hAnsi="Times New Roman"/>
                <w:bCs/>
                <w:sz w:val="24"/>
                <w:szCs w:val="24"/>
              </w:rPr>
              <w:t xml:space="preserve">Управління з питань розвитку місцевого самоврядування, територіальної організації влади та адміністративно-територіального устрою </w:t>
            </w:r>
          </w:p>
        </w:tc>
        <w:tc>
          <w:tcPr>
            <w:tcW w:w="1664" w:type="dxa"/>
            <w:hideMark/>
          </w:tcPr>
          <w:p w14:paraId="7D519B0D"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державний бюджет</w:t>
            </w:r>
          </w:p>
        </w:tc>
        <w:tc>
          <w:tcPr>
            <w:tcW w:w="1742" w:type="dxa"/>
            <w:gridSpan w:val="2"/>
            <w:hideMark/>
          </w:tcPr>
          <w:p w14:paraId="3EB63A6F"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у межах встановлених бюджетних призначень на відповідний рік (КПКВК 6331010)</w:t>
            </w:r>
          </w:p>
        </w:tc>
        <w:tc>
          <w:tcPr>
            <w:tcW w:w="2087" w:type="dxa"/>
            <w:hideMark/>
          </w:tcPr>
          <w:p w14:paraId="6FEC7FC6"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 xml:space="preserve">аналітичне дослідження проведено та звіт підготовлено </w:t>
            </w:r>
          </w:p>
        </w:tc>
        <w:tc>
          <w:tcPr>
            <w:tcW w:w="2102" w:type="dxa"/>
            <w:gridSpan w:val="2"/>
            <w:hideMark/>
          </w:tcPr>
          <w:p w14:paraId="5EEECBC2"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Національне агентство</w:t>
            </w:r>
          </w:p>
        </w:tc>
      </w:tr>
      <w:tr w:rsidR="005F6E92" w:rsidRPr="00C202EA" w14:paraId="46A898FB" w14:textId="77777777" w:rsidTr="00A03D80">
        <w:trPr>
          <w:trHeight w:val="230"/>
        </w:trPr>
        <w:tc>
          <w:tcPr>
            <w:tcW w:w="578" w:type="dxa"/>
          </w:tcPr>
          <w:p w14:paraId="00446B3C"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eastAsia="en-US"/>
              </w:rPr>
            </w:pPr>
            <w:r>
              <w:rPr>
                <w:rFonts w:ascii="Times New Roman" w:eastAsia="Calibri" w:hAnsi="Times New Roman"/>
                <w:noProof/>
                <w:sz w:val="24"/>
                <w:szCs w:val="24"/>
                <w:lang w:eastAsia="en-US"/>
              </w:rPr>
              <w:t>8.</w:t>
            </w:r>
          </w:p>
        </w:tc>
        <w:tc>
          <w:tcPr>
            <w:tcW w:w="5675" w:type="dxa"/>
            <w:gridSpan w:val="2"/>
            <w:hideMark/>
          </w:tcPr>
          <w:p w14:paraId="5BD291EB"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eastAsia="uk-UA" w:bidi="uk-UA"/>
              </w:rPr>
            </w:pPr>
            <w:r w:rsidRPr="00C202EA">
              <w:rPr>
                <w:rFonts w:ascii="Times New Roman" w:eastAsia="Calibri" w:hAnsi="Times New Roman"/>
                <w:noProof/>
                <w:sz w:val="24"/>
                <w:szCs w:val="24"/>
                <w:lang w:eastAsia="en-US"/>
              </w:rPr>
              <w:t>1.3.4.1.</w:t>
            </w:r>
            <w:r w:rsidRPr="00C202EA">
              <w:rPr>
                <w:rFonts w:ascii="Times New Roman" w:eastAsia="Calibri" w:hAnsi="Times New Roman"/>
                <w:noProof/>
                <w:sz w:val="24"/>
                <w:szCs w:val="24"/>
                <w:lang w:eastAsia="uk-UA" w:bidi="uk-UA"/>
              </w:rPr>
              <w:t>3. Розроблення та подання Кабінетові Міністрів України проекту закону з урахуванням висновків аналітичного звіту, зазначеного у підпункті 1.3.4.1.2, який дасть змогу:</w:t>
            </w:r>
          </w:p>
          <w:p w14:paraId="3834DC42"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1) удосконалити існуючі правила етичної поведінки депутатів місцевих рад;</w:t>
            </w:r>
          </w:p>
          <w:p w14:paraId="5EF2A9D0"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2) установити порядок та строки притягнення винних осіб у порушенні стандартів (правил) етичної поведінки депутатів місцевих рад, виборних осіб місцевого самоврядування;</w:t>
            </w:r>
          </w:p>
          <w:p w14:paraId="1E69889A"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 xml:space="preserve">3) визначити орган, який здійснюватиме контроль за дотриманням стандартів (правил) етичної поведінки депутатами місцевих рад, виборними особами місцевого самоврядування; </w:t>
            </w:r>
          </w:p>
          <w:p w14:paraId="51AA2EF9"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4) запровадити процедуру звернень громадян щодо неетичної поведінки депутатів місцевих рад, виборних осіб місцевого самоврядування</w:t>
            </w:r>
          </w:p>
        </w:tc>
        <w:tc>
          <w:tcPr>
            <w:tcW w:w="1803" w:type="dxa"/>
            <w:hideMark/>
          </w:tcPr>
          <w:p w14:paraId="08D8D4B0"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en-US" w:bidi="uk-UA"/>
              </w:rPr>
            </w:pPr>
            <w:r w:rsidRPr="00C202EA">
              <w:rPr>
                <w:rFonts w:ascii="Times New Roman" w:eastAsia="Calibri" w:hAnsi="Times New Roman"/>
                <w:noProof/>
                <w:sz w:val="24"/>
                <w:szCs w:val="24"/>
                <w:lang w:val="en-AU" w:eastAsia="en-US" w:bidi="uk-UA"/>
              </w:rPr>
              <w:t>січень</w:t>
            </w:r>
            <w:r w:rsidRPr="00C202EA">
              <w:rPr>
                <w:rFonts w:ascii="Times New Roman" w:eastAsia="Calibri" w:hAnsi="Times New Roman"/>
                <w:noProof/>
                <w:sz w:val="24"/>
                <w:szCs w:val="24"/>
                <w:lang w:val="en-AU" w:eastAsia="en-US" w:bidi="uk-UA"/>
              </w:rPr>
              <w:br/>
              <w:t>2024 р.</w:t>
            </w:r>
          </w:p>
        </w:tc>
        <w:tc>
          <w:tcPr>
            <w:tcW w:w="1768" w:type="dxa"/>
            <w:hideMark/>
          </w:tcPr>
          <w:p w14:paraId="01640955"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en-US" w:bidi="uk-UA"/>
              </w:rPr>
            </w:pPr>
            <w:r w:rsidRPr="00C202EA">
              <w:rPr>
                <w:rFonts w:ascii="Times New Roman" w:eastAsia="Calibri" w:hAnsi="Times New Roman"/>
                <w:noProof/>
                <w:sz w:val="24"/>
                <w:szCs w:val="24"/>
                <w:lang w:val="en-AU" w:eastAsia="en-US" w:bidi="uk-UA"/>
              </w:rPr>
              <w:t>вересень</w:t>
            </w:r>
            <w:r w:rsidRPr="00C202EA">
              <w:rPr>
                <w:rFonts w:ascii="Times New Roman" w:eastAsia="Calibri" w:hAnsi="Times New Roman"/>
                <w:noProof/>
                <w:sz w:val="24"/>
                <w:szCs w:val="24"/>
                <w:lang w:val="en-AU" w:eastAsia="en-US" w:bidi="uk-UA"/>
              </w:rPr>
              <w:br/>
              <w:t>2024 р.</w:t>
            </w:r>
          </w:p>
        </w:tc>
        <w:tc>
          <w:tcPr>
            <w:tcW w:w="2362" w:type="dxa"/>
            <w:hideMark/>
          </w:tcPr>
          <w:p w14:paraId="75C6A77D"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Національне агентство</w:t>
            </w:r>
          </w:p>
          <w:p w14:paraId="61146DA8"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Pr>
                <w:rFonts w:ascii="Times New Roman" w:eastAsia="Calibri" w:hAnsi="Times New Roman"/>
                <w:noProof/>
                <w:sz w:val="24"/>
                <w:szCs w:val="24"/>
                <w:lang w:val="ru-RU" w:eastAsia="uk-UA" w:bidi="uk-UA"/>
              </w:rPr>
              <w:t>Мінінфраструктури</w:t>
            </w:r>
          </w:p>
          <w:p w14:paraId="67BFA62A"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НАДС</w:t>
            </w:r>
          </w:p>
        </w:tc>
        <w:tc>
          <w:tcPr>
            <w:tcW w:w="2021" w:type="dxa"/>
          </w:tcPr>
          <w:p w14:paraId="3E5674D2" w14:textId="77777777" w:rsidR="005F6E92" w:rsidRPr="002916F3" w:rsidRDefault="005F6E92" w:rsidP="00A03D80">
            <w:pPr>
              <w:shd w:val="clear" w:color="auto" w:fill="FFFFFF" w:themeFill="background1"/>
              <w:spacing w:before="60"/>
              <w:rPr>
                <w:rFonts w:ascii="Times New Roman" w:eastAsia="Calibri" w:hAnsi="Times New Roman"/>
                <w:bCs/>
                <w:noProof/>
                <w:sz w:val="24"/>
                <w:szCs w:val="24"/>
                <w:lang w:val="ru-RU" w:eastAsia="uk-UA" w:bidi="uk-UA"/>
              </w:rPr>
            </w:pPr>
            <w:r w:rsidRPr="002916F3">
              <w:rPr>
                <w:rFonts w:ascii="Times New Roman" w:hAnsi="Times New Roman"/>
                <w:bCs/>
                <w:sz w:val="24"/>
                <w:szCs w:val="24"/>
              </w:rPr>
              <w:t xml:space="preserve">Управління з питань розвитку місцевого самоврядування, територіальної організації влади та адміністративно-територіального устрою </w:t>
            </w:r>
          </w:p>
        </w:tc>
        <w:tc>
          <w:tcPr>
            <w:tcW w:w="1664" w:type="dxa"/>
            <w:hideMark/>
          </w:tcPr>
          <w:p w14:paraId="15CC74C8"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державний бюджет</w:t>
            </w:r>
          </w:p>
        </w:tc>
        <w:tc>
          <w:tcPr>
            <w:tcW w:w="1742" w:type="dxa"/>
            <w:gridSpan w:val="2"/>
            <w:hideMark/>
          </w:tcPr>
          <w:p w14:paraId="5FA8E3FD"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у межах встановлених бюджетних призначень на відповідний рік (КПКВК 6331010)</w:t>
            </w:r>
          </w:p>
        </w:tc>
        <w:tc>
          <w:tcPr>
            <w:tcW w:w="2087" w:type="dxa"/>
            <w:hideMark/>
          </w:tcPr>
          <w:p w14:paraId="6D3F37C0"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проект закону подано до Верховної Ради України</w:t>
            </w:r>
          </w:p>
        </w:tc>
        <w:tc>
          <w:tcPr>
            <w:tcW w:w="2102" w:type="dxa"/>
            <w:gridSpan w:val="2"/>
            <w:hideMark/>
          </w:tcPr>
          <w:p w14:paraId="2D4AAE99"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en-US" w:bidi="uk-UA"/>
              </w:rPr>
              <w:t>Національне агентство</w:t>
            </w:r>
          </w:p>
          <w:p w14:paraId="2518E226"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 xml:space="preserve">офіційний веб-сайт Верховної Ради України </w:t>
            </w:r>
          </w:p>
        </w:tc>
      </w:tr>
      <w:tr w:rsidR="005F6E92" w:rsidRPr="00C202EA" w14:paraId="0E7F6D8F" w14:textId="77777777" w:rsidTr="00A03D80">
        <w:tc>
          <w:tcPr>
            <w:tcW w:w="578" w:type="dxa"/>
          </w:tcPr>
          <w:p w14:paraId="4D01B278" w14:textId="77777777" w:rsidR="005F6E92" w:rsidRPr="00EC2C36" w:rsidRDefault="005F6E92" w:rsidP="00A03D80">
            <w:pPr>
              <w:shd w:val="clear" w:color="auto" w:fill="FFFFFF" w:themeFill="background1"/>
              <w:spacing w:before="60"/>
              <w:jc w:val="center"/>
              <w:rPr>
                <w:rFonts w:ascii="Times New Roman" w:eastAsia="Calibri" w:hAnsi="Times New Roman"/>
                <w:noProof/>
                <w:sz w:val="24"/>
                <w:szCs w:val="24"/>
                <w:lang w:val="ru-RU" w:eastAsia="en-US" w:bidi="uk-UA"/>
              </w:rPr>
            </w:pPr>
          </w:p>
        </w:tc>
        <w:tc>
          <w:tcPr>
            <w:tcW w:w="21224" w:type="dxa"/>
            <w:gridSpan w:val="12"/>
            <w:hideMark/>
          </w:tcPr>
          <w:p w14:paraId="552884E7" w14:textId="77777777" w:rsidR="005F6E92" w:rsidRPr="00C202EA" w:rsidRDefault="005F6E92" w:rsidP="00A03D80">
            <w:pPr>
              <w:shd w:val="clear" w:color="auto" w:fill="FFFFFF" w:themeFill="background1"/>
              <w:spacing w:before="60"/>
              <w:jc w:val="center"/>
              <w:rPr>
                <w:rFonts w:ascii="Times New Roman" w:eastAsia="Calibri" w:hAnsi="Times New Roman"/>
                <w:noProof/>
                <w:sz w:val="24"/>
                <w:szCs w:val="24"/>
                <w:lang w:val="en-AU" w:eastAsia="en-US" w:bidi="uk-UA"/>
              </w:rPr>
            </w:pPr>
            <w:r w:rsidRPr="00C202EA">
              <w:rPr>
                <w:rFonts w:ascii="Times New Roman" w:eastAsia="Calibri" w:hAnsi="Times New Roman"/>
                <w:noProof/>
                <w:sz w:val="24"/>
                <w:szCs w:val="24"/>
                <w:lang w:val="en-AU" w:eastAsia="en-US" w:bidi="uk-UA"/>
              </w:rPr>
              <w:t>1.4. Здійснення заходів фінансового контролю</w:t>
            </w:r>
          </w:p>
        </w:tc>
      </w:tr>
      <w:tr w:rsidR="005F6E92" w:rsidRPr="00C202EA" w14:paraId="62E76B41" w14:textId="77777777" w:rsidTr="00A03D80">
        <w:trPr>
          <w:trHeight w:val="230"/>
        </w:trPr>
        <w:tc>
          <w:tcPr>
            <w:tcW w:w="578" w:type="dxa"/>
          </w:tcPr>
          <w:p w14:paraId="499AC00B"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eastAsia="en-US"/>
              </w:rPr>
            </w:pPr>
          </w:p>
        </w:tc>
        <w:tc>
          <w:tcPr>
            <w:tcW w:w="21224" w:type="dxa"/>
            <w:gridSpan w:val="12"/>
            <w:hideMark/>
          </w:tcPr>
          <w:p w14:paraId="50C64F92"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eastAsia="en-US"/>
              </w:rPr>
            </w:pPr>
            <w:r w:rsidRPr="00C202EA">
              <w:rPr>
                <w:rFonts w:ascii="Times New Roman" w:eastAsia="Calibri" w:hAnsi="Times New Roman"/>
                <w:noProof/>
                <w:sz w:val="24"/>
                <w:szCs w:val="24"/>
                <w:lang w:eastAsia="en-US"/>
              </w:rPr>
              <w:t>Очікуваний стратегічний результат 1.4.2.2. Суб’єкти подання декларацій витрачають менше часу під час їх заповнення та роблять менше помилок під час внесення інформації, зокрема завдяки оновленій формі декларації, можливості автоматичного перенесення у декларацію окремої інформації з інших державних реєстрів</w:t>
            </w:r>
          </w:p>
        </w:tc>
      </w:tr>
      <w:tr w:rsidR="005F6E92" w:rsidRPr="00C202EA" w14:paraId="7AE92E52" w14:textId="77777777" w:rsidTr="00A03D80">
        <w:trPr>
          <w:trHeight w:val="230"/>
        </w:trPr>
        <w:tc>
          <w:tcPr>
            <w:tcW w:w="578" w:type="dxa"/>
          </w:tcPr>
          <w:p w14:paraId="630A86EF" w14:textId="77777777" w:rsidR="005F6E92" w:rsidRPr="00EC2C36" w:rsidRDefault="005F6E92" w:rsidP="00A03D80">
            <w:pPr>
              <w:shd w:val="clear" w:color="auto" w:fill="FFFFFF" w:themeFill="background1"/>
              <w:spacing w:before="60"/>
              <w:rPr>
                <w:rFonts w:ascii="Times New Roman" w:eastAsia="Calibri" w:hAnsi="Times New Roman"/>
                <w:noProof/>
                <w:sz w:val="24"/>
                <w:szCs w:val="24"/>
                <w:lang w:eastAsia="en-US"/>
              </w:rPr>
            </w:pPr>
            <w:r>
              <w:rPr>
                <w:rFonts w:ascii="Times New Roman" w:eastAsia="Calibri" w:hAnsi="Times New Roman"/>
                <w:noProof/>
                <w:sz w:val="24"/>
                <w:szCs w:val="24"/>
                <w:lang w:eastAsia="en-US"/>
              </w:rPr>
              <w:t>9.</w:t>
            </w:r>
          </w:p>
        </w:tc>
        <w:tc>
          <w:tcPr>
            <w:tcW w:w="5675" w:type="dxa"/>
            <w:gridSpan w:val="2"/>
            <w:hideMark/>
          </w:tcPr>
          <w:p w14:paraId="25E7755D"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en-US"/>
              </w:rPr>
              <w:t>1.4.2.2.2</w:t>
            </w:r>
            <w:r w:rsidRPr="00C202EA">
              <w:rPr>
                <w:rFonts w:ascii="Times New Roman" w:eastAsia="Calibri" w:hAnsi="Times New Roman"/>
                <w:noProof/>
                <w:sz w:val="24"/>
                <w:szCs w:val="24"/>
                <w:lang w:val="ru-RU" w:eastAsia="uk-UA" w:bidi="uk-UA"/>
              </w:rPr>
              <w:t>. Забезпечення технічної сумісності (інтероперабельності) між державними (публічними) електронними реєстрами, яка, зокрема, включає:</w:t>
            </w:r>
          </w:p>
          <w:p w14:paraId="3B8E31E6"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1) оприлюднення плану впровадження нереалізованих функцій, усунення невідповідностей реєстрів, змін (як користувацьких, так і змін бізнес-процесу) у наступних чергах реєстрів;</w:t>
            </w:r>
          </w:p>
          <w:p w14:paraId="591D1879"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2) впровадження рекомендацій щодо реалізації відсутнього, але передбаченого нормативно-правовими актами функціоналу;</w:t>
            </w:r>
          </w:p>
          <w:p w14:paraId="4C40C494"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3) забезпечення єдності методології створення, ведення, адміністрування, реєстрації, взаємодії та припинення реєстрів;</w:t>
            </w:r>
          </w:p>
          <w:p w14:paraId="6BC24DCF"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4) забезпечення верифікації та сумісності даних за форматами;</w:t>
            </w:r>
          </w:p>
          <w:p w14:paraId="182FFB8F"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5) використання єдиних довідників для всіх реєстрів, що дасть змогу уніфікувати дані в реєстрах та в подальшому зменшить кількість випадків несумісності;</w:t>
            </w:r>
          </w:p>
          <w:p w14:paraId="03D24C15"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6) розроблення та підтримку в актуальному стані деталізованої документації щодо усіх компонентів реєстру та способів їх взаємодії, що дасть можливість оптимізувати навчання працівників та зменшить час виконавців робіт і послуг із вдосконалення і підтримки реєстру на ознайомлення з принципами його функціонування;</w:t>
            </w:r>
          </w:p>
          <w:p w14:paraId="35BD7EC5"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 xml:space="preserve">7) створення довідника помилок для кожного реєстру окремо, оскільки не всі помилки, які відображають реєстри, мають зрозумілий опис, а також з метою їх врахування під час роботи реєстрів та під час </w:t>
            </w:r>
            <w:r w:rsidRPr="00C202EA">
              <w:rPr>
                <w:rFonts w:ascii="Times New Roman" w:eastAsia="Calibri" w:hAnsi="Times New Roman"/>
                <w:noProof/>
                <w:sz w:val="24"/>
                <w:szCs w:val="24"/>
                <w:lang w:val="ru-RU" w:eastAsia="en-US"/>
              </w:rPr>
              <w:t>“</w:t>
            </w:r>
            <w:r w:rsidRPr="00C202EA">
              <w:rPr>
                <w:rFonts w:ascii="Times New Roman" w:eastAsia="Calibri" w:hAnsi="Times New Roman"/>
                <w:noProof/>
                <w:sz w:val="24"/>
                <w:szCs w:val="24"/>
                <w:lang w:val="ru-RU" w:eastAsia="uk-UA" w:bidi="uk-UA"/>
              </w:rPr>
              <w:t>міграції</w:t>
            </w:r>
            <w:r w:rsidRPr="00C202EA">
              <w:rPr>
                <w:rFonts w:ascii="Times New Roman" w:eastAsia="Calibri" w:hAnsi="Times New Roman"/>
                <w:noProof/>
                <w:sz w:val="24"/>
                <w:szCs w:val="24"/>
                <w:lang w:val="ru-RU" w:eastAsia="en-US"/>
              </w:rPr>
              <w:t>”</w:t>
            </w:r>
            <w:r w:rsidRPr="00C202EA">
              <w:rPr>
                <w:rFonts w:ascii="Times New Roman" w:eastAsia="Calibri" w:hAnsi="Times New Roman"/>
                <w:noProof/>
                <w:sz w:val="24"/>
                <w:szCs w:val="24"/>
                <w:lang w:val="ru-RU" w:eastAsia="uk-UA" w:bidi="uk-UA"/>
              </w:rPr>
              <w:t xml:space="preserve"> на нові технології;</w:t>
            </w:r>
          </w:p>
          <w:p w14:paraId="41B52DCC"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 xml:space="preserve">8) доопрацювання нормативної бази кожного реєстру окремо та зменшення можливості маніпулювання з типом поля </w:t>
            </w:r>
            <w:r w:rsidRPr="00C202EA">
              <w:rPr>
                <w:rFonts w:ascii="Times New Roman" w:eastAsia="Calibri" w:hAnsi="Times New Roman"/>
                <w:noProof/>
                <w:sz w:val="24"/>
                <w:szCs w:val="24"/>
                <w:lang w:val="ru-RU" w:eastAsia="en-US"/>
              </w:rPr>
              <w:t>“</w:t>
            </w:r>
            <w:r w:rsidRPr="00C202EA">
              <w:rPr>
                <w:rFonts w:ascii="Times New Roman" w:eastAsia="Calibri" w:hAnsi="Times New Roman"/>
                <w:noProof/>
                <w:sz w:val="24"/>
                <w:szCs w:val="24"/>
                <w:lang w:val="ru-RU" w:eastAsia="uk-UA" w:bidi="uk-UA"/>
              </w:rPr>
              <w:t>Інше</w:t>
            </w:r>
            <w:r w:rsidRPr="00C202EA">
              <w:rPr>
                <w:rFonts w:ascii="Times New Roman" w:eastAsia="Calibri" w:hAnsi="Times New Roman"/>
                <w:noProof/>
                <w:sz w:val="24"/>
                <w:szCs w:val="24"/>
                <w:lang w:val="ru-RU" w:eastAsia="en-US"/>
              </w:rPr>
              <w:t>”</w:t>
            </w:r>
            <w:r w:rsidRPr="00C202EA">
              <w:rPr>
                <w:rFonts w:ascii="Times New Roman" w:eastAsia="Calibri" w:hAnsi="Times New Roman"/>
                <w:noProof/>
                <w:sz w:val="24"/>
                <w:szCs w:val="24"/>
                <w:lang w:val="ru-RU" w:eastAsia="uk-UA" w:bidi="uk-UA"/>
              </w:rPr>
              <w:t>, за наявності можливості напрацювання чіткого переліку, який не містить згаданого поля;</w:t>
            </w:r>
          </w:p>
          <w:p w14:paraId="5EAAC9F8"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 xml:space="preserve">9) впровадження процедури проведення регулярного аналізу інцидентів та звернень користувачів реєстру до технічної підтримки, що дасть змогу чітко формувати напрями удосконалення реєстру, </w:t>
            </w:r>
            <w:r w:rsidRPr="00C202EA">
              <w:rPr>
                <w:rFonts w:ascii="Times New Roman" w:eastAsia="Calibri" w:hAnsi="Times New Roman"/>
                <w:noProof/>
                <w:sz w:val="24"/>
                <w:szCs w:val="24"/>
                <w:lang w:val="ru-RU" w:eastAsia="uk-UA" w:bidi="uk-UA"/>
              </w:rPr>
              <w:lastRenderedPageBreak/>
              <w:t>запровадження додаткових інструментів комунікації між технічними адміністраторами та користувачами через електронну пошту та інші канали повідомлення про помилки;</w:t>
            </w:r>
          </w:p>
          <w:p w14:paraId="59130748"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10) перенесення до діючих реєстрів даних із попередніх електронних реєстрів за стандартизованою структурою релевантних полів, оцифрування паперових архівів та внесення даних з них до державних реєстрів з одночасним забезпеченням сумісності даних за форматами</w:t>
            </w:r>
          </w:p>
          <w:p w14:paraId="4A0B4D57"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11) забезпечення наповнення базових державних реєстрів</w:t>
            </w:r>
          </w:p>
        </w:tc>
        <w:tc>
          <w:tcPr>
            <w:tcW w:w="1803" w:type="dxa"/>
            <w:hideMark/>
          </w:tcPr>
          <w:p w14:paraId="2EA2E9EF"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en-US" w:bidi="uk-UA"/>
              </w:rPr>
            </w:pPr>
            <w:r w:rsidRPr="00C202EA">
              <w:rPr>
                <w:rFonts w:ascii="Times New Roman" w:eastAsia="Calibri" w:hAnsi="Times New Roman"/>
                <w:noProof/>
                <w:sz w:val="24"/>
                <w:szCs w:val="24"/>
                <w:lang w:val="en-AU" w:eastAsia="en-US" w:bidi="uk-UA"/>
              </w:rPr>
              <w:lastRenderedPageBreak/>
              <w:t>березень</w:t>
            </w:r>
            <w:r w:rsidRPr="00C202EA">
              <w:rPr>
                <w:rFonts w:ascii="Times New Roman" w:eastAsia="Calibri" w:hAnsi="Times New Roman"/>
                <w:noProof/>
                <w:sz w:val="24"/>
                <w:szCs w:val="24"/>
                <w:lang w:val="en-AU" w:eastAsia="en-US" w:bidi="uk-UA"/>
              </w:rPr>
              <w:br/>
              <w:t xml:space="preserve">2023 р. </w:t>
            </w:r>
          </w:p>
        </w:tc>
        <w:tc>
          <w:tcPr>
            <w:tcW w:w="1768" w:type="dxa"/>
            <w:hideMark/>
          </w:tcPr>
          <w:p w14:paraId="3AF53BCF"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en-US" w:bidi="uk-UA"/>
              </w:rPr>
            </w:pPr>
            <w:r w:rsidRPr="00C202EA">
              <w:rPr>
                <w:rFonts w:ascii="Times New Roman" w:eastAsia="Calibri" w:hAnsi="Times New Roman"/>
                <w:noProof/>
                <w:sz w:val="24"/>
                <w:szCs w:val="24"/>
                <w:lang w:val="en-AU" w:eastAsia="en-US" w:bidi="uk-UA"/>
              </w:rPr>
              <w:t>січень</w:t>
            </w:r>
            <w:r w:rsidRPr="00C202EA">
              <w:rPr>
                <w:rFonts w:ascii="Times New Roman" w:eastAsia="Calibri" w:hAnsi="Times New Roman"/>
                <w:noProof/>
                <w:sz w:val="24"/>
                <w:szCs w:val="24"/>
                <w:lang w:val="en-AU" w:eastAsia="en-US" w:bidi="uk-UA"/>
              </w:rPr>
              <w:br/>
              <w:t>2025 р.</w:t>
            </w:r>
          </w:p>
        </w:tc>
        <w:tc>
          <w:tcPr>
            <w:tcW w:w="2362" w:type="dxa"/>
            <w:hideMark/>
          </w:tcPr>
          <w:p w14:paraId="6D0440B3" w14:textId="77777777" w:rsidR="005F6E92" w:rsidRPr="00B85F65"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B85F65">
              <w:rPr>
                <w:rFonts w:ascii="Times New Roman" w:eastAsia="Calibri" w:hAnsi="Times New Roman"/>
                <w:noProof/>
                <w:sz w:val="24"/>
                <w:szCs w:val="24"/>
                <w:lang w:val="ru-RU" w:eastAsia="uk-UA" w:bidi="uk-UA"/>
              </w:rPr>
              <w:t>Мінцифри</w:t>
            </w:r>
          </w:p>
          <w:p w14:paraId="5732FE53" w14:textId="77777777" w:rsidR="005F6E92" w:rsidRPr="00B85F65"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B85F65">
              <w:rPr>
                <w:rFonts w:ascii="Times New Roman" w:eastAsia="Calibri" w:hAnsi="Times New Roman"/>
                <w:noProof/>
                <w:sz w:val="24"/>
                <w:szCs w:val="24"/>
                <w:lang w:val="ru-RU" w:eastAsia="uk-UA" w:bidi="uk-UA"/>
              </w:rPr>
              <w:t>Мін’юст</w:t>
            </w:r>
          </w:p>
          <w:p w14:paraId="5A539430" w14:textId="77777777" w:rsidR="005F6E92" w:rsidRPr="00B85F65"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B85F65">
              <w:rPr>
                <w:rFonts w:ascii="Times New Roman" w:eastAsia="Calibri" w:hAnsi="Times New Roman"/>
                <w:noProof/>
                <w:sz w:val="24"/>
                <w:szCs w:val="24"/>
                <w:lang w:val="ru-RU" w:eastAsia="uk-UA" w:bidi="uk-UA"/>
              </w:rPr>
              <w:t>ДПС</w:t>
            </w:r>
          </w:p>
          <w:p w14:paraId="5368CDB4" w14:textId="77777777" w:rsidR="005F6E92" w:rsidRPr="00B85F65"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B85F65">
              <w:rPr>
                <w:rFonts w:ascii="Times New Roman" w:eastAsia="Calibri" w:hAnsi="Times New Roman"/>
                <w:noProof/>
                <w:sz w:val="24"/>
                <w:szCs w:val="24"/>
                <w:lang w:val="ru-RU" w:eastAsia="uk-UA" w:bidi="uk-UA"/>
              </w:rPr>
              <w:t>МВС Держгеокадастр</w:t>
            </w:r>
          </w:p>
          <w:p w14:paraId="76A84B2D" w14:textId="77777777" w:rsidR="005F6E92" w:rsidRPr="00B85F65"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B85F65">
              <w:rPr>
                <w:rFonts w:ascii="Times New Roman" w:eastAsia="Calibri" w:hAnsi="Times New Roman"/>
                <w:noProof/>
                <w:sz w:val="24"/>
                <w:szCs w:val="24"/>
                <w:lang w:val="ru-RU" w:eastAsia="uk-UA" w:bidi="uk-UA"/>
              </w:rPr>
              <w:t>Мінінфраструктури</w:t>
            </w:r>
          </w:p>
          <w:p w14:paraId="315906EB" w14:textId="77777777" w:rsidR="005F6E92" w:rsidRPr="00B85F65"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B85F65">
              <w:rPr>
                <w:rFonts w:ascii="Times New Roman" w:eastAsia="Calibri" w:hAnsi="Times New Roman"/>
                <w:noProof/>
                <w:sz w:val="24"/>
                <w:szCs w:val="24"/>
                <w:lang w:val="ru-RU" w:eastAsia="en-US" w:bidi="uk-UA"/>
              </w:rPr>
              <w:t>Національне агентство</w:t>
            </w:r>
          </w:p>
        </w:tc>
        <w:tc>
          <w:tcPr>
            <w:tcW w:w="2021" w:type="dxa"/>
          </w:tcPr>
          <w:p w14:paraId="3F6B2BBB" w14:textId="77777777" w:rsidR="005F6E92" w:rsidRPr="002916F3" w:rsidRDefault="005F6E92" w:rsidP="00A03D80">
            <w:pPr>
              <w:shd w:val="clear" w:color="auto" w:fill="FFFFFF" w:themeFill="background1"/>
              <w:spacing w:before="60"/>
              <w:rPr>
                <w:rFonts w:ascii="Times New Roman" w:eastAsia="Calibri" w:hAnsi="Times New Roman"/>
                <w:bCs/>
                <w:noProof/>
                <w:sz w:val="24"/>
                <w:szCs w:val="24"/>
                <w:lang w:val="ru-RU" w:eastAsia="uk-UA" w:bidi="uk-UA"/>
              </w:rPr>
            </w:pPr>
            <w:r w:rsidRPr="002916F3">
              <w:rPr>
                <w:rFonts w:ascii="Times New Roman" w:eastAsia="Calibri" w:hAnsi="Times New Roman"/>
                <w:bCs/>
                <w:noProof/>
                <w:sz w:val="24"/>
                <w:szCs w:val="24"/>
                <w:lang w:val="ru-RU" w:eastAsia="en-US" w:bidi="uk-UA"/>
              </w:rPr>
              <w:t>Управління цифрового розвитку та поштового звязку</w:t>
            </w:r>
          </w:p>
        </w:tc>
        <w:tc>
          <w:tcPr>
            <w:tcW w:w="1664" w:type="dxa"/>
            <w:hideMark/>
          </w:tcPr>
          <w:p w14:paraId="0D796DEB"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державний бюджет та/або кошти міжнародної технічної допомоги</w:t>
            </w:r>
          </w:p>
        </w:tc>
        <w:tc>
          <w:tcPr>
            <w:tcW w:w="1742" w:type="dxa"/>
            <w:gridSpan w:val="2"/>
            <w:hideMark/>
          </w:tcPr>
          <w:p w14:paraId="067A80B4"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у межах встановлених бюджетних призначень на відповідний рік</w:t>
            </w:r>
          </w:p>
        </w:tc>
        <w:tc>
          <w:tcPr>
            <w:tcW w:w="2087" w:type="dxa"/>
            <w:hideMark/>
          </w:tcPr>
          <w:p w14:paraId="24A832F0"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проведене дослідження підтверджує взаємодію та технічну сумісність (інтероперабельність) державних реєстрів</w:t>
            </w:r>
          </w:p>
        </w:tc>
        <w:tc>
          <w:tcPr>
            <w:tcW w:w="2102" w:type="dxa"/>
            <w:gridSpan w:val="2"/>
            <w:hideMark/>
          </w:tcPr>
          <w:p w14:paraId="63B6E7D8" w14:textId="77777777" w:rsidR="005F6E92" w:rsidRPr="00C202EA" w:rsidRDefault="005F6E92" w:rsidP="00A03D80">
            <w:pPr>
              <w:shd w:val="clear" w:color="auto" w:fill="FFFFFF" w:themeFill="background1"/>
              <w:rPr>
                <w:rFonts w:ascii="Times New Roman" w:hAnsi="Times New Roman"/>
                <w:noProof/>
                <w:sz w:val="20"/>
                <w:lang w:val="ru-RU" w:eastAsia="uk-UA"/>
              </w:rPr>
            </w:pPr>
          </w:p>
        </w:tc>
      </w:tr>
      <w:tr w:rsidR="005F6E92" w:rsidRPr="00C202EA" w14:paraId="7BE10053" w14:textId="77777777" w:rsidTr="00A03D80">
        <w:trPr>
          <w:trHeight w:val="470"/>
        </w:trPr>
        <w:tc>
          <w:tcPr>
            <w:tcW w:w="578" w:type="dxa"/>
            <w:vMerge w:val="restart"/>
          </w:tcPr>
          <w:p w14:paraId="5EA2EC5C"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rPr>
            </w:pPr>
          </w:p>
        </w:tc>
        <w:tc>
          <w:tcPr>
            <w:tcW w:w="21224" w:type="dxa"/>
            <w:gridSpan w:val="12"/>
            <w:vAlign w:val="center"/>
          </w:tcPr>
          <w:p w14:paraId="2B5266E8"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rPr>
            </w:pPr>
          </w:p>
          <w:p w14:paraId="134291D3" w14:textId="77777777" w:rsidR="005F6E92" w:rsidRPr="00C202EA" w:rsidRDefault="005F6E92" w:rsidP="00A03D80">
            <w:pPr>
              <w:shd w:val="clear" w:color="auto" w:fill="FFFFFF" w:themeFill="background1"/>
              <w:jc w:val="center"/>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en-US"/>
              </w:rPr>
              <w:t>2. ЗАПОБІГАННЯ КОРУПЦІЇ У ПРІОРИТЕТНИХ СФЕРАХ</w:t>
            </w:r>
          </w:p>
        </w:tc>
      </w:tr>
      <w:tr w:rsidR="005F6E92" w:rsidRPr="00C202EA" w14:paraId="11E1C23C" w14:textId="77777777" w:rsidTr="00A03D80">
        <w:trPr>
          <w:trHeight w:val="230"/>
        </w:trPr>
        <w:tc>
          <w:tcPr>
            <w:tcW w:w="578" w:type="dxa"/>
            <w:vMerge/>
          </w:tcPr>
          <w:p w14:paraId="01D66498" w14:textId="77777777" w:rsidR="005F6E92" w:rsidRPr="00C202EA" w:rsidRDefault="005F6E92" w:rsidP="00A03D80">
            <w:pPr>
              <w:shd w:val="clear" w:color="auto" w:fill="FFFFFF" w:themeFill="background1"/>
              <w:spacing w:before="60" w:line="233" w:lineRule="auto"/>
              <w:jc w:val="center"/>
              <w:rPr>
                <w:rFonts w:ascii="Times New Roman" w:eastAsia="Calibri" w:hAnsi="Times New Roman"/>
                <w:noProof/>
                <w:sz w:val="24"/>
                <w:szCs w:val="24"/>
                <w:lang w:val="ru-RU" w:eastAsia="en-US" w:bidi="uk-UA"/>
              </w:rPr>
            </w:pPr>
          </w:p>
        </w:tc>
        <w:tc>
          <w:tcPr>
            <w:tcW w:w="21224" w:type="dxa"/>
            <w:gridSpan w:val="12"/>
            <w:hideMark/>
          </w:tcPr>
          <w:p w14:paraId="18DDD930" w14:textId="77777777" w:rsidR="005F6E92" w:rsidRPr="00C202EA" w:rsidRDefault="005F6E92" w:rsidP="00A03D80">
            <w:pPr>
              <w:shd w:val="clear" w:color="auto" w:fill="FFFFFF" w:themeFill="background1"/>
              <w:spacing w:before="60" w:line="233" w:lineRule="auto"/>
              <w:jc w:val="center"/>
              <w:rPr>
                <w:rFonts w:ascii="Times New Roman" w:eastAsia="Calibri" w:hAnsi="Times New Roman"/>
                <w:noProof/>
                <w:sz w:val="24"/>
                <w:szCs w:val="24"/>
                <w:lang w:val="ru-RU" w:eastAsia="en-US"/>
              </w:rPr>
            </w:pPr>
            <w:r w:rsidRPr="00C202EA">
              <w:rPr>
                <w:rFonts w:ascii="Times New Roman" w:eastAsia="Calibri" w:hAnsi="Times New Roman"/>
                <w:noProof/>
                <w:sz w:val="24"/>
                <w:szCs w:val="24"/>
                <w:lang w:val="ru-RU" w:eastAsia="en-US" w:bidi="uk-UA"/>
              </w:rPr>
              <w:t>2.4. Державний та приватний сектори економіки</w:t>
            </w:r>
          </w:p>
        </w:tc>
      </w:tr>
      <w:tr w:rsidR="005F6E92" w:rsidRPr="00C202EA" w14:paraId="765808D2" w14:textId="77777777" w:rsidTr="00A03D80">
        <w:trPr>
          <w:trHeight w:val="230"/>
        </w:trPr>
        <w:tc>
          <w:tcPr>
            <w:tcW w:w="578" w:type="dxa"/>
            <w:vMerge w:val="restart"/>
          </w:tcPr>
          <w:p w14:paraId="7451FB85"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eastAsia="en-US" w:bidi="uk-UA"/>
              </w:rPr>
            </w:pPr>
          </w:p>
        </w:tc>
        <w:tc>
          <w:tcPr>
            <w:tcW w:w="21224" w:type="dxa"/>
            <w:gridSpan w:val="12"/>
            <w:hideMark/>
          </w:tcPr>
          <w:p w14:paraId="082B0B2A"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eastAsia="en-US"/>
              </w:rPr>
            </w:pPr>
            <w:r w:rsidRPr="00C202EA">
              <w:rPr>
                <w:rFonts w:ascii="Times New Roman" w:eastAsia="Calibri" w:hAnsi="Times New Roman"/>
                <w:noProof/>
                <w:sz w:val="24"/>
                <w:szCs w:val="24"/>
                <w:lang w:eastAsia="en-US" w:bidi="uk-UA"/>
              </w:rPr>
              <w:t>Проблема 2.4.3. Недостатній обсяг публічно доступної інформації про суб’єктів господарювання, в яких держава має частку власності, істотно знижує прозорість їх діяльності, ускладнює громадський контроль та сприяє корупції</w:t>
            </w:r>
          </w:p>
        </w:tc>
      </w:tr>
      <w:tr w:rsidR="005F6E92" w:rsidRPr="00C202EA" w14:paraId="3E382E06" w14:textId="77777777" w:rsidTr="00A03D80">
        <w:trPr>
          <w:trHeight w:val="230"/>
        </w:trPr>
        <w:tc>
          <w:tcPr>
            <w:tcW w:w="578" w:type="dxa"/>
            <w:vMerge/>
          </w:tcPr>
          <w:p w14:paraId="2A5753D5"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eastAsia="en-US"/>
              </w:rPr>
            </w:pPr>
          </w:p>
        </w:tc>
        <w:tc>
          <w:tcPr>
            <w:tcW w:w="21224" w:type="dxa"/>
            <w:gridSpan w:val="12"/>
            <w:hideMark/>
          </w:tcPr>
          <w:p w14:paraId="7337C973"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eastAsia="uk-UA" w:bidi="uk-UA"/>
              </w:rPr>
            </w:pPr>
            <w:r w:rsidRPr="00C202EA">
              <w:rPr>
                <w:rFonts w:ascii="Times New Roman" w:eastAsia="Calibri" w:hAnsi="Times New Roman"/>
                <w:noProof/>
                <w:sz w:val="24"/>
                <w:szCs w:val="24"/>
                <w:lang w:eastAsia="en-US"/>
              </w:rPr>
              <w:t>Очікуваний стратегічний результат 2.4.3.1. На основі Єдиного реєстру об’єктів державної власності створено та наповнено інформацією реєстр державних та комунальних унітарних підприємств, а також господарських товариств, у статутному капіталі яких понад 50 відсотків акцій (часток) належать державі або територіальній громаді, з обов’язковим оприлюдненням інформації про діяльність таких юридичних осіб відповідно до міжнародних стандартів, зокрема про отриману державну допомогу</w:t>
            </w:r>
          </w:p>
        </w:tc>
      </w:tr>
      <w:tr w:rsidR="005F6E92" w:rsidRPr="00C202EA" w14:paraId="4C880A9D" w14:textId="77777777" w:rsidTr="00A03D80">
        <w:trPr>
          <w:trHeight w:val="230"/>
        </w:trPr>
        <w:tc>
          <w:tcPr>
            <w:tcW w:w="578" w:type="dxa"/>
          </w:tcPr>
          <w:p w14:paraId="0C4A6FBA" w14:textId="27B7B517" w:rsidR="005F6E92" w:rsidRPr="00C202EA" w:rsidRDefault="0028062F" w:rsidP="00A03D80">
            <w:pPr>
              <w:shd w:val="clear" w:color="auto" w:fill="FFFFFF" w:themeFill="background1"/>
              <w:spacing w:before="60" w:line="238" w:lineRule="auto"/>
              <w:rPr>
                <w:rFonts w:ascii="Times New Roman" w:eastAsia="Calibri" w:hAnsi="Times New Roman"/>
                <w:noProof/>
                <w:sz w:val="24"/>
                <w:szCs w:val="24"/>
                <w:lang w:eastAsia="en-US" w:bidi="uk-UA"/>
              </w:rPr>
            </w:pPr>
            <w:r>
              <w:rPr>
                <w:rFonts w:ascii="Times New Roman" w:eastAsia="Calibri" w:hAnsi="Times New Roman"/>
                <w:noProof/>
                <w:sz w:val="24"/>
                <w:szCs w:val="24"/>
                <w:lang w:eastAsia="en-US" w:bidi="uk-UA"/>
              </w:rPr>
              <w:t>1</w:t>
            </w:r>
            <w:r>
              <w:rPr>
                <w:rFonts w:ascii="Times New Roman" w:eastAsia="Calibri" w:hAnsi="Times New Roman"/>
                <w:noProof/>
                <w:sz w:val="24"/>
                <w:szCs w:val="24"/>
                <w:lang w:val="en-US" w:eastAsia="en-US" w:bidi="uk-UA"/>
              </w:rPr>
              <w:t>0</w:t>
            </w:r>
            <w:r w:rsidR="005F6E92">
              <w:rPr>
                <w:rFonts w:ascii="Times New Roman" w:eastAsia="Calibri" w:hAnsi="Times New Roman"/>
                <w:noProof/>
                <w:sz w:val="24"/>
                <w:szCs w:val="24"/>
                <w:lang w:eastAsia="en-US" w:bidi="uk-UA"/>
              </w:rPr>
              <w:t>.</w:t>
            </w:r>
          </w:p>
        </w:tc>
        <w:tc>
          <w:tcPr>
            <w:tcW w:w="5675" w:type="dxa"/>
            <w:gridSpan w:val="2"/>
            <w:hideMark/>
          </w:tcPr>
          <w:p w14:paraId="1EACFA5B" w14:textId="77777777" w:rsidR="005F6E92" w:rsidRPr="00C202EA" w:rsidRDefault="005F6E92" w:rsidP="00A03D80">
            <w:pPr>
              <w:shd w:val="clear" w:color="auto" w:fill="FFFFFF" w:themeFill="background1"/>
              <w:spacing w:before="60" w:line="238" w:lineRule="auto"/>
              <w:rPr>
                <w:rFonts w:ascii="Times New Roman" w:eastAsia="Calibri" w:hAnsi="Times New Roman"/>
                <w:noProof/>
                <w:sz w:val="24"/>
                <w:szCs w:val="24"/>
                <w:lang w:eastAsia="en-US" w:bidi="uk-UA"/>
              </w:rPr>
            </w:pPr>
            <w:r w:rsidRPr="00C202EA">
              <w:rPr>
                <w:rFonts w:ascii="Times New Roman" w:eastAsia="Calibri" w:hAnsi="Times New Roman"/>
                <w:noProof/>
                <w:sz w:val="24"/>
                <w:szCs w:val="24"/>
                <w:lang w:eastAsia="en-US" w:bidi="uk-UA"/>
              </w:rPr>
              <w:t xml:space="preserve">2.4.3.1.1. </w:t>
            </w:r>
            <w:r w:rsidRPr="00C202EA">
              <w:rPr>
                <w:rFonts w:ascii="Times New Roman" w:eastAsia="Calibri" w:hAnsi="Times New Roman"/>
                <w:bCs/>
                <w:noProof/>
                <w:sz w:val="24"/>
                <w:szCs w:val="24"/>
                <w:lang w:eastAsia="en-US" w:bidi="uk-UA"/>
              </w:rPr>
              <w:t>Підготовка</w:t>
            </w:r>
            <w:r w:rsidRPr="00C202EA">
              <w:rPr>
                <w:rFonts w:ascii="Times New Roman" w:eastAsia="Calibri" w:hAnsi="Times New Roman"/>
                <w:noProof/>
                <w:sz w:val="24"/>
                <w:szCs w:val="24"/>
                <w:lang w:eastAsia="en-US" w:bidi="uk-UA"/>
              </w:rPr>
              <w:t xml:space="preserve"> та подання Кабінетові Міністрів України проекту закону, яким удосконалено функціонування Єдиного реєстру об’єктів державної власності та передбачено створення на основі відповідного реєстру інформаційного ресурсу для оприлюднення інформації щодо підприємств державної та комунальної форми власності, зокрема:</w:t>
            </w:r>
          </w:p>
          <w:p w14:paraId="6D0D28FB" w14:textId="77777777" w:rsidR="005F6E92" w:rsidRPr="00C202EA" w:rsidRDefault="005F6E92" w:rsidP="00A03D80">
            <w:pPr>
              <w:shd w:val="clear" w:color="auto" w:fill="FFFFFF" w:themeFill="background1"/>
              <w:spacing w:before="60" w:line="238" w:lineRule="auto"/>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1) визначено механізм взаємодії між учасниками формування Єдиного реєстру об’єктів державної власності;</w:t>
            </w:r>
          </w:p>
          <w:p w14:paraId="2CEA20AB" w14:textId="77777777" w:rsidR="005F6E92" w:rsidRPr="00C202EA" w:rsidRDefault="005F6E92" w:rsidP="00A03D80">
            <w:pPr>
              <w:shd w:val="clear" w:color="auto" w:fill="FFFFFF" w:themeFill="background1"/>
              <w:spacing w:before="60" w:line="238" w:lineRule="auto"/>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2) визначено чіткий порядок періодичного подання інформації суб’єктами управління до Єдиного реєстру об’єктів державної власності, а також порядок подання ними інформації у разі змін щодо об’єктів державної власності;</w:t>
            </w:r>
          </w:p>
          <w:p w14:paraId="2CF400C9" w14:textId="77777777" w:rsidR="005F6E92" w:rsidRPr="00C202EA" w:rsidRDefault="005F6E92" w:rsidP="00A03D80">
            <w:pPr>
              <w:shd w:val="clear" w:color="auto" w:fill="FFFFFF" w:themeFill="background1"/>
              <w:spacing w:before="60" w:line="238" w:lineRule="auto"/>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3) передбачено обов’язкове щорічне оприлюднення агрегованих звітів принаймні щодо 100 найбільших підприємств державної форми власності;</w:t>
            </w:r>
          </w:p>
          <w:p w14:paraId="27CEEF7F" w14:textId="77777777" w:rsidR="005F6E92" w:rsidRPr="00C202EA" w:rsidRDefault="005F6E92" w:rsidP="00A03D80">
            <w:pPr>
              <w:shd w:val="clear" w:color="auto" w:fill="FFFFFF" w:themeFill="background1"/>
              <w:spacing w:before="60" w:line="238" w:lineRule="auto"/>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4) визначено обсяг оприлюднення інформації про діяльність підприємств державної форми власності відповідно до Керівних принципів ОЕСР щодо корпоративного врядування на підприємствах державної форми власності;</w:t>
            </w:r>
          </w:p>
          <w:p w14:paraId="48C691C2" w14:textId="77777777" w:rsidR="005F6E92" w:rsidRPr="00C202EA" w:rsidRDefault="005F6E92" w:rsidP="00A03D80">
            <w:pPr>
              <w:shd w:val="clear" w:color="auto" w:fill="FFFFFF" w:themeFill="background1"/>
              <w:spacing w:before="60" w:line="238" w:lineRule="auto"/>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lastRenderedPageBreak/>
              <w:t>5) визначено критерії, за якими централізоване подання інформації до інформаційного ресурсу для оприлюднення інформації щодо підприємств державної та комунальної форми власності є обов’язковим для підприємств комунальної форми власності;</w:t>
            </w:r>
          </w:p>
          <w:p w14:paraId="04D2A947" w14:textId="77777777" w:rsidR="005F6E92" w:rsidRPr="00C202EA" w:rsidRDefault="005F6E92" w:rsidP="00A03D80">
            <w:pPr>
              <w:shd w:val="clear" w:color="auto" w:fill="FFFFFF" w:themeFill="background1"/>
              <w:spacing w:before="60" w:line="238" w:lineRule="auto"/>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6) визначено обсяг оприлюднення інформації про діяльність підприємств комунальної форми власності з урахуванням Керівних принципів ОЕСР щодо корпоративного врядування на підприємствах державної форми власності;</w:t>
            </w:r>
          </w:p>
          <w:p w14:paraId="20B4CE8E" w14:textId="77777777" w:rsidR="005F6E92" w:rsidRPr="00C202EA" w:rsidRDefault="005F6E92" w:rsidP="00A03D80">
            <w:pPr>
              <w:shd w:val="clear" w:color="auto" w:fill="FFFFFF" w:themeFill="background1"/>
              <w:spacing w:before="60" w:line="238" w:lineRule="auto"/>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7) передбачено оприлюднення інформації про отриману державну допомогу підприємствами державної форми власності та підприємствами комунальної форми власності;</w:t>
            </w:r>
          </w:p>
          <w:p w14:paraId="5364D52F" w14:textId="77777777" w:rsidR="005F6E92" w:rsidRPr="00C202EA" w:rsidRDefault="005F6E92" w:rsidP="00A03D80">
            <w:pPr>
              <w:shd w:val="clear" w:color="auto" w:fill="FFFFFF" w:themeFill="background1"/>
              <w:spacing w:before="60" w:line="238" w:lineRule="auto"/>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8) запроваджено ефективні, пропорційні та стримувальні санкції за недотримання вимог щодо подання та оприлюднення визначеної законом інформації про діяльність підприємств державної та комунальної форми власності, неповноту, недостовірність такої інформації, недотримання вимог щодо формату її подання та оприлюднення</w:t>
            </w:r>
          </w:p>
        </w:tc>
        <w:tc>
          <w:tcPr>
            <w:tcW w:w="1803" w:type="dxa"/>
            <w:hideMark/>
          </w:tcPr>
          <w:p w14:paraId="5E533D5F" w14:textId="77777777" w:rsidR="005F6E92" w:rsidRPr="00C202EA" w:rsidRDefault="005F6E92" w:rsidP="00A03D80">
            <w:pPr>
              <w:shd w:val="clear" w:color="auto" w:fill="FFFFFF" w:themeFill="background1"/>
              <w:spacing w:before="60" w:line="238" w:lineRule="auto"/>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en-US"/>
              </w:rPr>
              <w:lastRenderedPageBreak/>
              <w:t>березень</w:t>
            </w:r>
            <w:r w:rsidRPr="00C202EA">
              <w:rPr>
                <w:rFonts w:ascii="Times New Roman" w:eastAsia="Calibri" w:hAnsi="Times New Roman"/>
                <w:noProof/>
                <w:sz w:val="24"/>
                <w:szCs w:val="24"/>
                <w:lang w:val="en-AU" w:eastAsia="en-US"/>
              </w:rPr>
              <w:br/>
              <w:t>2023 р.</w:t>
            </w:r>
          </w:p>
        </w:tc>
        <w:tc>
          <w:tcPr>
            <w:tcW w:w="1768" w:type="dxa"/>
            <w:hideMark/>
          </w:tcPr>
          <w:p w14:paraId="3A66426C" w14:textId="77777777" w:rsidR="005F6E92" w:rsidRPr="00C202EA" w:rsidRDefault="005F6E92" w:rsidP="00A03D80">
            <w:pPr>
              <w:shd w:val="clear" w:color="auto" w:fill="FFFFFF" w:themeFill="background1"/>
              <w:spacing w:before="60" w:line="238" w:lineRule="auto"/>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en-US"/>
              </w:rPr>
              <w:t>серпень</w:t>
            </w:r>
            <w:r w:rsidRPr="00C202EA">
              <w:rPr>
                <w:rFonts w:ascii="Times New Roman" w:eastAsia="Calibri" w:hAnsi="Times New Roman"/>
                <w:noProof/>
                <w:sz w:val="24"/>
                <w:szCs w:val="24"/>
                <w:lang w:val="en-AU" w:eastAsia="en-US"/>
              </w:rPr>
              <w:br/>
              <w:t>2023 р.</w:t>
            </w:r>
          </w:p>
        </w:tc>
        <w:tc>
          <w:tcPr>
            <w:tcW w:w="2362" w:type="dxa"/>
            <w:hideMark/>
          </w:tcPr>
          <w:p w14:paraId="000F0C12" w14:textId="77777777" w:rsidR="005F6E92" w:rsidRPr="00C202EA" w:rsidRDefault="005F6E92" w:rsidP="00A03D80">
            <w:pPr>
              <w:shd w:val="clear" w:color="auto" w:fill="FFFFFF" w:themeFill="background1"/>
              <w:spacing w:before="60" w:line="238" w:lineRule="auto"/>
              <w:rPr>
                <w:rFonts w:ascii="Times New Roman" w:eastAsia="Calibri" w:hAnsi="Times New Roman"/>
                <w:noProof/>
                <w:sz w:val="24"/>
                <w:szCs w:val="24"/>
                <w:lang w:val="ru-RU" w:eastAsia="en-US"/>
              </w:rPr>
            </w:pPr>
            <w:r w:rsidRPr="00C202EA">
              <w:rPr>
                <w:rFonts w:ascii="Times New Roman" w:eastAsia="Calibri" w:hAnsi="Times New Roman"/>
                <w:noProof/>
                <w:sz w:val="24"/>
                <w:szCs w:val="24"/>
                <w:lang w:val="ru-RU" w:eastAsia="en-US"/>
              </w:rPr>
              <w:t>Фонд державного майна</w:t>
            </w:r>
          </w:p>
          <w:p w14:paraId="5C4EB20E" w14:textId="77777777" w:rsidR="005F6E92" w:rsidRPr="00C202EA" w:rsidRDefault="005F6E92" w:rsidP="00A03D80">
            <w:pPr>
              <w:shd w:val="clear" w:color="auto" w:fill="FFFFFF" w:themeFill="background1"/>
              <w:spacing w:before="60" w:line="238" w:lineRule="auto"/>
              <w:rPr>
                <w:rFonts w:ascii="Times New Roman" w:eastAsia="Calibri" w:hAnsi="Times New Roman"/>
                <w:noProof/>
                <w:sz w:val="24"/>
                <w:szCs w:val="24"/>
                <w:lang w:val="ru-RU" w:eastAsia="en-US"/>
              </w:rPr>
            </w:pPr>
            <w:r w:rsidRPr="00C202EA">
              <w:rPr>
                <w:rFonts w:ascii="Times New Roman" w:eastAsia="Calibri" w:hAnsi="Times New Roman"/>
                <w:noProof/>
                <w:sz w:val="24"/>
                <w:szCs w:val="24"/>
                <w:lang w:val="ru-RU" w:eastAsia="en-US"/>
              </w:rPr>
              <w:t>Мінекономіки</w:t>
            </w:r>
          </w:p>
          <w:p w14:paraId="5211A0AC" w14:textId="77777777" w:rsidR="005F6E92" w:rsidRPr="00C202EA" w:rsidRDefault="005F6E92" w:rsidP="00A03D80">
            <w:pPr>
              <w:shd w:val="clear" w:color="auto" w:fill="FFFFFF" w:themeFill="background1"/>
              <w:spacing w:before="60" w:line="238" w:lineRule="auto"/>
              <w:rPr>
                <w:rFonts w:ascii="Times New Roman" w:eastAsia="Calibri" w:hAnsi="Times New Roman"/>
                <w:noProof/>
                <w:sz w:val="24"/>
                <w:szCs w:val="24"/>
                <w:lang w:val="ru-RU" w:eastAsia="en-US"/>
              </w:rPr>
            </w:pPr>
            <w:r>
              <w:rPr>
                <w:rFonts w:ascii="Times New Roman" w:eastAsia="Calibri" w:hAnsi="Times New Roman"/>
                <w:noProof/>
                <w:sz w:val="24"/>
                <w:szCs w:val="24"/>
                <w:lang w:val="ru-RU" w:eastAsia="en-US"/>
              </w:rPr>
              <w:t>Мінінфраструктури</w:t>
            </w:r>
          </w:p>
          <w:p w14:paraId="094DC8F2" w14:textId="77777777" w:rsidR="005F6E92" w:rsidRPr="00C202EA" w:rsidRDefault="005F6E92" w:rsidP="00A03D80">
            <w:pPr>
              <w:shd w:val="clear" w:color="auto" w:fill="FFFFFF" w:themeFill="background1"/>
              <w:spacing w:before="60" w:line="238" w:lineRule="auto"/>
              <w:rPr>
                <w:rFonts w:ascii="Times New Roman" w:eastAsia="Calibri" w:hAnsi="Times New Roman"/>
                <w:noProof/>
                <w:sz w:val="24"/>
                <w:szCs w:val="24"/>
                <w:lang w:val="ru-RU" w:eastAsia="en-US"/>
              </w:rPr>
            </w:pPr>
            <w:r w:rsidRPr="00C202EA">
              <w:rPr>
                <w:rFonts w:ascii="Times New Roman" w:eastAsia="Calibri" w:hAnsi="Times New Roman"/>
                <w:noProof/>
                <w:sz w:val="24"/>
                <w:szCs w:val="24"/>
                <w:lang w:val="ru-RU" w:eastAsia="en-US"/>
              </w:rPr>
              <w:t>Мінцифри</w:t>
            </w:r>
          </w:p>
          <w:p w14:paraId="082292F5" w14:textId="77777777" w:rsidR="005F6E92" w:rsidRPr="00C202EA" w:rsidRDefault="005F6E92" w:rsidP="00A03D80">
            <w:pPr>
              <w:shd w:val="clear" w:color="auto" w:fill="FFFFFF" w:themeFill="background1"/>
              <w:spacing w:before="60" w:line="238" w:lineRule="auto"/>
              <w:rPr>
                <w:rFonts w:ascii="Times New Roman" w:eastAsia="Calibri" w:hAnsi="Times New Roman"/>
                <w:noProof/>
                <w:sz w:val="24"/>
                <w:szCs w:val="24"/>
                <w:lang w:val="ru-RU" w:eastAsia="en-US"/>
              </w:rPr>
            </w:pPr>
            <w:r w:rsidRPr="00C202EA">
              <w:rPr>
                <w:rFonts w:ascii="Times New Roman" w:eastAsia="Calibri" w:hAnsi="Times New Roman"/>
                <w:noProof/>
                <w:sz w:val="24"/>
                <w:szCs w:val="24"/>
                <w:lang w:val="ru-RU" w:eastAsia="en-US"/>
              </w:rPr>
              <w:t>Мінфін</w:t>
            </w:r>
          </w:p>
          <w:p w14:paraId="316C6678" w14:textId="77777777" w:rsidR="005F6E92" w:rsidRPr="00C202EA" w:rsidRDefault="005F6E92" w:rsidP="00A03D80">
            <w:pPr>
              <w:shd w:val="clear" w:color="auto" w:fill="FFFFFF" w:themeFill="background1"/>
              <w:spacing w:before="60" w:line="238" w:lineRule="auto"/>
              <w:rPr>
                <w:rFonts w:ascii="Times New Roman" w:eastAsia="Calibri" w:hAnsi="Times New Roman"/>
                <w:noProof/>
                <w:sz w:val="24"/>
                <w:szCs w:val="24"/>
                <w:lang w:val="ru-RU" w:eastAsia="en-US"/>
              </w:rPr>
            </w:pPr>
            <w:r w:rsidRPr="00C202EA">
              <w:rPr>
                <w:rFonts w:ascii="Times New Roman" w:eastAsia="Calibri" w:hAnsi="Times New Roman"/>
                <w:noProof/>
                <w:sz w:val="24"/>
                <w:szCs w:val="24"/>
                <w:lang w:val="ru-RU" w:eastAsia="en-US"/>
              </w:rPr>
              <w:t>Держстат</w:t>
            </w:r>
          </w:p>
          <w:p w14:paraId="26A3DC8B" w14:textId="77777777" w:rsidR="005F6E92" w:rsidRPr="00C202EA" w:rsidRDefault="005F6E92" w:rsidP="00A03D80">
            <w:pPr>
              <w:shd w:val="clear" w:color="auto" w:fill="FFFFFF" w:themeFill="background1"/>
              <w:spacing w:before="60" w:line="238" w:lineRule="auto"/>
              <w:rPr>
                <w:rFonts w:ascii="Times New Roman" w:eastAsia="Calibri" w:hAnsi="Times New Roman"/>
                <w:noProof/>
                <w:sz w:val="24"/>
                <w:szCs w:val="24"/>
                <w:lang w:val="ru-RU" w:eastAsia="en-US"/>
              </w:rPr>
            </w:pPr>
            <w:r w:rsidRPr="00C202EA">
              <w:rPr>
                <w:rFonts w:ascii="Times New Roman" w:eastAsia="Calibri" w:hAnsi="Times New Roman"/>
                <w:noProof/>
                <w:sz w:val="24"/>
                <w:szCs w:val="24"/>
                <w:lang w:val="ru-RU" w:eastAsia="en-US"/>
              </w:rPr>
              <w:t>Антимонопольний комітет</w:t>
            </w:r>
          </w:p>
          <w:p w14:paraId="775076E4" w14:textId="77777777" w:rsidR="005F6E92" w:rsidRPr="00C202EA" w:rsidRDefault="005F6E92" w:rsidP="00A03D80">
            <w:pPr>
              <w:shd w:val="clear" w:color="auto" w:fill="FFFFFF" w:themeFill="background1"/>
              <w:spacing w:before="60" w:line="238" w:lineRule="auto"/>
              <w:rPr>
                <w:rFonts w:ascii="Times New Roman" w:eastAsia="Calibri" w:hAnsi="Times New Roman"/>
                <w:noProof/>
                <w:sz w:val="24"/>
                <w:szCs w:val="24"/>
                <w:lang w:val="ru-RU" w:eastAsia="en-US"/>
              </w:rPr>
            </w:pPr>
            <w:r w:rsidRPr="00C202EA">
              <w:rPr>
                <w:rFonts w:ascii="Times New Roman" w:eastAsia="Calibri" w:hAnsi="Times New Roman"/>
                <w:noProof/>
                <w:sz w:val="24"/>
                <w:szCs w:val="24"/>
                <w:lang w:val="ru-RU" w:eastAsia="en-US"/>
              </w:rPr>
              <w:t>Мін’юст</w:t>
            </w:r>
          </w:p>
          <w:p w14:paraId="64EE0415" w14:textId="77777777" w:rsidR="005F6E92" w:rsidRPr="00C202EA" w:rsidRDefault="005F6E92" w:rsidP="00A03D80">
            <w:pPr>
              <w:shd w:val="clear" w:color="auto" w:fill="FFFFFF" w:themeFill="background1"/>
              <w:spacing w:before="60" w:line="238" w:lineRule="auto"/>
              <w:rPr>
                <w:rFonts w:ascii="Times New Roman" w:eastAsia="Calibri" w:hAnsi="Times New Roman"/>
                <w:noProof/>
                <w:sz w:val="24"/>
                <w:szCs w:val="24"/>
                <w:lang w:val="ru-RU" w:eastAsia="en-US"/>
              </w:rPr>
            </w:pPr>
            <w:r w:rsidRPr="00C202EA">
              <w:rPr>
                <w:rFonts w:ascii="Times New Roman" w:eastAsia="Calibri" w:hAnsi="Times New Roman"/>
                <w:noProof/>
                <w:sz w:val="24"/>
                <w:szCs w:val="24"/>
                <w:lang w:val="ru-RU" w:eastAsia="en-US"/>
              </w:rPr>
              <w:t>НКЦПФР</w:t>
            </w:r>
          </w:p>
        </w:tc>
        <w:tc>
          <w:tcPr>
            <w:tcW w:w="2021" w:type="dxa"/>
          </w:tcPr>
          <w:p w14:paraId="1A1F9231" w14:textId="77777777" w:rsidR="005F6E92" w:rsidRPr="002916F3" w:rsidRDefault="005F6E92" w:rsidP="00A03D80">
            <w:pPr>
              <w:shd w:val="clear" w:color="auto" w:fill="FFFFFF" w:themeFill="background1"/>
              <w:spacing w:before="60" w:line="238" w:lineRule="auto"/>
              <w:rPr>
                <w:rFonts w:ascii="Times New Roman" w:eastAsia="Calibri" w:hAnsi="Times New Roman"/>
                <w:bCs/>
                <w:noProof/>
                <w:sz w:val="24"/>
                <w:szCs w:val="24"/>
                <w:lang w:val="ru-RU" w:eastAsia="en-US" w:bidi="uk-UA"/>
              </w:rPr>
            </w:pPr>
            <w:r w:rsidRPr="002916F3">
              <w:rPr>
                <w:rFonts w:ascii="Times New Roman" w:eastAsia="Calibri" w:hAnsi="Times New Roman"/>
                <w:bCs/>
                <w:noProof/>
                <w:sz w:val="24"/>
                <w:szCs w:val="24"/>
                <w:lang w:val="ru-RU" w:eastAsia="en-US" w:bidi="uk-UA"/>
              </w:rPr>
              <w:t xml:space="preserve">Департамент управління </w:t>
            </w:r>
            <w:r>
              <w:rPr>
                <w:rFonts w:ascii="Times New Roman" w:eastAsia="Calibri" w:hAnsi="Times New Roman"/>
                <w:bCs/>
                <w:noProof/>
                <w:sz w:val="24"/>
                <w:szCs w:val="24"/>
                <w:lang w:val="ru-RU" w:eastAsia="en-US" w:bidi="uk-UA"/>
              </w:rPr>
              <w:t>обʼєктами</w:t>
            </w:r>
            <w:r w:rsidRPr="002916F3">
              <w:rPr>
                <w:rFonts w:ascii="Times New Roman" w:eastAsia="Calibri" w:hAnsi="Times New Roman"/>
                <w:bCs/>
                <w:noProof/>
                <w:sz w:val="24"/>
                <w:szCs w:val="24"/>
                <w:lang w:val="ru-RU" w:eastAsia="en-US" w:bidi="uk-UA"/>
              </w:rPr>
              <w:t xml:space="preserve"> державної власності та економічного планування</w:t>
            </w:r>
          </w:p>
          <w:p w14:paraId="48381F3E" w14:textId="77777777" w:rsidR="005F6E92" w:rsidRPr="002916F3" w:rsidRDefault="005F6E92" w:rsidP="00A03D80">
            <w:pPr>
              <w:shd w:val="clear" w:color="auto" w:fill="FFFFFF" w:themeFill="background1"/>
              <w:spacing w:before="60" w:line="238" w:lineRule="auto"/>
              <w:rPr>
                <w:rFonts w:ascii="Times New Roman" w:eastAsia="Calibri" w:hAnsi="Times New Roman"/>
                <w:bCs/>
                <w:noProof/>
                <w:sz w:val="24"/>
                <w:szCs w:val="24"/>
                <w:lang w:val="ru-RU" w:eastAsia="en-US" w:bidi="uk-UA"/>
              </w:rPr>
            </w:pPr>
            <w:r w:rsidRPr="002916F3">
              <w:rPr>
                <w:rFonts w:ascii="Times New Roman" w:eastAsia="Calibri" w:hAnsi="Times New Roman"/>
                <w:bCs/>
                <w:noProof/>
                <w:sz w:val="24"/>
                <w:szCs w:val="24"/>
                <w:lang w:val="ru-RU" w:eastAsia="en-US" w:bidi="uk-UA"/>
              </w:rPr>
              <w:t>Управління цифрового розвитку та поштового звязку</w:t>
            </w:r>
          </w:p>
        </w:tc>
        <w:tc>
          <w:tcPr>
            <w:tcW w:w="1664" w:type="dxa"/>
            <w:shd w:val="clear" w:color="auto" w:fill="FFFFFF" w:themeFill="background1"/>
            <w:hideMark/>
          </w:tcPr>
          <w:p w14:paraId="2C136544" w14:textId="77777777" w:rsidR="005F6E92" w:rsidRPr="00C202EA" w:rsidRDefault="005F6E92" w:rsidP="00A03D80">
            <w:pPr>
              <w:shd w:val="clear" w:color="auto" w:fill="FFFFFF" w:themeFill="background1"/>
              <w:spacing w:before="60" w:line="238" w:lineRule="auto"/>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en-US" w:bidi="uk-UA"/>
              </w:rPr>
              <w:t>державний бюджет</w:t>
            </w:r>
          </w:p>
        </w:tc>
        <w:tc>
          <w:tcPr>
            <w:tcW w:w="1717" w:type="dxa"/>
            <w:shd w:val="clear" w:color="auto" w:fill="FFFFFF" w:themeFill="background1"/>
            <w:hideMark/>
          </w:tcPr>
          <w:p w14:paraId="7F20B013" w14:textId="77777777" w:rsidR="005F6E92" w:rsidRPr="00C202EA" w:rsidRDefault="005F6E92" w:rsidP="00A03D80">
            <w:pPr>
              <w:shd w:val="clear" w:color="auto" w:fill="FFFFFF" w:themeFill="background1"/>
              <w:spacing w:before="60" w:line="238" w:lineRule="auto"/>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en-US" w:bidi="uk-UA"/>
              </w:rPr>
              <w:t>у межах встановлених бюджетних призначень на відповідний рік</w:t>
            </w:r>
          </w:p>
        </w:tc>
        <w:tc>
          <w:tcPr>
            <w:tcW w:w="2112" w:type="dxa"/>
            <w:gridSpan w:val="2"/>
            <w:hideMark/>
          </w:tcPr>
          <w:p w14:paraId="240FC8F5" w14:textId="77777777" w:rsidR="005F6E92" w:rsidRPr="00C202EA" w:rsidRDefault="005F6E92" w:rsidP="00A03D80">
            <w:pPr>
              <w:shd w:val="clear" w:color="auto" w:fill="FFFFFF" w:themeFill="background1"/>
              <w:spacing w:before="60" w:line="238" w:lineRule="auto"/>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en-US" w:bidi="uk-UA"/>
              </w:rPr>
              <w:t xml:space="preserve">проект закону подано до Верховної Ради України </w:t>
            </w:r>
          </w:p>
        </w:tc>
        <w:tc>
          <w:tcPr>
            <w:tcW w:w="2102" w:type="dxa"/>
            <w:gridSpan w:val="2"/>
            <w:hideMark/>
          </w:tcPr>
          <w:p w14:paraId="0C9D22D1" w14:textId="77777777" w:rsidR="005F6E92" w:rsidRPr="00C202EA" w:rsidRDefault="005F6E92" w:rsidP="00A03D80">
            <w:pPr>
              <w:shd w:val="clear" w:color="auto" w:fill="FFFFFF" w:themeFill="background1"/>
              <w:spacing w:before="60" w:line="238" w:lineRule="auto"/>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Фонд державного майна</w:t>
            </w:r>
          </w:p>
          <w:p w14:paraId="034D6E2B" w14:textId="77777777" w:rsidR="005F6E92" w:rsidRPr="00C202EA" w:rsidRDefault="005F6E92" w:rsidP="00A03D80">
            <w:pPr>
              <w:shd w:val="clear" w:color="auto" w:fill="FFFFFF" w:themeFill="background1"/>
              <w:spacing w:before="60" w:line="238" w:lineRule="auto"/>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uk-UA" w:bidi="uk-UA"/>
              </w:rPr>
              <w:t>офіційний веб-сайт Верховної Ради України</w:t>
            </w:r>
          </w:p>
        </w:tc>
      </w:tr>
      <w:tr w:rsidR="005F6E92" w:rsidRPr="00C202EA" w14:paraId="3D5049D6" w14:textId="77777777" w:rsidTr="00A03D80">
        <w:trPr>
          <w:trHeight w:val="230"/>
        </w:trPr>
        <w:tc>
          <w:tcPr>
            <w:tcW w:w="578" w:type="dxa"/>
          </w:tcPr>
          <w:p w14:paraId="1A0BFC36" w14:textId="73AE6D8F" w:rsidR="005F6E92" w:rsidRPr="00C202EA" w:rsidRDefault="0028062F" w:rsidP="00A03D80">
            <w:pPr>
              <w:shd w:val="clear" w:color="auto" w:fill="FFFFFF" w:themeFill="background1"/>
              <w:spacing w:before="60"/>
              <w:rPr>
                <w:rFonts w:ascii="Times New Roman" w:eastAsia="Calibri" w:hAnsi="Times New Roman"/>
                <w:noProof/>
                <w:sz w:val="24"/>
                <w:szCs w:val="24"/>
                <w:lang w:eastAsia="en-US" w:bidi="uk-UA"/>
              </w:rPr>
            </w:pPr>
            <w:r>
              <w:rPr>
                <w:rFonts w:ascii="Times New Roman" w:eastAsia="Calibri" w:hAnsi="Times New Roman"/>
                <w:noProof/>
                <w:sz w:val="24"/>
                <w:szCs w:val="24"/>
                <w:lang w:eastAsia="en-US" w:bidi="uk-UA"/>
              </w:rPr>
              <w:t>11</w:t>
            </w:r>
            <w:r w:rsidR="005F6E92">
              <w:rPr>
                <w:rFonts w:ascii="Times New Roman" w:eastAsia="Calibri" w:hAnsi="Times New Roman"/>
                <w:noProof/>
                <w:sz w:val="24"/>
                <w:szCs w:val="24"/>
                <w:lang w:eastAsia="en-US" w:bidi="uk-UA"/>
              </w:rPr>
              <w:t>.</w:t>
            </w:r>
          </w:p>
        </w:tc>
        <w:tc>
          <w:tcPr>
            <w:tcW w:w="5675" w:type="dxa"/>
            <w:gridSpan w:val="2"/>
            <w:hideMark/>
          </w:tcPr>
          <w:p w14:paraId="58D75F8F"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eastAsia="uk-UA" w:bidi="uk-UA"/>
              </w:rPr>
            </w:pPr>
            <w:r w:rsidRPr="00C202EA">
              <w:rPr>
                <w:rFonts w:ascii="Times New Roman" w:eastAsia="Calibri" w:hAnsi="Times New Roman"/>
                <w:noProof/>
                <w:sz w:val="24"/>
                <w:szCs w:val="24"/>
                <w:lang w:eastAsia="en-US" w:bidi="uk-UA"/>
              </w:rPr>
              <w:t xml:space="preserve">2.4.3.1.6. </w:t>
            </w:r>
            <w:r w:rsidRPr="00C202EA">
              <w:rPr>
                <w:rFonts w:ascii="Times New Roman" w:eastAsia="Calibri" w:hAnsi="Times New Roman"/>
                <w:noProof/>
                <w:sz w:val="24"/>
                <w:szCs w:val="24"/>
                <w:lang w:eastAsia="en-US"/>
              </w:rPr>
              <w:t>Розроблення та подання Кабінетові Міністрів України проекту</w:t>
            </w:r>
            <w:r w:rsidRPr="00C202EA">
              <w:rPr>
                <w:rFonts w:ascii="Times New Roman" w:eastAsia="Calibri" w:hAnsi="Times New Roman"/>
                <w:bCs/>
                <w:noProof/>
                <w:sz w:val="24"/>
                <w:szCs w:val="24"/>
                <w:lang w:eastAsia="en-US" w:bidi="uk-UA"/>
              </w:rPr>
              <w:t xml:space="preserve"> нормативно-правового акта про затвердження нової редакції Положення про Єдиний реєстр об’єктів державної власності, а також інформаційного ресурсу для оприлюднення інформації щодо</w:t>
            </w:r>
            <w:r w:rsidRPr="00C202EA">
              <w:rPr>
                <w:rFonts w:ascii="Times New Roman" w:eastAsia="Calibri" w:hAnsi="Times New Roman"/>
                <w:noProof/>
                <w:sz w:val="24"/>
                <w:szCs w:val="24"/>
                <w:lang w:eastAsia="en-US" w:bidi="uk-UA"/>
              </w:rPr>
              <w:t xml:space="preserve"> підприємств державної та комунальної форми власності як складової відповідного реєстру </w:t>
            </w:r>
          </w:p>
        </w:tc>
        <w:tc>
          <w:tcPr>
            <w:tcW w:w="1803" w:type="dxa"/>
            <w:hideMark/>
          </w:tcPr>
          <w:p w14:paraId="5979D6C7"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en-US"/>
              </w:rPr>
              <w:t>березень</w:t>
            </w:r>
            <w:r w:rsidRPr="00C202EA">
              <w:rPr>
                <w:rFonts w:ascii="Times New Roman" w:eastAsia="Calibri" w:hAnsi="Times New Roman"/>
                <w:noProof/>
                <w:sz w:val="24"/>
                <w:szCs w:val="24"/>
                <w:lang w:val="en-AU" w:eastAsia="en-US"/>
              </w:rPr>
              <w:br/>
              <w:t>2024 р.</w:t>
            </w:r>
          </w:p>
        </w:tc>
        <w:tc>
          <w:tcPr>
            <w:tcW w:w="1768" w:type="dxa"/>
            <w:hideMark/>
          </w:tcPr>
          <w:p w14:paraId="3231645D"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en-US"/>
              </w:rPr>
              <w:t>липень</w:t>
            </w:r>
            <w:r w:rsidRPr="00C202EA">
              <w:rPr>
                <w:rFonts w:ascii="Times New Roman" w:eastAsia="Calibri" w:hAnsi="Times New Roman"/>
                <w:noProof/>
                <w:sz w:val="24"/>
                <w:szCs w:val="24"/>
                <w:lang w:val="en-AU" w:eastAsia="en-US"/>
              </w:rPr>
              <w:br/>
              <w:t>2024 р.</w:t>
            </w:r>
          </w:p>
        </w:tc>
        <w:tc>
          <w:tcPr>
            <w:tcW w:w="2362" w:type="dxa"/>
          </w:tcPr>
          <w:p w14:paraId="2BE415FC"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rPr>
            </w:pPr>
            <w:r w:rsidRPr="00C202EA">
              <w:rPr>
                <w:rFonts w:ascii="Times New Roman" w:eastAsia="Calibri" w:hAnsi="Times New Roman"/>
                <w:noProof/>
                <w:sz w:val="24"/>
                <w:szCs w:val="24"/>
                <w:lang w:val="ru-RU" w:eastAsia="en-US"/>
              </w:rPr>
              <w:t>Фонд державного майна</w:t>
            </w:r>
          </w:p>
          <w:p w14:paraId="682C21FC"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rPr>
            </w:pPr>
            <w:r w:rsidRPr="00C202EA">
              <w:rPr>
                <w:rFonts w:ascii="Times New Roman" w:eastAsia="Calibri" w:hAnsi="Times New Roman"/>
                <w:noProof/>
                <w:sz w:val="24"/>
                <w:szCs w:val="24"/>
                <w:lang w:val="ru-RU" w:eastAsia="en-US"/>
              </w:rPr>
              <w:t>Мінекономіки</w:t>
            </w:r>
          </w:p>
          <w:p w14:paraId="0020BEA8"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rPr>
            </w:pPr>
            <w:r>
              <w:rPr>
                <w:rFonts w:ascii="Times New Roman" w:eastAsia="Calibri" w:hAnsi="Times New Roman"/>
                <w:noProof/>
                <w:sz w:val="24"/>
                <w:szCs w:val="24"/>
                <w:lang w:val="ru-RU" w:eastAsia="en-US"/>
              </w:rPr>
              <w:t>Мінінфраструктури</w:t>
            </w:r>
          </w:p>
        </w:tc>
        <w:tc>
          <w:tcPr>
            <w:tcW w:w="2021" w:type="dxa"/>
          </w:tcPr>
          <w:p w14:paraId="033EDB0C" w14:textId="77777777" w:rsidR="005F6E92" w:rsidRPr="002916F3" w:rsidRDefault="005F6E92" w:rsidP="00A03D80">
            <w:pPr>
              <w:shd w:val="clear" w:color="auto" w:fill="FFFFFF" w:themeFill="background1"/>
              <w:spacing w:before="60" w:line="238" w:lineRule="auto"/>
              <w:rPr>
                <w:rFonts w:ascii="Times New Roman" w:eastAsia="Calibri" w:hAnsi="Times New Roman"/>
                <w:bCs/>
                <w:noProof/>
                <w:sz w:val="24"/>
                <w:szCs w:val="24"/>
                <w:lang w:val="ru-RU" w:eastAsia="en-US" w:bidi="uk-UA"/>
              </w:rPr>
            </w:pPr>
            <w:r w:rsidRPr="002916F3">
              <w:rPr>
                <w:rFonts w:ascii="Times New Roman" w:eastAsia="Calibri" w:hAnsi="Times New Roman"/>
                <w:bCs/>
                <w:noProof/>
                <w:sz w:val="24"/>
                <w:szCs w:val="24"/>
                <w:lang w:val="ru-RU" w:eastAsia="en-US" w:bidi="uk-UA"/>
              </w:rPr>
              <w:t xml:space="preserve">Департамент управління </w:t>
            </w:r>
            <w:r>
              <w:rPr>
                <w:rFonts w:ascii="Times New Roman" w:eastAsia="Calibri" w:hAnsi="Times New Roman"/>
                <w:bCs/>
                <w:noProof/>
                <w:sz w:val="24"/>
                <w:szCs w:val="24"/>
                <w:lang w:val="ru-RU" w:eastAsia="en-US" w:bidi="uk-UA"/>
              </w:rPr>
              <w:t>обʼєктами</w:t>
            </w:r>
            <w:r w:rsidRPr="002916F3">
              <w:rPr>
                <w:rFonts w:ascii="Times New Roman" w:eastAsia="Calibri" w:hAnsi="Times New Roman"/>
                <w:bCs/>
                <w:noProof/>
                <w:sz w:val="24"/>
                <w:szCs w:val="24"/>
                <w:lang w:val="ru-RU" w:eastAsia="en-US" w:bidi="uk-UA"/>
              </w:rPr>
              <w:t xml:space="preserve"> державної власності та економічного планування</w:t>
            </w:r>
          </w:p>
          <w:p w14:paraId="1D660EB0" w14:textId="77777777" w:rsidR="005F6E92" w:rsidRPr="002916F3" w:rsidRDefault="005F6E92" w:rsidP="00A03D80">
            <w:pPr>
              <w:shd w:val="clear" w:color="auto" w:fill="FFFFFF" w:themeFill="background1"/>
              <w:spacing w:before="60"/>
              <w:rPr>
                <w:rFonts w:ascii="Times New Roman" w:eastAsia="Calibri" w:hAnsi="Times New Roman"/>
                <w:bCs/>
                <w:noProof/>
                <w:sz w:val="24"/>
                <w:szCs w:val="24"/>
                <w:lang w:val="ru-RU" w:eastAsia="en-US" w:bidi="uk-UA"/>
              </w:rPr>
            </w:pPr>
            <w:r w:rsidRPr="002916F3">
              <w:rPr>
                <w:rFonts w:ascii="Times New Roman" w:eastAsia="Calibri" w:hAnsi="Times New Roman"/>
                <w:bCs/>
                <w:noProof/>
                <w:sz w:val="24"/>
                <w:szCs w:val="24"/>
                <w:lang w:val="ru-RU" w:eastAsia="en-US" w:bidi="uk-UA"/>
              </w:rPr>
              <w:t>Управління цифрового розвитку та поштового звязку</w:t>
            </w:r>
          </w:p>
        </w:tc>
        <w:tc>
          <w:tcPr>
            <w:tcW w:w="1664" w:type="dxa"/>
            <w:shd w:val="clear" w:color="auto" w:fill="FFFFFF" w:themeFill="background1"/>
            <w:hideMark/>
          </w:tcPr>
          <w:p w14:paraId="6F4E480B"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en-US"/>
              </w:rPr>
              <w:t>державний бюджет</w:t>
            </w:r>
          </w:p>
        </w:tc>
        <w:tc>
          <w:tcPr>
            <w:tcW w:w="1717" w:type="dxa"/>
            <w:shd w:val="clear" w:color="auto" w:fill="FFFFFF" w:themeFill="background1"/>
            <w:hideMark/>
          </w:tcPr>
          <w:p w14:paraId="292ED14F"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en-US"/>
              </w:rPr>
              <w:t>у межах встановлених бюджетних призначень на відповідний рік</w:t>
            </w:r>
          </w:p>
        </w:tc>
        <w:tc>
          <w:tcPr>
            <w:tcW w:w="2112" w:type="dxa"/>
            <w:gridSpan w:val="2"/>
            <w:hideMark/>
          </w:tcPr>
          <w:p w14:paraId="042096F3"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en-US"/>
              </w:rPr>
              <w:t>нормативно-правовий акт прийнято</w:t>
            </w:r>
          </w:p>
        </w:tc>
        <w:tc>
          <w:tcPr>
            <w:tcW w:w="2102" w:type="dxa"/>
            <w:gridSpan w:val="2"/>
            <w:hideMark/>
          </w:tcPr>
          <w:p w14:paraId="714B942F"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rPr>
              <w:t>Фонд державного майна</w:t>
            </w:r>
            <w:r w:rsidRPr="00C202EA">
              <w:rPr>
                <w:rFonts w:ascii="Times New Roman" w:eastAsia="Calibri" w:hAnsi="Times New Roman"/>
                <w:noProof/>
                <w:sz w:val="24"/>
                <w:szCs w:val="24"/>
                <w:lang w:val="ru-RU" w:eastAsia="en-US" w:bidi="uk-UA"/>
              </w:rPr>
              <w:t xml:space="preserve"> </w:t>
            </w:r>
          </w:p>
          <w:p w14:paraId="7B80B9D8"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rPr>
            </w:pPr>
            <w:r w:rsidRPr="00C202EA">
              <w:rPr>
                <w:rFonts w:ascii="Times New Roman" w:eastAsia="Calibri" w:hAnsi="Times New Roman"/>
                <w:noProof/>
                <w:sz w:val="24"/>
                <w:szCs w:val="24"/>
                <w:lang w:val="ru-RU" w:eastAsia="en-US" w:bidi="uk-UA"/>
              </w:rPr>
              <w:t xml:space="preserve">офіційні друковані видання </w:t>
            </w:r>
          </w:p>
          <w:p w14:paraId="14668D88"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rPr>
              <w:t>офіційний веб-сайт Кабінету Міністрів</w:t>
            </w:r>
          </w:p>
        </w:tc>
      </w:tr>
      <w:tr w:rsidR="005F6E92" w:rsidRPr="00C202EA" w14:paraId="3957AA22" w14:textId="77777777" w:rsidTr="00A03D80">
        <w:trPr>
          <w:trHeight w:val="230"/>
        </w:trPr>
        <w:tc>
          <w:tcPr>
            <w:tcW w:w="578" w:type="dxa"/>
          </w:tcPr>
          <w:p w14:paraId="4C2D6FC2" w14:textId="3F7E1108" w:rsidR="005F6E92" w:rsidRPr="00C202EA" w:rsidRDefault="0028062F" w:rsidP="00A03D80">
            <w:pPr>
              <w:shd w:val="clear" w:color="auto" w:fill="FFFFFF" w:themeFill="background1"/>
              <w:spacing w:before="60"/>
              <w:rPr>
                <w:rFonts w:ascii="Times New Roman" w:eastAsia="Calibri" w:hAnsi="Times New Roman"/>
                <w:noProof/>
                <w:sz w:val="24"/>
                <w:szCs w:val="24"/>
                <w:lang w:eastAsia="en-US" w:bidi="uk-UA"/>
              </w:rPr>
            </w:pPr>
            <w:r>
              <w:rPr>
                <w:rFonts w:ascii="Times New Roman" w:eastAsia="Calibri" w:hAnsi="Times New Roman"/>
                <w:noProof/>
                <w:sz w:val="24"/>
                <w:szCs w:val="24"/>
                <w:lang w:eastAsia="en-US" w:bidi="uk-UA"/>
              </w:rPr>
              <w:t>12</w:t>
            </w:r>
            <w:r w:rsidR="005F6E92">
              <w:rPr>
                <w:rFonts w:ascii="Times New Roman" w:eastAsia="Calibri" w:hAnsi="Times New Roman"/>
                <w:noProof/>
                <w:sz w:val="24"/>
                <w:szCs w:val="24"/>
                <w:lang w:eastAsia="en-US" w:bidi="uk-UA"/>
              </w:rPr>
              <w:t>.</w:t>
            </w:r>
          </w:p>
        </w:tc>
        <w:tc>
          <w:tcPr>
            <w:tcW w:w="5675" w:type="dxa"/>
            <w:gridSpan w:val="2"/>
            <w:hideMark/>
          </w:tcPr>
          <w:p w14:paraId="0625373A"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eastAsia="uk-UA" w:bidi="uk-UA"/>
              </w:rPr>
            </w:pPr>
            <w:r w:rsidRPr="00C202EA">
              <w:rPr>
                <w:rFonts w:ascii="Times New Roman" w:eastAsia="Calibri" w:hAnsi="Times New Roman"/>
                <w:noProof/>
                <w:sz w:val="24"/>
                <w:szCs w:val="24"/>
                <w:lang w:eastAsia="en-US" w:bidi="uk-UA"/>
              </w:rPr>
              <w:t xml:space="preserve">2.4.3.1.7. </w:t>
            </w:r>
            <w:r w:rsidRPr="00C202EA">
              <w:rPr>
                <w:rFonts w:ascii="Times New Roman" w:eastAsia="Calibri" w:hAnsi="Times New Roman"/>
                <w:bCs/>
                <w:noProof/>
                <w:sz w:val="24"/>
                <w:szCs w:val="24"/>
                <w:lang w:eastAsia="en-US" w:bidi="uk-UA"/>
              </w:rPr>
              <w:t xml:space="preserve">Розробка програмного забезпечення та налаштування технічного устаткування, необхідних для забезпечення оновлення Єдиного реєстру об’єктів державної власності, включно з інформаційним ресурсом для оприлюднення інформації </w:t>
            </w:r>
            <w:r w:rsidRPr="00C202EA">
              <w:rPr>
                <w:rFonts w:ascii="Times New Roman" w:eastAsia="Calibri" w:hAnsi="Times New Roman"/>
                <w:noProof/>
                <w:sz w:val="24"/>
                <w:szCs w:val="24"/>
                <w:lang w:eastAsia="en-US" w:bidi="uk-UA"/>
              </w:rPr>
              <w:t>щодо підприємств державної та комунальної форми власності</w:t>
            </w:r>
          </w:p>
        </w:tc>
        <w:tc>
          <w:tcPr>
            <w:tcW w:w="1803" w:type="dxa"/>
            <w:hideMark/>
          </w:tcPr>
          <w:p w14:paraId="5CC46610"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en-US"/>
              </w:rPr>
              <w:t>липень</w:t>
            </w:r>
            <w:r w:rsidRPr="00C202EA">
              <w:rPr>
                <w:rFonts w:ascii="Times New Roman" w:eastAsia="Calibri" w:hAnsi="Times New Roman"/>
                <w:noProof/>
                <w:sz w:val="24"/>
                <w:szCs w:val="24"/>
                <w:lang w:val="en-AU" w:eastAsia="en-US"/>
              </w:rPr>
              <w:br/>
              <w:t>2024 р.</w:t>
            </w:r>
          </w:p>
        </w:tc>
        <w:tc>
          <w:tcPr>
            <w:tcW w:w="1768" w:type="dxa"/>
            <w:hideMark/>
          </w:tcPr>
          <w:p w14:paraId="758C6447"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en-US"/>
              </w:rPr>
              <w:t>грудень</w:t>
            </w:r>
            <w:r w:rsidRPr="00C202EA">
              <w:rPr>
                <w:rFonts w:ascii="Times New Roman" w:eastAsia="Calibri" w:hAnsi="Times New Roman"/>
                <w:noProof/>
                <w:sz w:val="24"/>
                <w:szCs w:val="24"/>
                <w:lang w:val="en-AU" w:eastAsia="en-US"/>
              </w:rPr>
              <w:br/>
              <w:t>2024 р.</w:t>
            </w:r>
          </w:p>
        </w:tc>
        <w:tc>
          <w:tcPr>
            <w:tcW w:w="2362" w:type="dxa"/>
            <w:hideMark/>
          </w:tcPr>
          <w:p w14:paraId="25EFEA49"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Фонд державного майна</w:t>
            </w:r>
          </w:p>
          <w:p w14:paraId="7FFBBAF9"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Мінцифри</w:t>
            </w:r>
          </w:p>
          <w:p w14:paraId="7740D518"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Мінфін</w:t>
            </w:r>
          </w:p>
          <w:p w14:paraId="0D3BF6A1"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Мінекономіки</w:t>
            </w:r>
          </w:p>
          <w:p w14:paraId="50712A2C"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Pr>
                <w:rFonts w:ascii="Times New Roman" w:eastAsia="Calibri" w:hAnsi="Times New Roman"/>
                <w:noProof/>
                <w:sz w:val="24"/>
                <w:szCs w:val="24"/>
                <w:lang w:val="ru-RU" w:eastAsia="en-US" w:bidi="uk-UA"/>
              </w:rPr>
              <w:t>Мінінфраструктури</w:t>
            </w:r>
          </w:p>
          <w:p w14:paraId="206BAFDB"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Держстат</w:t>
            </w:r>
          </w:p>
          <w:p w14:paraId="5E461E2D"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Антимонопольний комітет</w:t>
            </w:r>
          </w:p>
          <w:p w14:paraId="43009856"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Мін’юст</w:t>
            </w:r>
          </w:p>
          <w:p w14:paraId="08E0FBFA"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lastRenderedPageBreak/>
              <w:t>НКЦПФР</w:t>
            </w:r>
          </w:p>
        </w:tc>
        <w:tc>
          <w:tcPr>
            <w:tcW w:w="2021" w:type="dxa"/>
          </w:tcPr>
          <w:p w14:paraId="3A2F6C67" w14:textId="77777777" w:rsidR="005F6E92" w:rsidRPr="002916F3" w:rsidRDefault="005F6E92" w:rsidP="00A03D80">
            <w:pPr>
              <w:shd w:val="clear" w:color="auto" w:fill="FFFFFF" w:themeFill="background1"/>
              <w:spacing w:before="60" w:line="238" w:lineRule="auto"/>
              <w:rPr>
                <w:rFonts w:ascii="Times New Roman" w:eastAsia="Calibri" w:hAnsi="Times New Roman"/>
                <w:bCs/>
                <w:noProof/>
                <w:sz w:val="24"/>
                <w:szCs w:val="24"/>
                <w:lang w:val="ru-RU" w:eastAsia="en-US" w:bidi="uk-UA"/>
              </w:rPr>
            </w:pPr>
            <w:r w:rsidRPr="002916F3">
              <w:rPr>
                <w:rFonts w:ascii="Times New Roman" w:eastAsia="Calibri" w:hAnsi="Times New Roman"/>
                <w:bCs/>
                <w:noProof/>
                <w:sz w:val="24"/>
                <w:szCs w:val="24"/>
                <w:lang w:val="ru-RU" w:eastAsia="en-US" w:bidi="uk-UA"/>
              </w:rPr>
              <w:lastRenderedPageBreak/>
              <w:t xml:space="preserve">Департамент управління </w:t>
            </w:r>
            <w:r>
              <w:rPr>
                <w:rFonts w:ascii="Times New Roman" w:eastAsia="Calibri" w:hAnsi="Times New Roman"/>
                <w:bCs/>
                <w:noProof/>
                <w:sz w:val="24"/>
                <w:szCs w:val="24"/>
                <w:lang w:val="ru-RU" w:eastAsia="en-US" w:bidi="uk-UA"/>
              </w:rPr>
              <w:t>обʼєктами</w:t>
            </w:r>
            <w:r w:rsidRPr="002916F3">
              <w:rPr>
                <w:rFonts w:ascii="Times New Roman" w:eastAsia="Calibri" w:hAnsi="Times New Roman"/>
                <w:bCs/>
                <w:noProof/>
                <w:sz w:val="24"/>
                <w:szCs w:val="24"/>
                <w:lang w:val="ru-RU" w:eastAsia="en-US" w:bidi="uk-UA"/>
              </w:rPr>
              <w:t xml:space="preserve"> державної власності та економічного планування</w:t>
            </w:r>
          </w:p>
          <w:p w14:paraId="485E894E" w14:textId="77777777" w:rsidR="005F6E92" w:rsidRPr="002916F3" w:rsidRDefault="005F6E92" w:rsidP="00A03D80">
            <w:pPr>
              <w:shd w:val="clear" w:color="auto" w:fill="FFFFFF" w:themeFill="background1"/>
              <w:spacing w:before="60"/>
              <w:rPr>
                <w:rFonts w:ascii="Times New Roman" w:eastAsia="Calibri" w:hAnsi="Times New Roman"/>
                <w:bCs/>
                <w:noProof/>
                <w:sz w:val="24"/>
                <w:szCs w:val="24"/>
                <w:lang w:val="ru-RU" w:eastAsia="en-US" w:bidi="uk-UA"/>
              </w:rPr>
            </w:pPr>
            <w:r w:rsidRPr="002916F3">
              <w:rPr>
                <w:rFonts w:ascii="Times New Roman" w:eastAsia="Calibri" w:hAnsi="Times New Roman"/>
                <w:bCs/>
                <w:noProof/>
                <w:sz w:val="24"/>
                <w:szCs w:val="24"/>
                <w:lang w:val="ru-RU" w:eastAsia="en-US" w:bidi="uk-UA"/>
              </w:rPr>
              <w:t>Управління цифрового розвитку та поштового звязку</w:t>
            </w:r>
          </w:p>
        </w:tc>
        <w:tc>
          <w:tcPr>
            <w:tcW w:w="1664" w:type="dxa"/>
            <w:shd w:val="clear" w:color="auto" w:fill="FFFFFF" w:themeFill="background1"/>
            <w:hideMark/>
          </w:tcPr>
          <w:p w14:paraId="6DC63FAA"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en-US"/>
              </w:rPr>
              <w:t>державний бюджет</w:t>
            </w:r>
          </w:p>
        </w:tc>
        <w:tc>
          <w:tcPr>
            <w:tcW w:w="1717" w:type="dxa"/>
            <w:shd w:val="clear" w:color="auto" w:fill="FFFFFF" w:themeFill="background1"/>
            <w:hideMark/>
          </w:tcPr>
          <w:p w14:paraId="69853DCA"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en-US"/>
              </w:rPr>
              <w:t>у межах встановлених бюджетних призначень на відповідний рік</w:t>
            </w:r>
          </w:p>
        </w:tc>
        <w:tc>
          <w:tcPr>
            <w:tcW w:w="2112" w:type="dxa"/>
            <w:gridSpan w:val="2"/>
            <w:hideMark/>
          </w:tcPr>
          <w:p w14:paraId="37A050EA"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en-US"/>
              </w:rPr>
              <w:t xml:space="preserve">програмне забезпечення та технічне устаткування, необхідні для забезпечення оновлення Єдиного реєстру об’єктів державної власності, включно з </w:t>
            </w:r>
            <w:r w:rsidRPr="00C202EA">
              <w:rPr>
                <w:rFonts w:ascii="Times New Roman" w:eastAsia="Calibri" w:hAnsi="Times New Roman"/>
                <w:noProof/>
                <w:sz w:val="24"/>
                <w:szCs w:val="24"/>
                <w:lang w:val="ru-RU" w:eastAsia="en-US"/>
              </w:rPr>
              <w:lastRenderedPageBreak/>
              <w:t>інформаційним ресурсом для оприлюднення інформації щодо підприємств державної та комунальної форми власності, розроблено та запроваджено</w:t>
            </w:r>
          </w:p>
        </w:tc>
        <w:tc>
          <w:tcPr>
            <w:tcW w:w="2102" w:type="dxa"/>
            <w:gridSpan w:val="2"/>
            <w:hideMark/>
          </w:tcPr>
          <w:p w14:paraId="1C4CF561"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lastRenderedPageBreak/>
              <w:t>Фонд державного майна</w:t>
            </w:r>
          </w:p>
          <w:p w14:paraId="4F6E51F2"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Мінцифри</w:t>
            </w:r>
          </w:p>
          <w:p w14:paraId="564A843C"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Мінфін</w:t>
            </w:r>
          </w:p>
          <w:p w14:paraId="03BFCB0A"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Мінекономіки</w:t>
            </w:r>
          </w:p>
          <w:p w14:paraId="6FDCFEEB"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Pr>
                <w:rFonts w:ascii="Times New Roman" w:eastAsia="Calibri" w:hAnsi="Times New Roman"/>
                <w:noProof/>
                <w:sz w:val="24"/>
                <w:szCs w:val="24"/>
                <w:lang w:val="ru-RU" w:eastAsia="en-US" w:bidi="uk-UA"/>
              </w:rPr>
              <w:t>Мінінфраструктури</w:t>
            </w:r>
          </w:p>
          <w:p w14:paraId="0C2C77BC"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Держстат</w:t>
            </w:r>
          </w:p>
          <w:p w14:paraId="20FA0C3D"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Антимонополь-ний комітет</w:t>
            </w:r>
          </w:p>
          <w:p w14:paraId="33B448B1" w14:textId="77777777" w:rsidR="005F6E92" w:rsidRPr="00B85F65"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B85F65">
              <w:rPr>
                <w:rFonts w:ascii="Times New Roman" w:eastAsia="Calibri" w:hAnsi="Times New Roman"/>
                <w:noProof/>
                <w:sz w:val="24"/>
                <w:szCs w:val="24"/>
                <w:lang w:val="ru-RU" w:eastAsia="en-US" w:bidi="uk-UA"/>
              </w:rPr>
              <w:lastRenderedPageBreak/>
              <w:t>Мін’юст</w:t>
            </w:r>
          </w:p>
          <w:p w14:paraId="2655818C"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en-US" w:bidi="uk-UA"/>
              </w:rPr>
            </w:pPr>
            <w:r w:rsidRPr="00C202EA">
              <w:rPr>
                <w:rFonts w:ascii="Times New Roman" w:eastAsia="Calibri" w:hAnsi="Times New Roman"/>
                <w:noProof/>
                <w:sz w:val="24"/>
                <w:szCs w:val="24"/>
                <w:lang w:val="en-AU" w:eastAsia="en-US" w:bidi="uk-UA"/>
              </w:rPr>
              <w:t>НКЦПФР</w:t>
            </w:r>
          </w:p>
        </w:tc>
      </w:tr>
      <w:tr w:rsidR="005F6E92" w:rsidRPr="00C202EA" w14:paraId="0524E79F" w14:textId="77777777" w:rsidTr="00A03D80">
        <w:trPr>
          <w:trHeight w:val="230"/>
        </w:trPr>
        <w:tc>
          <w:tcPr>
            <w:tcW w:w="578" w:type="dxa"/>
            <w:vMerge w:val="restart"/>
          </w:tcPr>
          <w:p w14:paraId="73269EC2" w14:textId="77777777" w:rsidR="005F6E92" w:rsidRPr="00C202EA" w:rsidRDefault="005F6E92" w:rsidP="00A03D80">
            <w:pPr>
              <w:shd w:val="clear" w:color="auto" w:fill="FFFFFF" w:themeFill="background1"/>
              <w:spacing w:before="60"/>
              <w:jc w:val="center"/>
              <w:rPr>
                <w:rFonts w:ascii="Times New Roman" w:eastAsia="Calibri" w:hAnsi="Times New Roman"/>
                <w:bCs/>
                <w:noProof/>
                <w:sz w:val="24"/>
                <w:szCs w:val="24"/>
                <w:lang w:val="ru-RU" w:eastAsia="en-US"/>
              </w:rPr>
            </w:pPr>
          </w:p>
        </w:tc>
        <w:tc>
          <w:tcPr>
            <w:tcW w:w="21224" w:type="dxa"/>
            <w:gridSpan w:val="12"/>
            <w:shd w:val="clear" w:color="auto" w:fill="FFFFFF" w:themeFill="background1"/>
            <w:hideMark/>
          </w:tcPr>
          <w:p w14:paraId="2BA57276" w14:textId="77777777" w:rsidR="005F6E92" w:rsidRPr="00C202EA" w:rsidRDefault="005F6E92" w:rsidP="00A03D80">
            <w:pPr>
              <w:shd w:val="clear" w:color="auto" w:fill="FFFFFF" w:themeFill="background1"/>
              <w:spacing w:before="60"/>
              <w:jc w:val="center"/>
              <w:rPr>
                <w:rFonts w:ascii="Times New Roman" w:eastAsia="Calibri" w:hAnsi="Times New Roman"/>
                <w:noProof/>
                <w:sz w:val="24"/>
                <w:szCs w:val="24"/>
                <w:lang w:val="ru-RU" w:eastAsia="en-US"/>
              </w:rPr>
            </w:pPr>
            <w:r w:rsidRPr="00C202EA">
              <w:rPr>
                <w:rFonts w:ascii="Times New Roman" w:eastAsia="Calibri" w:hAnsi="Times New Roman"/>
                <w:bCs/>
                <w:noProof/>
                <w:sz w:val="24"/>
                <w:szCs w:val="24"/>
                <w:lang w:val="ru-RU" w:eastAsia="en-US"/>
              </w:rPr>
              <w:t>2.5. Будівництво, земельні відносини та інфраструктура</w:t>
            </w:r>
          </w:p>
        </w:tc>
      </w:tr>
      <w:tr w:rsidR="005F6E92" w:rsidRPr="00C202EA" w14:paraId="6C940333" w14:textId="77777777" w:rsidTr="00A03D80">
        <w:trPr>
          <w:trHeight w:val="230"/>
        </w:trPr>
        <w:tc>
          <w:tcPr>
            <w:tcW w:w="578" w:type="dxa"/>
            <w:vMerge/>
          </w:tcPr>
          <w:p w14:paraId="73D66E90"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val="ru-RU" w:eastAsia="en-US" w:bidi="uk-UA"/>
              </w:rPr>
            </w:pPr>
          </w:p>
        </w:tc>
        <w:tc>
          <w:tcPr>
            <w:tcW w:w="21224" w:type="dxa"/>
            <w:gridSpan w:val="12"/>
            <w:shd w:val="clear" w:color="auto" w:fill="FFFFFF" w:themeFill="background1"/>
            <w:hideMark/>
          </w:tcPr>
          <w:p w14:paraId="045C862C"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val="ru-RU" w:eastAsia="en-US"/>
              </w:rPr>
            </w:pPr>
            <w:r w:rsidRPr="00C202EA">
              <w:rPr>
                <w:rFonts w:ascii="Times New Roman" w:eastAsia="Calibri" w:hAnsi="Times New Roman"/>
                <w:noProof/>
                <w:sz w:val="24"/>
                <w:szCs w:val="24"/>
                <w:lang w:val="ru-RU" w:eastAsia="en-US" w:bidi="uk-UA"/>
              </w:rPr>
              <w:t>Проблема 2.5.1. Непублічність інформації у сфері містобудування та землеустрою обумовлює корупцію та можливість проводити будівництво всупереч вимогам законодавства</w:t>
            </w:r>
          </w:p>
        </w:tc>
      </w:tr>
      <w:tr w:rsidR="005F6E92" w:rsidRPr="00C202EA" w14:paraId="60F80543" w14:textId="77777777" w:rsidTr="00A03D80">
        <w:trPr>
          <w:trHeight w:val="230"/>
        </w:trPr>
        <w:tc>
          <w:tcPr>
            <w:tcW w:w="578" w:type="dxa"/>
            <w:vMerge/>
          </w:tcPr>
          <w:p w14:paraId="054BA4BB"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val="ru-RU" w:eastAsia="en-US"/>
              </w:rPr>
            </w:pPr>
          </w:p>
        </w:tc>
        <w:tc>
          <w:tcPr>
            <w:tcW w:w="21224" w:type="dxa"/>
            <w:gridSpan w:val="12"/>
            <w:shd w:val="clear" w:color="auto" w:fill="FFFFFF" w:themeFill="background1"/>
            <w:hideMark/>
          </w:tcPr>
          <w:p w14:paraId="41FB4E4F"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en-US"/>
              </w:rPr>
              <w:t>Очікуваний стратегічний результат 2.5.1.1. Завершено впровадження Єдиної державної електронної системи у сфері будівництва</w:t>
            </w:r>
          </w:p>
        </w:tc>
      </w:tr>
      <w:tr w:rsidR="005F6E92" w:rsidRPr="00C202EA" w14:paraId="029CD4EF" w14:textId="77777777" w:rsidTr="00A03D80">
        <w:trPr>
          <w:trHeight w:val="230"/>
        </w:trPr>
        <w:tc>
          <w:tcPr>
            <w:tcW w:w="578" w:type="dxa"/>
          </w:tcPr>
          <w:p w14:paraId="25EED001" w14:textId="3A73AC6F" w:rsidR="005F6E92" w:rsidRPr="00C202EA" w:rsidRDefault="0028062F" w:rsidP="00A03D80">
            <w:pPr>
              <w:shd w:val="clear" w:color="auto" w:fill="FFFFFF" w:themeFill="background1"/>
              <w:spacing w:before="60" w:line="228" w:lineRule="auto"/>
              <w:rPr>
                <w:rFonts w:ascii="Times New Roman" w:eastAsia="Calibri" w:hAnsi="Times New Roman"/>
                <w:noProof/>
                <w:sz w:val="24"/>
                <w:szCs w:val="24"/>
                <w:lang w:eastAsia="uk-UA" w:bidi="uk-UA"/>
              </w:rPr>
            </w:pPr>
            <w:r>
              <w:rPr>
                <w:rFonts w:ascii="Times New Roman" w:eastAsia="Calibri" w:hAnsi="Times New Roman"/>
                <w:noProof/>
                <w:sz w:val="24"/>
                <w:szCs w:val="24"/>
                <w:lang w:eastAsia="uk-UA" w:bidi="uk-UA"/>
              </w:rPr>
              <w:t>13</w:t>
            </w:r>
            <w:r w:rsidR="005F6E92">
              <w:rPr>
                <w:rFonts w:ascii="Times New Roman" w:eastAsia="Calibri" w:hAnsi="Times New Roman"/>
                <w:noProof/>
                <w:sz w:val="24"/>
                <w:szCs w:val="24"/>
                <w:lang w:eastAsia="uk-UA" w:bidi="uk-UA"/>
              </w:rPr>
              <w:t>.</w:t>
            </w:r>
          </w:p>
        </w:tc>
        <w:tc>
          <w:tcPr>
            <w:tcW w:w="5675" w:type="dxa"/>
            <w:gridSpan w:val="2"/>
            <w:shd w:val="clear" w:color="auto" w:fill="FFFFFF" w:themeFill="background1"/>
            <w:hideMark/>
          </w:tcPr>
          <w:p w14:paraId="55AE8915"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eastAsia="uk-UA" w:bidi="uk-UA"/>
              </w:rPr>
            </w:pPr>
            <w:r w:rsidRPr="00C202EA">
              <w:rPr>
                <w:rFonts w:ascii="Times New Roman" w:eastAsia="Calibri" w:hAnsi="Times New Roman"/>
                <w:noProof/>
                <w:sz w:val="24"/>
                <w:szCs w:val="24"/>
                <w:lang w:eastAsia="uk-UA" w:bidi="uk-UA"/>
              </w:rPr>
              <w:t>2.5.1.1.1. Здійснення заходів, спрямованих на забезпечення систематизації та публічного доступу до чинної містобудівної документації в повному обсязі, інтеграцію її до складу Єдиної державної електронної системи у сфері будівництва, зокрема, шляхом:</w:t>
            </w:r>
          </w:p>
          <w:p w14:paraId="23CDD8DA"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eastAsia="uk-UA" w:bidi="uk-UA"/>
              </w:rPr>
            </w:pPr>
            <w:r w:rsidRPr="00C202EA">
              <w:rPr>
                <w:rFonts w:ascii="Times New Roman" w:eastAsia="Calibri" w:hAnsi="Times New Roman"/>
                <w:noProof/>
                <w:sz w:val="24"/>
                <w:szCs w:val="24"/>
                <w:lang w:eastAsia="uk-UA" w:bidi="uk-UA"/>
              </w:rPr>
              <w:t>1) наповнення Єдиної державної електронної системи у сфері будівництва матеріалами містобудівної документації (крім інформації з обмеженим доступом);</w:t>
            </w:r>
          </w:p>
          <w:p w14:paraId="2B04DE17"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eastAsia="uk-UA" w:bidi="uk-UA"/>
              </w:rPr>
            </w:pPr>
            <w:r w:rsidRPr="00C202EA">
              <w:rPr>
                <w:rFonts w:ascii="Times New Roman" w:eastAsia="Calibri" w:hAnsi="Times New Roman"/>
                <w:noProof/>
                <w:sz w:val="24"/>
                <w:szCs w:val="24"/>
                <w:lang w:eastAsia="uk-UA" w:bidi="uk-UA"/>
              </w:rPr>
              <w:t xml:space="preserve">2) надання можливості доступу в режимі перегляду до містобудівної документації за будь-якою адміністративно-територіальною одиницею чи територіальною громадою з деталізацією до окремої земельної ділянки (крім інформації з обмеженим доступом); </w:t>
            </w:r>
          </w:p>
          <w:p w14:paraId="74C8E95A"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eastAsia="uk-UA" w:bidi="uk-UA"/>
              </w:rPr>
            </w:pPr>
            <w:r w:rsidRPr="00C202EA">
              <w:rPr>
                <w:rFonts w:ascii="Times New Roman" w:eastAsia="Calibri" w:hAnsi="Times New Roman"/>
                <w:noProof/>
                <w:sz w:val="24"/>
                <w:szCs w:val="24"/>
                <w:lang w:eastAsia="uk-UA" w:bidi="uk-UA"/>
              </w:rPr>
              <w:t xml:space="preserve">3) надання можливості працівникам уповноважених органів містобудування та архітектури вносити та оновлювати містобудівну документацію відповідного рівня в Єдиній державній електронній системі у сфері будівництва; </w:t>
            </w:r>
          </w:p>
          <w:p w14:paraId="5AAD0918"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eastAsia="uk-UA" w:bidi="uk-UA"/>
              </w:rPr>
            </w:pPr>
            <w:r w:rsidRPr="00C202EA">
              <w:rPr>
                <w:rFonts w:ascii="Times New Roman" w:eastAsia="Calibri" w:hAnsi="Times New Roman"/>
                <w:noProof/>
                <w:sz w:val="24"/>
                <w:szCs w:val="24"/>
                <w:lang w:eastAsia="uk-UA" w:bidi="uk-UA"/>
              </w:rPr>
              <w:t>4) надання можливості використання в Єдиній державній електронній системі у сфері будівництва геопросторових наборів даних містобудівної документації, ортофотопланів, топографічних карт та планів відповідних рівнів у державній геодезичній системі координат УСК-2000, які оприлюднені як геопросторові сервіси відображення даних (крім інформації з обмеженим доступом)</w:t>
            </w:r>
          </w:p>
        </w:tc>
        <w:tc>
          <w:tcPr>
            <w:tcW w:w="1803" w:type="dxa"/>
            <w:shd w:val="clear" w:color="auto" w:fill="FFFFFF" w:themeFill="background1"/>
            <w:hideMark/>
          </w:tcPr>
          <w:p w14:paraId="3B42D109"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en-US"/>
              </w:rPr>
              <w:t>березень</w:t>
            </w:r>
            <w:r w:rsidRPr="00C202EA">
              <w:rPr>
                <w:rFonts w:ascii="Times New Roman" w:eastAsia="Calibri" w:hAnsi="Times New Roman"/>
                <w:noProof/>
                <w:sz w:val="24"/>
                <w:szCs w:val="24"/>
                <w:lang w:val="en-AU" w:eastAsia="en-US"/>
              </w:rPr>
              <w:br/>
              <w:t>2023 р.</w:t>
            </w:r>
          </w:p>
        </w:tc>
        <w:tc>
          <w:tcPr>
            <w:tcW w:w="1768" w:type="dxa"/>
            <w:shd w:val="clear" w:color="auto" w:fill="FFFFFF" w:themeFill="background1"/>
            <w:hideMark/>
          </w:tcPr>
          <w:p w14:paraId="0D5A0EA7"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грудень</w:t>
            </w:r>
            <w:r w:rsidRPr="00C202EA">
              <w:rPr>
                <w:rFonts w:ascii="Times New Roman" w:eastAsia="Calibri" w:hAnsi="Times New Roman"/>
                <w:noProof/>
                <w:sz w:val="24"/>
                <w:szCs w:val="24"/>
                <w:lang w:val="en-AU" w:eastAsia="uk-UA" w:bidi="uk-UA"/>
              </w:rPr>
              <w:br/>
              <w:t>2025 р.</w:t>
            </w:r>
          </w:p>
        </w:tc>
        <w:tc>
          <w:tcPr>
            <w:tcW w:w="2362" w:type="dxa"/>
            <w:shd w:val="clear" w:color="auto" w:fill="FFFFFF" w:themeFill="background1"/>
            <w:hideMark/>
          </w:tcPr>
          <w:p w14:paraId="52F0E1FA" w14:textId="77777777" w:rsidR="005F6E92" w:rsidRPr="002916F3" w:rsidRDefault="005F6E92" w:rsidP="00A03D80">
            <w:pPr>
              <w:shd w:val="clear" w:color="auto" w:fill="FFFFFF" w:themeFill="background1"/>
              <w:spacing w:before="60" w:line="228" w:lineRule="auto"/>
              <w:rPr>
                <w:rFonts w:ascii="Times New Roman" w:eastAsia="Calibri" w:hAnsi="Times New Roman"/>
                <w:noProof/>
                <w:sz w:val="24"/>
                <w:szCs w:val="24"/>
                <w:lang w:val="en-AU" w:eastAsia="en-US" w:bidi="uk-UA"/>
              </w:rPr>
            </w:pPr>
            <w:r>
              <w:rPr>
                <w:rFonts w:ascii="Times New Roman" w:eastAsia="Calibri" w:hAnsi="Times New Roman"/>
                <w:noProof/>
                <w:sz w:val="24"/>
                <w:szCs w:val="24"/>
                <w:lang w:val="en-AU" w:eastAsia="uk-UA" w:bidi="uk-UA"/>
              </w:rPr>
              <w:t>Мінінфраструктури</w:t>
            </w:r>
          </w:p>
        </w:tc>
        <w:tc>
          <w:tcPr>
            <w:tcW w:w="2021" w:type="dxa"/>
          </w:tcPr>
          <w:p w14:paraId="7E1A0E55" w14:textId="77777777" w:rsidR="005F6E92" w:rsidRPr="002916F3" w:rsidRDefault="005F6E92" w:rsidP="00A03D80">
            <w:pPr>
              <w:shd w:val="clear" w:color="auto" w:fill="FFFFFF" w:themeFill="background1"/>
              <w:spacing w:before="60" w:line="228" w:lineRule="auto"/>
              <w:rPr>
                <w:rFonts w:ascii="Times New Roman" w:eastAsia="Calibri" w:hAnsi="Times New Roman"/>
                <w:noProof/>
                <w:sz w:val="24"/>
                <w:szCs w:val="24"/>
                <w:lang w:eastAsia="en-US" w:bidi="uk-UA"/>
              </w:rPr>
            </w:pPr>
            <w:r w:rsidRPr="002916F3">
              <w:rPr>
                <w:rFonts w:ascii="Times New Roman" w:eastAsia="Calibri" w:hAnsi="Times New Roman"/>
                <w:noProof/>
                <w:sz w:val="24"/>
                <w:szCs w:val="24"/>
                <w:lang w:eastAsia="en-US" w:bidi="uk-UA"/>
              </w:rPr>
              <w:t>Департамент просторового планування територій та архітектури</w:t>
            </w:r>
          </w:p>
          <w:p w14:paraId="48A4BCE7" w14:textId="77777777" w:rsidR="005F6E92" w:rsidRPr="002916F3" w:rsidRDefault="005F6E92" w:rsidP="00A03D80">
            <w:pPr>
              <w:shd w:val="clear" w:color="auto" w:fill="FFFFFF" w:themeFill="background1"/>
              <w:spacing w:before="60" w:line="228" w:lineRule="auto"/>
              <w:rPr>
                <w:rFonts w:ascii="Times New Roman" w:eastAsia="Calibri" w:hAnsi="Times New Roman"/>
                <w:noProof/>
                <w:sz w:val="24"/>
                <w:szCs w:val="24"/>
                <w:lang w:val="ru-RU" w:eastAsia="en-US" w:bidi="uk-UA"/>
              </w:rPr>
            </w:pPr>
            <w:r w:rsidRPr="002916F3">
              <w:rPr>
                <w:rFonts w:ascii="Times New Roman" w:eastAsia="Calibri" w:hAnsi="Times New Roman"/>
                <w:noProof/>
                <w:sz w:val="24"/>
                <w:szCs w:val="24"/>
                <w:lang w:val="ru-RU" w:eastAsia="en-US" w:bidi="uk-UA"/>
              </w:rPr>
              <w:t>Управління цифрового розвитку та поштового звязку</w:t>
            </w:r>
          </w:p>
        </w:tc>
        <w:tc>
          <w:tcPr>
            <w:tcW w:w="1664" w:type="dxa"/>
            <w:shd w:val="clear" w:color="auto" w:fill="FFFFFF" w:themeFill="background1"/>
            <w:hideMark/>
          </w:tcPr>
          <w:p w14:paraId="72EFC4A7"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державний бюджет</w:t>
            </w:r>
          </w:p>
        </w:tc>
        <w:tc>
          <w:tcPr>
            <w:tcW w:w="1717" w:type="dxa"/>
            <w:shd w:val="clear" w:color="auto" w:fill="FFFFFF" w:themeFill="background1"/>
            <w:hideMark/>
          </w:tcPr>
          <w:p w14:paraId="73583998"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у межах встановлених бюджетних призначень на відповідний рік</w:t>
            </w:r>
          </w:p>
        </w:tc>
        <w:tc>
          <w:tcPr>
            <w:tcW w:w="2112" w:type="dxa"/>
            <w:gridSpan w:val="2"/>
            <w:hideMark/>
          </w:tcPr>
          <w:p w14:paraId="1AA67109"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містобудівну документацію до Єдиної електронної системи у сфері будівництва інтегровано</w:t>
            </w:r>
          </w:p>
        </w:tc>
        <w:tc>
          <w:tcPr>
            <w:tcW w:w="2102" w:type="dxa"/>
            <w:gridSpan w:val="2"/>
            <w:hideMark/>
          </w:tcPr>
          <w:p w14:paraId="7E4B20A3"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ru-RU" w:eastAsia="uk-UA" w:bidi="uk-UA"/>
              </w:rPr>
            </w:pPr>
            <w:r>
              <w:rPr>
                <w:rFonts w:ascii="Times New Roman" w:eastAsia="Calibri" w:hAnsi="Times New Roman"/>
                <w:noProof/>
                <w:sz w:val="24"/>
                <w:szCs w:val="24"/>
                <w:lang w:val="ru-RU" w:eastAsia="uk-UA" w:bidi="uk-UA"/>
              </w:rPr>
              <w:t>Мінінфраструктури</w:t>
            </w:r>
          </w:p>
          <w:p w14:paraId="232FFA2A"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uk-UA" w:bidi="uk-UA"/>
              </w:rPr>
              <w:t>Єдина державна електронна система у сфері будівництва</w:t>
            </w:r>
          </w:p>
        </w:tc>
      </w:tr>
      <w:tr w:rsidR="005F6E92" w:rsidRPr="00C202EA" w14:paraId="3722C8DB" w14:textId="77777777" w:rsidTr="00A03D80">
        <w:trPr>
          <w:trHeight w:val="230"/>
        </w:trPr>
        <w:tc>
          <w:tcPr>
            <w:tcW w:w="578" w:type="dxa"/>
          </w:tcPr>
          <w:p w14:paraId="55A186BA" w14:textId="6FAE351A" w:rsidR="005F6E92" w:rsidRPr="00C202EA" w:rsidRDefault="0028062F" w:rsidP="00A03D80">
            <w:pPr>
              <w:shd w:val="clear" w:color="auto" w:fill="FFFFFF" w:themeFill="background1"/>
              <w:spacing w:before="60"/>
              <w:rPr>
                <w:rFonts w:ascii="Times New Roman" w:eastAsia="Calibri" w:hAnsi="Times New Roman"/>
                <w:noProof/>
                <w:sz w:val="24"/>
                <w:szCs w:val="24"/>
                <w:lang w:eastAsia="uk-UA" w:bidi="uk-UA"/>
              </w:rPr>
            </w:pPr>
            <w:r>
              <w:rPr>
                <w:rFonts w:ascii="Times New Roman" w:eastAsia="Calibri" w:hAnsi="Times New Roman"/>
                <w:noProof/>
                <w:sz w:val="24"/>
                <w:szCs w:val="24"/>
                <w:lang w:eastAsia="uk-UA" w:bidi="uk-UA"/>
              </w:rPr>
              <w:t>14</w:t>
            </w:r>
            <w:r w:rsidR="005F6E92">
              <w:rPr>
                <w:rFonts w:ascii="Times New Roman" w:eastAsia="Calibri" w:hAnsi="Times New Roman"/>
                <w:noProof/>
                <w:sz w:val="24"/>
                <w:szCs w:val="24"/>
                <w:lang w:eastAsia="uk-UA" w:bidi="uk-UA"/>
              </w:rPr>
              <w:t>.</w:t>
            </w:r>
          </w:p>
        </w:tc>
        <w:tc>
          <w:tcPr>
            <w:tcW w:w="5675" w:type="dxa"/>
            <w:gridSpan w:val="2"/>
            <w:shd w:val="clear" w:color="auto" w:fill="FFFFFF" w:themeFill="background1"/>
            <w:hideMark/>
          </w:tcPr>
          <w:p w14:paraId="30BA665D"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eastAsia="uk-UA" w:bidi="uk-UA"/>
              </w:rPr>
            </w:pPr>
            <w:r w:rsidRPr="00C202EA">
              <w:rPr>
                <w:rFonts w:ascii="Times New Roman" w:eastAsia="Calibri" w:hAnsi="Times New Roman"/>
                <w:noProof/>
                <w:sz w:val="24"/>
                <w:szCs w:val="24"/>
                <w:lang w:eastAsia="uk-UA" w:bidi="uk-UA"/>
              </w:rPr>
              <w:t xml:space="preserve">2.5.1.1.2. Запроваджено в роботу сервіс валідації та публічного обговорення проектів (зокрема електронні громадські обговорення) містобудівної </w:t>
            </w:r>
            <w:r w:rsidRPr="00C202EA">
              <w:rPr>
                <w:rFonts w:ascii="Times New Roman" w:eastAsia="Calibri" w:hAnsi="Times New Roman"/>
                <w:noProof/>
                <w:sz w:val="24"/>
                <w:szCs w:val="24"/>
                <w:lang w:eastAsia="uk-UA" w:bidi="uk-UA"/>
              </w:rPr>
              <w:lastRenderedPageBreak/>
              <w:t>документації на порталі</w:t>
            </w:r>
            <w:r w:rsidRPr="00C202EA">
              <w:rPr>
                <w:rFonts w:ascii="Times New Roman" w:eastAsia="Calibri" w:hAnsi="Times New Roman"/>
                <w:noProof/>
                <w:sz w:val="24"/>
                <w:szCs w:val="24"/>
                <w:lang w:eastAsia="en-US"/>
              </w:rPr>
              <w:t xml:space="preserve"> </w:t>
            </w:r>
            <w:r w:rsidRPr="00C202EA">
              <w:rPr>
                <w:rFonts w:ascii="Times New Roman" w:eastAsia="Calibri" w:hAnsi="Times New Roman"/>
                <w:noProof/>
                <w:sz w:val="24"/>
                <w:szCs w:val="24"/>
                <w:lang w:eastAsia="uk-UA" w:bidi="uk-UA"/>
              </w:rPr>
              <w:t>Єдиної державної електронної системи у сфері будівництва</w:t>
            </w:r>
          </w:p>
        </w:tc>
        <w:tc>
          <w:tcPr>
            <w:tcW w:w="1803" w:type="dxa"/>
            <w:shd w:val="clear" w:color="auto" w:fill="FFFFFF" w:themeFill="background1"/>
            <w:hideMark/>
          </w:tcPr>
          <w:p w14:paraId="79F5D1A0"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lastRenderedPageBreak/>
              <w:t>січень</w:t>
            </w:r>
            <w:r w:rsidRPr="00C202EA">
              <w:rPr>
                <w:rFonts w:ascii="Times New Roman" w:eastAsia="Calibri" w:hAnsi="Times New Roman"/>
                <w:noProof/>
                <w:sz w:val="24"/>
                <w:szCs w:val="24"/>
                <w:lang w:val="en-AU" w:eastAsia="uk-UA" w:bidi="uk-UA"/>
              </w:rPr>
              <w:br/>
              <w:t>2024 р.</w:t>
            </w:r>
          </w:p>
        </w:tc>
        <w:tc>
          <w:tcPr>
            <w:tcW w:w="1768" w:type="dxa"/>
            <w:shd w:val="clear" w:color="auto" w:fill="FFFFFF" w:themeFill="background1"/>
            <w:hideMark/>
          </w:tcPr>
          <w:p w14:paraId="6677F124"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березень</w:t>
            </w:r>
            <w:r w:rsidRPr="00C202EA">
              <w:rPr>
                <w:rFonts w:ascii="Times New Roman" w:eastAsia="Calibri" w:hAnsi="Times New Roman"/>
                <w:noProof/>
                <w:sz w:val="24"/>
                <w:szCs w:val="24"/>
                <w:lang w:val="en-AU" w:eastAsia="uk-UA" w:bidi="uk-UA"/>
              </w:rPr>
              <w:br/>
              <w:t>2024 р.</w:t>
            </w:r>
          </w:p>
        </w:tc>
        <w:tc>
          <w:tcPr>
            <w:tcW w:w="2362" w:type="dxa"/>
            <w:shd w:val="clear" w:color="auto" w:fill="FFFFFF" w:themeFill="background1"/>
            <w:hideMark/>
          </w:tcPr>
          <w:p w14:paraId="226AE266"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en-US" w:bidi="uk-UA"/>
              </w:rPr>
            </w:pPr>
            <w:r>
              <w:rPr>
                <w:rFonts w:ascii="Times New Roman" w:eastAsia="Calibri" w:hAnsi="Times New Roman"/>
                <w:noProof/>
                <w:sz w:val="24"/>
                <w:szCs w:val="24"/>
                <w:lang w:val="en-AU" w:eastAsia="uk-UA" w:bidi="uk-UA"/>
              </w:rPr>
              <w:t>Мінінфраструктури</w:t>
            </w:r>
          </w:p>
        </w:tc>
        <w:tc>
          <w:tcPr>
            <w:tcW w:w="2021" w:type="dxa"/>
          </w:tcPr>
          <w:p w14:paraId="797C213E" w14:textId="77777777" w:rsidR="005F6E92" w:rsidRPr="002916F3" w:rsidRDefault="005F6E92" w:rsidP="00A03D80">
            <w:pPr>
              <w:shd w:val="clear" w:color="auto" w:fill="FFFFFF" w:themeFill="background1"/>
              <w:spacing w:before="60" w:line="228" w:lineRule="auto"/>
              <w:rPr>
                <w:rFonts w:ascii="Times New Roman" w:eastAsia="Calibri" w:hAnsi="Times New Roman"/>
                <w:bCs/>
                <w:noProof/>
                <w:sz w:val="24"/>
                <w:szCs w:val="24"/>
                <w:lang w:eastAsia="en-US" w:bidi="uk-UA"/>
              </w:rPr>
            </w:pPr>
            <w:r w:rsidRPr="002916F3">
              <w:rPr>
                <w:rFonts w:ascii="Times New Roman" w:eastAsia="Calibri" w:hAnsi="Times New Roman"/>
                <w:bCs/>
                <w:noProof/>
                <w:sz w:val="24"/>
                <w:szCs w:val="24"/>
                <w:lang w:eastAsia="en-US" w:bidi="uk-UA"/>
              </w:rPr>
              <w:t>Департамент просторового планування територій та архітектури</w:t>
            </w:r>
          </w:p>
          <w:p w14:paraId="2A143E96" w14:textId="77777777" w:rsidR="005F6E92" w:rsidRPr="002916F3" w:rsidRDefault="005F6E92" w:rsidP="00A03D80">
            <w:pPr>
              <w:shd w:val="clear" w:color="auto" w:fill="FFFFFF" w:themeFill="background1"/>
              <w:spacing w:before="60"/>
              <w:rPr>
                <w:rFonts w:ascii="Times New Roman" w:eastAsia="Calibri" w:hAnsi="Times New Roman"/>
                <w:bCs/>
                <w:noProof/>
                <w:sz w:val="24"/>
                <w:szCs w:val="24"/>
                <w:lang w:val="ru-RU" w:eastAsia="en-US" w:bidi="uk-UA"/>
              </w:rPr>
            </w:pPr>
            <w:r w:rsidRPr="002916F3">
              <w:rPr>
                <w:rFonts w:ascii="Times New Roman" w:eastAsia="Calibri" w:hAnsi="Times New Roman"/>
                <w:bCs/>
                <w:noProof/>
                <w:sz w:val="24"/>
                <w:szCs w:val="24"/>
                <w:lang w:val="ru-RU" w:eastAsia="en-US" w:bidi="uk-UA"/>
              </w:rPr>
              <w:lastRenderedPageBreak/>
              <w:t>Управління цифрового розвитку та поштового звязку</w:t>
            </w:r>
          </w:p>
        </w:tc>
        <w:tc>
          <w:tcPr>
            <w:tcW w:w="1664" w:type="dxa"/>
            <w:shd w:val="clear" w:color="auto" w:fill="FFFFFF" w:themeFill="background1"/>
            <w:hideMark/>
          </w:tcPr>
          <w:p w14:paraId="65B1CC18"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lastRenderedPageBreak/>
              <w:t>державний бюджет</w:t>
            </w:r>
          </w:p>
        </w:tc>
        <w:tc>
          <w:tcPr>
            <w:tcW w:w="1717" w:type="dxa"/>
            <w:shd w:val="clear" w:color="auto" w:fill="FFFFFF" w:themeFill="background1"/>
            <w:hideMark/>
          </w:tcPr>
          <w:p w14:paraId="70EF991F"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 xml:space="preserve">у межах встановлених бюджетних призначень на </w:t>
            </w:r>
            <w:r w:rsidRPr="00C202EA">
              <w:rPr>
                <w:rFonts w:ascii="Times New Roman" w:eastAsia="Calibri" w:hAnsi="Times New Roman"/>
                <w:noProof/>
                <w:sz w:val="24"/>
                <w:szCs w:val="24"/>
                <w:lang w:val="ru-RU" w:eastAsia="uk-UA" w:bidi="uk-UA"/>
              </w:rPr>
              <w:lastRenderedPageBreak/>
              <w:t>відповідний рік</w:t>
            </w:r>
          </w:p>
        </w:tc>
        <w:tc>
          <w:tcPr>
            <w:tcW w:w="2112" w:type="dxa"/>
            <w:gridSpan w:val="2"/>
            <w:hideMark/>
          </w:tcPr>
          <w:p w14:paraId="32D22363"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lastRenderedPageBreak/>
              <w:t xml:space="preserve">Єдина державна електронна система у сфері будівництва </w:t>
            </w:r>
            <w:r w:rsidRPr="00C202EA">
              <w:rPr>
                <w:rFonts w:ascii="Times New Roman" w:eastAsia="Calibri" w:hAnsi="Times New Roman"/>
                <w:noProof/>
                <w:sz w:val="24"/>
                <w:szCs w:val="24"/>
                <w:lang w:val="ru-RU" w:eastAsia="uk-UA" w:bidi="uk-UA"/>
              </w:rPr>
              <w:lastRenderedPageBreak/>
              <w:t xml:space="preserve">містить розділ для публічного обговорення проектів містобудівної документації </w:t>
            </w:r>
          </w:p>
        </w:tc>
        <w:tc>
          <w:tcPr>
            <w:tcW w:w="2102" w:type="dxa"/>
            <w:gridSpan w:val="2"/>
            <w:hideMark/>
          </w:tcPr>
          <w:p w14:paraId="42A460CF"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en-US" w:bidi="uk-UA"/>
              </w:rPr>
            </w:pPr>
            <w:r>
              <w:rPr>
                <w:rFonts w:ascii="Times New Roman" w:eastAsia="Calibri" w:hAnsi="Times New Roman"/>
                <w:noProof/>
                <w:sz w:val="24"/>
                <w:szCs w:val="24"/>
                <w:lang w:val="en-AU" w:eastAsia="uk-UA" w:bidi="uk-UA"/>
              </w:rPr>
              <w:lastRenderedPageBreak/>
              <w:t>Мінінфраструктури</w:t>
            </w:r>
          </w:p>
        </w:tc>
      </w:tr>
      <w:tr w:rsidR="005F6E92" w:rsidRPr="00C202EA" w14:paraId="5E1F140F" w14:textId="77777777" w:rsidTr="00A03D80">
        <w:trPr>
          <w:trHeight w:val="230"/>
        </w:trPr>
        <w:tc>
          <w:tcPr>
            <w:tcW w:w="578" w:type="dxa"/>
          </w:tcPr>
          <w:p w14:paraId="4C80435D" w14:textId="501ABEC7" w:rsidR="005F6E92" w:rsidRPr="00C202EA" w:rsidRDefault="0028062F" w:rsidP="00A03D80">
            <w:pPr>
              <w:shd w:val="clear" w:color="auto" w:fill="FFFFFF" w:themeFill="background1"/>
              <w:spacing w:before="60"/>
              <w:rPr>
                <w:rFonts w:ascii="Times New Roman" w:eastAsia="Calibri" w:hAnsi="Times New Roman"/>
                <w:noProof/>
                <w:sz w:val="24"/>
                <w:szCs w:val="24"/>
                <w:lang w:eastAsia="uk-UA" w:bidi="uk-UA"/>
              </w:rPr>
            </w:pPr>
            <w:r>
              <w:rPr>
                <w:rFonts w:ascii="Times New Roman" w:eastAsia="Calibri" w:hAnsi="Times New Roman"/>
                <w:noProof/>
                <w:sz w:val="24"/>
                <w:szCs w:val="24"/>
                <w:lang w:eastAsia="uk-UA" w:bidi="uk-UA"/>
              </w:rPr>
              <w:t>15</w:t>
            </w:r>
            <w:r w:rsidR="005F6E92">
              <w:rPr>
                <w:rFonts w:ascii="Times New Roman" w:eastAsia="Calibri" w:hAnsi="Times New Roman"/>
                <w:noProof/>
                <w:sz w:val="24"/>
                <w:szCs w:val="24"/>
                <w:lang w:eastAsia="uk-UA" w:bidi="uk-UA"/>
              </w:rPr>
              <w:t>.</w:t>
            </w:r>
          </w:p>
        </w:tc>
        <w:tc>
          <w:tcPr>
            <w:tcW w:w="5675" w:type="dxa"/>
            <w:gridSpan w:val="2"/>
            <w:shd w:val="clear" w:color="auto" w:fill="FFFFFF" w:themeFill="background1"/>
            <w:hideMark/>
          </w:tcPr>
          <w:p w14:paraId="6FA51D66"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eastAsia="uk-UA" w:bidi="uk-UA"/>
              </w:rPr>
            </w:pPr>
            <w:r w:rsidRPr="00C202EA">
              <w:rPr>
                <w:rFonts w:ascii="Times New Roman" w:eastAsia="Calibri" w:hAnsi="Times New Roman"/>
                <w:noProof/>
                <w:sz w:val="24"/>
                <w:szCs w:val="24"/>
                <w:lang w:eastAsia="uk-UA" w:bidi="uk-UA"/>
              </w:rPr>
              <w:t>2.5.1.1.3. Здійснення заходів, спрямованих на забезпечення інтеграції та електронної інформаційної взаємодії між Єдиною державною електронною системою у сфері будівництва, Державним реєстром речових прав на нерухоме майно, Державним земельним кадастром, зокрема, шляхом:</w:t>
            </w:r>
          </w:p>
          <w:p w14:paraId="2C65D15C"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eastAsia="uk-UA" w:bidi="uk-UA"/>
              </w:rPr>
            </w:pPr>
            <w:r w:rsidRPr="00C202EA">
              <w:rPr>
                <w:rFonts w:ascii="Times New Roman" w:eastAsia="Calibri" w:hAnsi="Times New Roman"/>
                <w:noProof/>
                <w:sz w:val="24"/>
                <w:szCs w:val="24"/>
                <w:lang w:eastAsia="uk-UA" w:bidi="uk-UA"/>
              </w:rPr>
              <w:t>1) відображення об’єктів нерухомого майна в Державному земельному кадастрі та інтеграцію інформації про об’єкти нерухомого майна і об’єкти будівництва (видані будівельні паспорти, зареєстровані містобудівні умови і обмеження, чинні документи, що дають право на виконання будівельних робіт), доступу до відомостей Єдиної державної електронної системи у сфері будівництва про об’єкти будівництва у складі Державного земельного кадастру;</w:t>
            </w:r>
          </w:p>
          <w:p w14:paraId="591D8146"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2) отримання державними реєстраторами прав на нерухоме майно інформації з Єдиної державної електронної системи у сфері будівництва про результати проведення технічної інвентаризації об’єктів нерухомого майна</w:t>
            </w:r>
          </w:p>
        </w:tc>
        <w:tc>
          <w:tcPr>
            <w:tcW w:w="1803" w:type="dxa"/>
            <w:shd w:val="clear" w:color="auto" w:fill="FFFFFF" w:themeFill="background1"/>
            <w:hideMark/>
          </w:tcPr>
          <w:p w14:paraId="5BF545E0"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en-US"/>
              </w:rPr>
              <w:t>березень</w:t>
            </w:r>
            <w:r w:rsidRPr="00C202EA">
              <w:rPr>
                <w:rFonts w:ascii="Times New Roman" w:eastAsia="Calibri" w:hAnsi="Times New Roman"/>
                <w:noProof/>
                <w:sz w:val="24"/>
                <w:szCs w:val="24"/>
                <w:lang w:val="en-AU" w:eastAsia="en-US"/>
              </w:rPr>
              <w:br/>
              <w:t>2023 р.</w:t>
            </w:r>
          </w:p>
        </w:tc>
        <w:tc>
          <w:tcPr>
            <w:tcW w:w="1768" w:type="dxa"/>
            <w:shd w:val="clear" w:color="auto" w:fill="FFFFFF" w:themeFill="background1"/>
            <w:hideMark/>
          </w:tcPr>
          <w:p w14:paraId="6B868E58"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лютий</w:t>
            </w:r>
            <w:r w:rsidRPr="00C202EA">
              <w:rPr>
                <w:rFonts w:ascii="Times New Roman" w:eastAsia="Calibri" w:hAnsi="Times New Roman"/>
                <w:noProof/>
                <w:sz w:val="24"/>
                <w:szCs w:val="24"/>
                <w:lang w:val="en-AU" w:eastAsia="uk-UA" w:bidi="uk-UA"/>
              </w:rPr>
              <w:br/>
              <w:t>2024 р.</w:t>
            </w:r>
          </w:p>
        </w:tc>
        <w:tc>
          <w:tcPr>
            <w:tcW w:w="2362" w:type="dxa"/>
            <w:shd w:val="clear" w:color="auto" w:fill="FFFFFF" w:themeFill="background1"/>
            <w:hideMark/>
          </w:tcPr>
          <w:p w14:paraId="240FBC5C"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Pr>
                <w:rFonts w:ascii="Times New Roman" w:eastAsia="Calibri" w:hAnsi="Times New Roman"/>
                <w:noProof/>
                <w:sz w:val="24"/>
                <w:szCs w:val="24"/>
                <w:lang w:val="en-AU" w:eastAsia="uk-UA" w:bidi="uk-UA"/>
              </w:rPr>
              <w:t>Мінінфраструктури</w:t>
            </w:r>
            <w:r w:rsidRPr="00C202EA">
              <w:rPr>
                <w:rFonts w:ascii="Times New Roman" w:eastAsia="Calibri" w:hAnsi="Times New Roman"/>
                <w:noProof/>
                <w:sz w:val="24"/>
                <w:szCs w:val="24"/>
                <w:lang w:val="en-AU" w:eastAsia="uk-UA" w:bidi="uk-UA"/>
              </w:rPr>
              <w:t xml:space="preserve"> </w:t>
            </w:r>
          </w:p>
          <w:p w14:paraId="0AB9C89A"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Мін’юст</w:t>
            </w:r>
          </w:p>
          <w:p w14:paraId="145171BF"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Держгеокадастр</w:t>
            </w:r>
          </w:p>
        </w:tc>
        <w:tc>
          <w:tcPr>
            <w:tcW w:w="2021" w:type="dxa"/>
          </w:tcPr>
          <w:p w14:paraId="13856FE6" w14:textId="77777777" w:rsidR="005F6E92" w:rsidRPr="002916F3" w:rsidRDefault="005F6E92" w:rsidP="00A03D80">
            <w:pPr>
              <w:shd w:val="clear" w:color="auto" w:fill="FFFFFF" w:themeFill="background1"/>
              <w:spacing w:before="60" w:line="228" w:lineRule="auto"/>
              <w:rPr>
                <w:rFonts w:ascii="Times New Roman" w:eastAsia="Calibri" w:hAnsi="Times New Roman"/>
                <w:bCs/>
                <w:noProof/>
                <w:sz w:val="24"/>
                <w:szCs w:val="24"/>
                <w:lang w:eastAsia="en-US" w:bidi="uk-UA"/>
              </w:rPr>
            </w:pPr>
            <w:r w:rsidRPr="002916F3">
              <w:rPr>
                <w:rFonts w:ascii="Times New Roman" w:eastAsia="Calibri" w:hAnsi="Times New Roman"/>
                <w:bCs/>
                <w:noProof/>
                <w:sz w:val="24"/>
                <w:szCs w:val="24"/>
                <w:lang w:eastAsia="en-US" w:bidi="uk-UA"/>
              </w:rPr>
              <w:t>Департамент просторового планування територій та архітектури</w:t>
            </w:r>
          </w:p>
          <w:p w14:paraId="01229749" w14:textId="77777777" w:rsidR="005F6E92" w:rsidRPr="002916F3" w:rsidRDefault="005F6E92" w:rsidP="00A03D80">
            <w:pPr>
              <w:shd w:val="clear" w:color="auto" w:fill="FFFFFF" w:themeFill="background1"/>
              <w:spacing w:before="60"/>
              <w:rPr>
                <w:rFonts w:ascii="Times New Roman" w:eastAsia="Calibri" w:hAnsi="Times New Roman"/>
                <w:bCs/>
                <w:noProof/>
                <w:sz w:val="24"/>
                <w:szCs w:val="24"/>
                <w:lang w:val="ru-RU" w:eastAsia="en-US" w:bidi="uk-UA"/>
              </w:rPr>
            </w:pPr>
            <w:r w:rsidRPr="002916F3">
              <w:rPr>
                <w:rFonts w:ascii="Times New Roman" w:eastAsia="Calibri" w:hAnsi="Times New Roman"/>
                <w:bCs/>
                <w:noProof/>
                <w:sz w:val="24"/>
                <w:szCs w:val="24"/>
                <w:lang w:val="ru-RU" w:eastAsia="en-US" w:bidi="uk-UA"/>
              </w:rPr>
              <w:t>Управління цифрового розвитку та поштового звязку</w:t>
            </w:r>
          </w:p>
        </w:tc>
        <w:tc>
          <w:tcPr>
            <w:tcW w:w="1664" w:type="dxa"/>
            <w:shd w:val="clear" w:color="auto" w:fill="FFFFFF" w:themeFill="background1"/>
            <w:hideMark/>
          </w:tcPr>
          <w:p w14:paraId="27127EFF"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державний бюджет</w:t>
            </w:r>
          </w:p>
        </w:tc>
        <w:tc>
          <w:tcPr>
            <w:tcW w:w="1717" w:type="dxa"/>
            <w:shd w:val="clear" w:color="auto" w:fill="FFFFFF" w:themeFill="background1"/>
            <w:hideMark/>
          </w:tcPr>
          <w:p w14:paraId="0B9ECE50"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у межах встановлених бюджетних призначень на відповідний рік</w:t>
            </w:r>
          </w:p>
        </w:tc>
        <w:tc>
          <w:tcPr>
            <w:tcW w:w="2112" w:type="dxa"/>
            <w:gridSpan w:val="2"/>
            <w:hideMark/>
          </w:tcPr>
          <w:p w14:paraId="665D9197"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Державний реєстр речових прав на нерухоме майно та Державний земельний кадастр до Єдиної державної електронної системи у сфері будівництва інтегровано</w:t>
            </w:r>
          </w:p>
        </w:tc>
        <w:tc>
          <w:tcPr>
            <w:tcW w:w="2102" w:type="dxa"/>
            <w:gridSpan w:val="2"/>
            <w:hideMark/>
          </w:tcPr>
          <w:p w14:paraId="2EA72ABB"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uk-UA" w:bidi="uk-UA"/>
              </w:rPr>
              <w:t>Єдина державна електронна система у сфері будівництва</w:t>
            </w:r>
          </w:p>
        </w:tc>
      </w:tr>
      <w:tr w:rsidR="005F6E92" w:rsidRPr="00C202EA" w14:paraId="41E16250" w14:textId="77777777" w:rsidTr="00A03D80">
        <w:trPr>
          <w:trHeight w:val="230"/>
        </w:trPr>
        <w:tc>
          <w:tcPr>
            <w:tcW w:w="578" w:type="dxa"/>
          </w:tcPr>
          <w:p w14:paraId="69517244" w14:textId="47B2F8A2" w:rsidR="005F6E92" w:rsidRPr="00C202EA" w:rsidRDefault="0028062F" w:rsidP="00A03D80">
            <w:pPr>
              <w:shd w:val="clear" w:color="auto" w:fill="FFFFFF" w:themeFill="background1"/>
              <w:spacing w:before="60"/>
              <w:rPr>
                <w:rFonts w:ascii="Times New Roman" w:eastAsia="Calibri" w:hAnsi="Times New Roman"/>
                <w:noProof/>
                <w:sz w:val="24"/>
                <w:szCs w:val="24"/>
                <w:lang w:eastAsia="uk-UA" w:bidi="uk-UA"/>
              </w:rPr>
            </w:pPr>
            <w:r>
              <w:rPr>
                <w:rFonts w:ascii="Times New Roman" w:eastAsia="Calibri" w:hAnsi="Times New Roman"/>
                <w:noProof/>
                <w:sz w:val="24"/>
                <w:szCs w:val="24"/>
                <w:lang w:eastAsia="uk-UA" w:bidi="uk-UA"/>
              </w:rPr>
              <w:t>16</w:t>
            </w:r>
          </w:p>
        </w:tc>
        <w:tc>
          <w:tcPr>
            <w:tcW w:w="5675" w:type="dxa"/>
            <w:gridSpan w:val="2"/>
            <w:hideMark/>
          </w:tcPr>
          <w:p w14:paraId="74998D57"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eastAsia="uk-UA" w:bidi="uk-UA"/>
              </w:rPr>
            </w:pPr>
            <w:r w:rsidRPr="00C202EA">
              <w:rPr>
                <w:rFonts w:ascii="Times New Roman" w:eastAsia="Calibri" w:hAnsi="Times New Roman"/>
                <w:noProof/>
                <w:sz w:val="24"/>
                <w:szCs w:val="24"/>
                <w:lang w:eastAsia="uk-UA" w:bidi="uk-UA"/>
              </w:rPr>
              <w:t>2.5.1.1.4. Здійснення заходів, спрямованих на забезпечення інтеграції та електронної інформаційної взаємодії між Єдиною державною електронною системою у сфері будівництва та електронним реєстром об’єктів культурної спадщини не лише за адресою, а і за геопросторовими даними об’єктів та реєстраційним номером об’єкта культурної спадщини</w:t>
            </w:r>
          </w:p>
        </w:tc>
        <w:tc>
          <w:tcPr>
            <w:tcW w:w="1803" w:type="dxa"/>
            <w:hideMark/>
          </w:tcPr>
          <w:p w14:paraId="41D03F5C"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листопад</w:t>
            </w:r>
            <w:r w:rsidRPr="00C202EA">
              <w:rPr>
                <w:rFonts w:ascii="Times New Roman" w:eastAsia="Calibri" w:hAnsi="Times New Roman"/>
                <w:noProof/>
                <w:sz w:val="24"/>
                <w:szCs w:val="24"/>
                <w:lang w:val="en-AU" w:eastAsia="uk-UA" w:bidi="uk-UA"/>
              </w:rPr>
              <w:br/>
              <w:t>2023 р.</w:t>
            </w:r>
          </w:p>
        </w:tc>
        <w:tc>
          <w:tcPr>
            <w:tcW w:w="1768" w:type="dxa"/>
            <w:hideMark/>
          </w:tcPr>
          <w:p w14:paraId="6D1B96E4"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лютий</w:t>
            </w:r>
            <w:r w:rsidRPr="00C202EA">
              <w:rPr>
                <w:rFonts w:ascii="Times New Roman" w:eastAsia="Calibri" w:hAnsi="Times New Roman"/>
                <w:noProof/>
                <w:sz w:val="24"/>
                <w:szCs w:val="24"/>
                <w:lang w:val="en-AU" w:eastAsia="uk-UA" w:bidi="uk-UA"/>
              </w:rPr>
              <w:br/>
              <w:t>2024 р.</w:t>
            </w:r>
          </w:p>
        </w:tc>
        <w:tc>
          <w:tcPr>
            <w:tcW w:w="2362" w:type="dxa"/>
            <w:hideMark/>
          </w:tcPr>
          <w:p w14:paraId="5678AD4D"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Pr>
                <w:rFonts w:ascii="Times New Roman" w:eastAsia="Calibri" w:hAnsi="Times New Roman"/>
                <w:noProof/>
                <w:sz w:val="24"/>
                <w:szCs w:val="24"/>
                <w:lang w:val="en-AU" w:eastAsia="uk-UA" w:bidi="uk-UA"/>
              </w:rPr>
              <w:t>Мінінфраструктури</w:t>
            </w:r>
          </w:p>
          <w:p w14:paraId="6E9D4234"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МКІП</w:t>
            </w:r>
          </w:p>
        </w:tc>
        <w:tc>
          <w:tcPr>
            <w:tcW w:w="2021" w:type="dxa"/>
          </w:tcPr>
          <w:p w14:paraId="2201BFED" w14:textId="77777777" w:rsidR="005F6E92" w:rsidRPr="002916F3" w:rsidRDefault="005F6E92" w:rsidP="00A03D80">
            <w:pPr>
              <w:shd w:val="clear" w:color="auto" w:fill="FFFFFF" w:themeFill="background1"/>
              <w:spacing w:before="60"/>
              <w:rPr>
                <w:rFonts w:ascii="Times New Roman" w:eastAsia="Calibri" w:hAnsi="Times New Roman"/>
                <w:bCs/>
                <w:noProof/>
                <w:sz w:val="24"/>
                <w:szCs w:val="24"/>
                <w:lang w:val="ru-RU" w:eastAsia="en-US" w:bidi="uk-UA"/>
              </w:rPr>
            </w:pPr>
            <w:r w:rsidRPr="002916F3">
              <w:rPr>
                <w:rFonts w:ascii="Times New Roman" w:eastAsia="Calibri" w:hAnsi="Times New Roman"/>
                <w:bCs/>
                <w:noProof/>
                <w:sz w:val="24"/>
                <w:szCs w:val="24"/>
                <w:lang w:val="ru-RU" w:eastAsia="en-US" w:bidi="uk-UA"/>
              </w:rPr>
              <w:t>Управління цифрового розвитку та поштового звязку</w:t>
            </w:r>
          </w:p>
          <w:p w14:paraId="382CA477" w14:textId="77777777" w:rsidR="005F6E92" w:rsidRPr="002916F3" w:rsidRDefault="005F6E92" w:rsidP="00A03D80">
            <w:pPr>
              <w:shd w:val="clear" w:color="auto" w:fill="FFFFFF" w:themeFill="background1"/>
              <w:spacing w:before="60"/>
              <w:rPr>
                <w:rFonts w:ascii="Times New Roman" w:eastAsia="Calibri" w:hAnsi="Times New Roman"/>
                <w:bCs/>
                <w:noProof/>
                <w:sz w:val="24"/>
                <w:szCs w:val="24"/>
                <w:lang w:val="ru-RU" w:eastAsia="en-US" w:bidi="uk-UA"/>
              </w:rPr>
            </w:pPr>
            <w:r w:rsidRPr="002916F3">
              <w:rPr>
                <w:rFonts w:ascii="Times New Roman" w:eastAsia="Calibri" w:hAnsi="Times New Roman"/>
                <w:bCs/>
                <w:noProof/>
                <w:sz w:val="24"/>
                <w:szCs w:val="24"/>
                <w:lang w:eastAsia="en-US" w:bidi="uk-UA"/>
              </w:rPr>
              <w:t>Департамент просторового планування територій та архітектури</w:t>
            </w:r>
          </w:p>
        </w:tc>
        <w:tc>
          <w:tcPr>
            <w:tcW w:w="1664" w:type="dxa"/>
            <w:hideMark/>
          </w:tcPr>
          <w:p w14:paraId="23AE3A01"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державний бюджет</w:t>
            </w:r>
          </w:p>
        </w:tc>
        <w:tc>
          <w:tcPr>
            <w:tcW w:w="1717" w:type="dxa"/>
            <w:hideMark/>
          </w:tcPr>
          <w:p w14:paraId="6DF40ADB"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у межах встановлених бюджетних призначень на відповідний рік</w:t>
            </w:r>
          </w:p>
        </w:tc>
        <w:tc>
          <w:tcPr>
            <w:tcW w:w="2112" w:type="dxa"/>
            <w:gridSpan w:val="2"/>
            <w:hideMark/>
          </w:tcPr>
          <w:p w14:paraId="4651733D"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електронний реєстр об’єктів культурної спадщини до Єдиної державної електронної системи у сфері будівництва інтегровано</w:t>
            </w:r>
          </w:p>
        </w:tc>
        <w:tc>
          <w:tcPr>
            <w:tcW w:w="2102" w:type="dxa"/>
            <w:gridSpan w:val="2"/>
            <w:hideMark/>
          </w:tcPr>
          <w:p w14:paraId="3DBEB26B"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офіційний веб-сайт МКІП</w:t>
            </w:r>
          </w:p>
          <w:p w14:paraId="57CF82BE"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офіційний веб-сайт Мінінфра-структури</w:t>
            </w:r>
          </w:p>
          <w:p w14:paraId="4ED7A4FD"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uk-UA" w:bidi="uk-UA"/>
              </w:rPr>
              <w:t>Єдина державна електронна система у сфері будівництва</w:t>
            </w:r>
          </w:p>
        </w:tc>
      </w:tr>
      <w:tr w:rsidR="005F6E92" w:rsidRPr="00C202EA" w14:paraId="2BFC3F6A" w14:textId="77777777" w:rsidTr="00A03D80">
        <w:trPr>
          <w:trHeight w:val="230"/>
        </w:trPr>
        <w:tc>
          <w:tcPr>
            <w:tcW w:w="578" w:type="dxa"/>
          </w:tcPr>
          <w:p w14:paraId="7E85802F" w14:textId="14499DBB" w:rsidR="005F6E92" w:rsidRPr="00C202EA" w:rsidRDefault="0028062F" w:rsidP="00A03D80">
            <w:pPr>
              <w:shd w:val="clear" w:color="auto" w:fill="FFFFFF" w:themeFill="background1"/>
              <w:spacing w:before="60"/>
              <w:rPr>
                <w:rFonts w:ascii="Times New Roman" w:eastAsia="Calibri" w:hAnsi="Times New Roman"/>
                <w:noProof/>
                <w:sz w:val="24"/>
                <w:szCs w:val="24"/>
                <w:lang w:val="ru-RU" w:eastAsia="uk-UA" w:bidi="uk-UA"/>
              </w:rPr>
            </w:pPr>
            <w:r>
              <w:rPr>
                <w:rFonts w:ascii="Times New Roman" w:eastAsia="Calibri" w:hAnsi="Times New Roman"/>
                <w:noProof/>
                <w:sz w:val="24"/>
                <w:szCs w:val="24"/>
                <w:lang w:val="ru-RU" w:eastAsia="uk-UA" w:bidi="uk-UA"/>
              </w:rPr>
              <w:t>17</w:t>
            </w:r>
            <w:r w:rsidR="005F6E92">
              <w:rPr>
                <w:rFonts w:ascii="Times New Roman" w:eastAsia="Calibri" w:hAnsi="Times New Roman"/>
                <w:noProof/>
                <w:sz w:val="24"/>
                <w:szCs w:val="24"/>
                <w:lang w:val="ru-RU" w:eastAsia="uk-UA" w:bidi="uk-UA"/>
              </w:rPr>
              <w:t>.</w:t>
            </w:r>
          </w:p>
        </w:tc>
        <w:tc>
          <w:tcPr>
            <w:tcW w:w="5675" w:type="dxa"/>
            <w:gridSpan w:val="2"/>
            <w:hideMark/>
          </w:tcPr>
          <w:p w14:paraId="62938535"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2.5.1.1.5. Розроблення та подання Кабінетові Міністрів України проекту закону</w:t>
            </w:r>
            <w:r w:rsidRPr="00C202EA">
              <w:rPr>
                <w:rFonts w:ascii="Times New Roman" w:eastAsia="Calibri" w:hAnsi="Times New Roman"/>
                <w:noProof/>
                <w:sz w:val="24"/>
                <w:szCs w:val="24"/>
                <w:lang w:val="ru-RU" w:eastAsia="en-US"/>
              </w:rPr>
              <w:t>, яким запропоновано внесення з</w:t>
            </w:r>
            <w:r w:rsidRPr="00C202EA">
              <w:rPr>
                <w:rFonts w:ascii="Times New Roman" w:eastAsia="Calibri" w:hAnsi="Times New Roman"/>
                <w:noProof/>
                <w:sz w:val="24"/>
                <w:szCs w:val="24"/>
                <w:lang w:val="ru-RU" w:eastAsia="uk-UA" w:bidi="uk-UA"/>
              </w:rPr>
              <w:t xml:space="preserve">мін до деяких законів України щодо забезпечення функціонування Єдиної державної електронної системи у сфері будівництва, яким передбачено можливість надання в електронній формі лише тих адміністративних послуг, для яких законами України визначено </w:t>
            </w:r>
            <w:r w:rsidRPr="00C202EA">
              <w:rPr>
                <w:rFonts w:ascii="Times New Roman" w:eastAsia="Calibri" w:hAnsi="Times New Roman"/>
                <w:noProof/>
                <w:sz w:val="24"/>
                <w:szCs w:val="24"/>
                <w:lang w:val="ru-RU" w:eastAsia="uk-UA" w:bidi="uk-UA"/>
              </w:rPr>
              <w:lastRenderedPageBreak/>
              <w:t>порядок надання послуги, перелік документів, необхідний для отримання послуги, підстави для відмови, повернення на доопрацювання, погодження заявки (надання послуги)</w:t>
            </w:r>
          </w:p>
        </w:tc>
        <w:tc>
          <w:tcPr>
            <w:tcW w:w="1803" w:type="dxa"/>
            <w:hideMark/>
          </w:tcPr>
          <w:p w14:paraId="506A1F17"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en-US"/>
              </w:rPr>
              <w:lastRenderedPageBreak/>
              <w:t>березень</w:t>
            </w:r>
            <w:r w:rsidRPr="00C202EA">
              <w:rPr>
                <w:rFonts w:ascii="Times New Roman" w:eastAsia="Calibri" w:hAnsi="Times New Roman"/>
                <w:noProof/>
                <w:sz w:val="24"/>
                <w:szCs w:val="24"/>
                <w:lang w:val="en-AU" w:eastAsia="en-US"/>
              </w:rPr>
              <w:br/>
              <w:t>2023 р.</w:t>
            </w:r>
          </w:p>
        </w:tc>
        <w:tc>
          <w:tcPr>
            <w:tcW w:w="1768" w:type="dxa"/>
            <w:hideMark/>
          </w:tcPr>
          <w:p w14:paraId="12379138"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травень</w:t>
            </w:r>
            <w:r w:rsidRPr="00C202EA">
              <w:rPr>
                <w:rFonts w:ascii="Times New Roman" w:eastAsia="Calibri" w:hAnsi="Times New Roman"/>
                <w:noProof/>
                <w:sz w:val="24"/>
                <w:szCs w:val="24"/>
                <w:lang w:val="en-AU" w:eastAsia="uk-UA" w:bidi="uk-UA"/>
              </w:rPr>
              <w:br/>
              <w:t>2024 р.</w:t>
            </w:r>
          </w:p>
        </w:tc>
        <w:tc>
          <w:tcPr>
            <w:tcW w:w="2362" w:type="dxa"/>
            <w:hideMark/>
          </w:tcPr>
          <w:p w14:paraId="78CADF57"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Pr>
                <w:rFonts w:ascii="Times New Roman" w:eastAsia="Calibri" w:hAnsi="Times New Roman"/>
                <w:noProof/>
                <w:sz w:val="24"/>
                <w:szCs w:val="24"/>
                <w:lang w:val="en-AU" w:eastAsia="uk-UA" w:bidi="uk-UA"/>
              </w:rPr>
              <w:t>Мінінфраструктури</w:t>
            </w:r>
          </w:p>
        </w:tc>
        <w:tc>
          <w:tcPr>
            <w:tcW w:w="2021" w:type="dxa"/>
          </w:tcPr>
          <w:p w14:paraId="19E7102F" w14:textId="77777777" w:rsidR="005F6E92" w:rsidRPr="002916F3" w:rsidRDefault="005F6E92" w:rsidP="00A03D80">
            <w:pPr>
              <w:shd w:val="clear" w:color="auto" w:fill="FFFFFF" w:themeFill="background1"/>
              <w:spacing w:before="60"/>
              <w:rPr>
                <w:rFonts w:ascii="Times New Roman" w:eastAsia="Calibri" w:hAnsi="Times New Roman"/>
                <w:bCs/>
                <w:noProof/>
                <w:sz w:val="24"/>
                <w:szCs w:val="24"/>
                <w:lang w:val="ru-RU" w:eastAsia="en-US" w:bidi="uk-UA"/>
              </w:rPr>
            </w:pPr>
            <w:r w:rsidRPr="002916F3">
              <w:rPr>
                <w:rFonts w:ascii="Times New Roman" w:eastAsia="Calibri" w:hAnsi="Times New Roman"/>
                <w:bCs/>
                <w:noProof/>
                <w:sz w:val="24"/>
                <w:szCs w:val="24"/>
                <w:lang w:eastAsia="en-US" w:bidi="uk-UA"/>
              </w:rPr>
              <w:t>Департамент просторового планування територій та архітектури</w:t>
            </w:r>
          </w:p>
        </w:tc>
        <w:tc>
          <w:tcPr>
            <w:tcW w:w="1664" w:type="dxa"/>
            <w:hideMark/>
          </w:tcPr>
          <w:p w14:paraId="50648D0D"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державний бюджет</w:t>
            </w:r>
          </w:p>
        </w:tc>
        <w:tc>
          <w:tcPr>
            <w:tcW w:w="1717" w:type="dxa"/>
            <w:hideMark/>
          </w:tcPr>
          <w:p w14:paraId="3C840B7B"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у межах встановлених бюджетних призначень на відповідний рік</w:t>
            </w:r>
          </w:p>
        </w:tc>
        <w:tc>
          <w:tcPr>
            <w:tcW w:w="2112" w:type="dxa"/>
            <w:gridSpan w:val="2"/>
            <w:hideMark/>
          </w:tcPr>
          <w:p w14:paraId="30B94CC5"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проект закону подано до Верховної Ради України</w:t>
            </w:r>
          </w:p>
        </w:tc>
        <w:tc>
          <w:tcPr>
            <w:tcW w:w="2102" w:type="dxa"/>
            <w:gridSpan w:val="2"/>
            <w:hideMark/>
          </w:tcPr>
          <w:p w14:paraId="4FC2E84C"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 xml:space="preserve">Мінінфра-структури </w:t>
            </w:r>
          </w:p>
          <w:p w14:paraId="0356976F"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uk-UA" w:bidi="uk-UA"/>
              </w:rPr>
              <w:t>офіційний веб-сайт Верховної Ради України</w:t>
            </w:r>
          </w:p>
        </w:tc>
      </w:tr>
      <w:tr w:rsidR="005F6E92" w:rsidRPr="00C202EA" w14:paraId="719584A5" w14:textId="77777777" w:rsidTr="00A03D80">
        <w:trPr>
          <w:trHeight w:val="230"/>
        </w:trPr>
        <w:tc>
          <w:tcPr>
            <w:tcW w:w="578" w:type="dxa"/>
          </w:tcPr>
          <w:p w14:paraId="071980EE" w14:textId="4DF876FD" w:rsidR="005F6E92" w:rsidRPr="00C202EA" w:rsidRDefault="0028062F" w:rsidP="00A03D80">
            <w:pPr>
              <w:shd w:val="clear" w:color="auto" w:fill="FFFFFF" w:themeFill="background1"/>
              <w:spacing w:before="60"/>
              <w:rPr>
                <w:rFonts w:ascii="Times New Roman" w:eastAsia="Calibri" w:hAnsi="Times New Roman"/>
                <w:noProof/>
                <w:sz w:val="24"/>
                <w:szCs w:val="24"/>
                <w:lang w:val="ru-RU" w:eastAsia="uk-UA" w:bidi="uk-UA"/>
              </w:rPr>
            </w:pPr>
            <w:r>
              <w:rPr>
                <w:rFonts w:ascii="Times New Roman" w:eastAsia="Calibri" w:hAnsi="Times New Roman"/>
                <w:noProof/>
                <w:sz w:val="24"/>
                <w:szCs w:val="24"/>
                <w:lang w:val="ru-RU" w:eastAsia="uk-UA" w:bidi="uk-UA"/>
              </w:rPr>
              <w:t>18</w:t>
            </w:r>
            <w:r w:rsidR="005F6E92">
              <w:rPr>
                <w:rFonts w:ascii="Times New Roman" w:eastAsia="Calibri" w:hAnsi="Times New Roman"/>
                <w:noProof/>
                <w:sz w:val="24"/>
                <w:szCs w:val="24"/>
                <w:lang w:val="ru-RU" w:eastAsia="uk-UA" w:bidi="uk-UA"/>
              </w:rPr>
              <w:t>.</w:t>
            </w:r>
          </w:p>
        </w:tc>
        <w:tc>
          <w:tcPr>
            <w:tcW w:w="5655" w:type="dxa"/>
            <w:shd w:val="clear" w:color="auto" w:fill="auto"/>
            <w:hideMark/>
          </w:tcPr>
          <w:p w14:paraId="7873DF82" w14:textId="77777777" w:rsidR="005F6E92" w:rsidRPr="002916F3" w:rsidRDefault="005F6E92" w:rsidP="00A03D80">
            <w:pPr>
              <w:shd w:val="clear" w:color="auto" w:fill="FFFFFF" w:themeFill="background1"/>
              <w:spacing w:before="60"/>
              <w:rPr>
                <w:rFonts w:ascii="Times New Roman" w:eastAsia="Calibri" w:hAnsi="Times New Roman"/>
                <w:noProof/>
                <w:sz w:val="24"/>
                <w:szCs w:val="24"/>
                <w:lang w:val="ru-RU" w:eastAsia="uk-UA" w:bidi="uk-UA"/>
              </w:rPr>
            </w:pPr>
            <w:bookmarkStart w:id="1" w:name="_Hlk124329927"/>
            <w:r w:rsidRPr="002916F3">
              <w:rPr>
                <w:rFonts w:ascii="Times New Roman" w:eastAsia="Calibri" w:hAnsi="Times New Roman"/>
                <w:noProof/>
                <w:sz w:val="24"/>
                <w:szCs w:val="24"/>
                <w:lang w:val="ru-RU" w:eastAsia="uk-UA" w:bidi="uk-UA"/>
              </w:rPr>
              <w:t>2.5.1.1.6. Розроблення та подання Кабінетові Міністрів України проекту закону</w:t>
            </w:r>
            <w:r w:rsidRPr="002916F3">
              <w:rPr>
                <w:rFonts w:ascii="Times New Roman" w:eastAsia="Calibri" w:hAnsi="Times New Roman"/>
                <w:noProof/>
                <w:sz w:val="24"/>
                <w:szCs w:val="24"/>
                <w:lang w:val="ru-RU" w:eastAsia="en-US"/>
              </w:rPr>
              <w:t>, яким запропоновано внесення з</w:t>
            </w:r>
            <w:r w:rsidRPr="002916F3">
              <w:rPr>
                <w:rFonts w:ascii="Times New Roman" w:eastAsia="Calibri" w:hAnsi="Times New Roman"/>
                <w:noProof/>
                <w:sz w:val="24"/>
                <w:szCs w:val="24"/>
                <w:lang w:val="ru-RU" w:eastAsia="uk-UA" w:bidi="uk-UA"/>
              </w:rPr>
              <w:t xml:space="preserve">мін до деяких законів України і передбачено: </w:t>
            </w:r>
          </w:p>
          <w:p w14:paraId="10526F26" w14:textId="77777777" w:rsidR="005F6E92" w:rsidRPr="002916F3" w:rsidRDefault="005F6E92" w:rsidP="00A03D80">
            <w:pPr>
              <w:shd w:val="clear" w:color="auto" w:fill="FFFFFF" w:themeFill="background1"/>
              <w:spacing w:before="60"/>
              <w:rPr>
                <w:rFonts w:ascii="Times New Roman" w:eastAsia="Calibri" w:hAnsi="Times New Roman"/>
                <w:noProof/>
                <w:sz w:val="24"/>
                <w:szCs w:val="24"/>
                <w:lang w:val="ru-RU" w:eastAsia="en-US"/>
              </w:rPr>
            </w:pPr>
            <w:r w:rsidRPr="002916F3">
              <w:rPr>
                <w:rFonts w:ascii="Times New Roman" w:eastAsia="Calibri" w:hAnsi="Times New Roman"/>
                <w:noProof/>
                <w:sz w:val="24"/>
                <w:szCs w:val="24"/>
                <w:lang w:val="ru-RU" w:eastAsia="uk-UA" w:bidi="uk-UA"/>
              </w:rPr>
              <w:t xml:space="preserve">1) </w:t>
            </w:r>
            <w:r w:rsidRPr="002916F3">
              <w:rPr>
                <w:rFonts w:ascii="Times New Roman" w:eastAsia="Calibri" w:hAnsi="Times New Roman"/>
                <w:noProof/>
                <w:sz w:val="24"/>
                <w:szCs w:val="24"/>
                <w:lang w:val="ru-RU" w:eastAsia="en-US"/>
              </w:rPr>
              <w:t>внесення адміністратором центру надання адміністративних послуг відомостей до Реєстру будівельної діяльності під час отримання документів від замовника у паперовій формі;</w:t>
            </w:r>
          </w:p>
          <w:p w14:paraId="457EAE17" w14:textId="77777777" w:rsidR="005F6E92" w:rsidRPr="002916F3"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2916F3">
              <w:rPr>
                <w:rFonts w:ascii="Times New Roman" w:eastAsia="Calibri" w:hAnsi="Times New Roman"/>
                <w:noProof/>
                <w:sz w:val="24"/>
                <w:szCs w:val="24"/>
                <w:lang w:val="ru-RU" w:eastAsia="en-US"/>
              </w:rPr>
              <w:t xml:space="preserve">2) </w:t>
            </w:r>
            <w:bookmarkEnd w:id="1"/>
            <w:r w:rsidRPr="002916F3">
              <w:rPr>
                <w:rFonts w:ascii="Times New Roman" w:eastAsia="Calibri" w:hAnsi="Times New Roman"/>
                <w:noProof/>
                <w:sz w:val="24"/>
                <w:szCs w:val="24"/>
                <w:lang w:val="ru-RU" w:eastAsia="en-US"/>
              </w:rPr>
              <w:t>удосконалення механізму виконання органом державного архітектурно-будівельного контролю рішення центрального органу виконавчої влади, що реалізує державну політику з питань державного архітектурно-будівельного контролю та нагляду, про задоволення скарги та зобов’язання щодо повторного розгляду</w:t>
            </w:r>
          </w:p>
        </w:tc>
        <w:tc>
          <w:tcPr>
            <w:tcW w:w="1823" w:type="dxa"/>
            <w:gridSpan w:val="2"/>
            <w:hideMark/>
          </w:tcPr>
          <w:p w14:paraId="27E9856B" w14:textId="77777777" w:rsidR="005F6E92" w:rsidRPr="002916F3"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2916F3">
              <w:rPr>
                <w:rFonts w:ascii="Times New Roman" w:eastAsia="Calibri" w:hAnsi="Times New Roman"/>
                <w:noProof/>
                <w:sz w:val="24"/>
                <w:szCs w:val="24"/>
                <w:lang w:val="ru-RU" w:eastAsia="uk-UA" w:bidi="uk-UA"/>
              </w:rPr>
              <w:t>один місяць з дня набрання чинності законом, зазначеним у підпункті 2.5.1.1.5</w:t>
            </w:r>
          </w:p>
        </w:tc>
        <w:tc>
          <w:tcPr>
            <w:tcW w:w="1768" w:type="dxa"/>
            <w:hideMark/>
          </w:tcPr>
          <w:p w14:paraId="44B02446"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вісім місяців з дня набрання чинності законом, зазначеним у підпункті 2.5.1.1.5</w:t>
            </w:r>
          </w:p>
        </w:tc>
        <w:tc>
          <w:tcPr>
            <w:tcW w:w="2362" w:type="dxa"/>
            <w:hideMark/>
          </w:tcPr>
          <w:p w14:paraId="346C796E"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Pr>
                <w:rFonts w:ascii="Times New Roman" w:eastAsia="Calibri" w:hAnsi="Times New Roman"/>
                <w:noProof/>
                <w:sz w:val="24"/>
                <w:szCs w:val="24"/>
                <w:lang w:val="en-AU" w:eastAsia="uk-UA" w:bidi="uk-UA"/>
              </w:rPr>
              <w:t>Мінінфраструктури</w:t>
            </w:r>
          </w:p>
        </w:tc>
        <w:tc>
          <w:tcPr>
            <w:tcW w:w="2021" w:type="dxa"/>
          </w:tcPr>
          <w:p w14:paraId="407B4F4C" w14:textId="77777777" w:rsidR="005F6E92" w:rsidRPr="002916F3" w:rsidRDefault="005F6E92" w:rsidP="00A03D80">
            <w:pPr>
              <w:shd w:val="clear" w:color="auto" w:fill="FFFFFF" w:themeFill="background1"/>
              <w:spacing w:before="60" w:line="228" w:lineRule="auto"/>
              <w:rPr>
                <w:rFonts w:ascii="Times New Roman" w:eastAsia="Calibri" w:hAnsi="Times New Roman"/>
                <w:bCs/>
                <w:noProof/>
                <w:sz w:val="24"/>
                <w:szCs w:val="24"/>
                <w:lang w:eastAsia="en-US" w:bidi="uk-UA"/>
              </w:rPr>
            </w:pPr>
            <w:r w:rsidRPr="002916F3">
              <w:rPr>
                <w:rFonts w:ascii="Times New Roman" w:eastAsia="Calibri" w:hAnsi="Times New Roman"/>
                <w:bCs/>
                <w:noProof/>
                <w:sz w:val="24"/>
                <w:szCs w:val="24"/>
                <w:lang w:eastAsia="en-US" w:bidi="uk-UA"/>
              </w:rPr>
              <w:t>Департамент просторового планування територій та архітектури</w:t>
            </w:r>
          </w:p>
          <w:p w14:paraId="559DE462" w14:textId="77777777" w:rsidR="005F6E92" w:rsidRPr="002916F3" w:rsidRDefault="005F6E92" w:rsidP="00A03D80">
            <w:pPr>
              <w:shd w:val="clear" w:color="auto" w:fill="FFFFFF" w:themeFill="background1"/>
              <w:spacing w:before="60"/>
              <w:rPr>
                <w:rFonts w:ascii="Times New Roman" w:eastAsia="Calibri" w:hAnsi="Times New Roman"/>
                <w:bCs/>
                <w:noProof/>
                <w:sz w:val="24"/>
                <w:szCs w:val="24"/>
                <w:lang w:val="ru-RU" w:eastAsia="uk-UA" w:bidi="uk-UA"/>
              </w:rPr>
            </w:pPr>
            <w:r w:rsidRPr="002916F3">
              <w:rPr>
                <w:rFonts w:ascii="Times New Roman" w:eastAsia="Calibri" w:hAnsi="Times New Roman"/>
                <w:bCs/>
                <w:noProof/>
                <w:sz w:val="24"/>
                <w:szCs w:val="24"/>
                <w:lang w:val="ru-RU" w:eastAsia="en-US" w:bidi="uk-UA"/>
              </w:rPr>
              <w:t>Управління цифрового розвитку та поштового звязку</w:t>
            </w:r>
          </w:p>
        </w:tc>
        <w:tc>
          <w:tcPr>
            <w:tcW w:w="1664" w:type="dxa"/>
            <w:hideMark/>
          </w:tcPr>
          <w:p w14:paraId="254F7246"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державний бюджет</w:t>
            </w:r>
          </w:p>
        </w:tc>
        <w:tc>
          <w:tcPr>
            <w:tcW w:w="1717" w:type="dxa"/>
            <w:hideMark/>
          </w:tcPr>
          <w:p w14:paraId="73DFA5C4"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у межах встановлених бюджетних призначень на відповідний рік</w:t>
            </w:r>
          </w:p>
        </w:tc>
        <w:tc>
          <w:tcPr>
            <w:tcW w:w="2112" w:type="dxa"/>
            <w:gridSpan w:val="2"/>
            <w:hideMark/>
          </w:tcPr>
          <w:p w14:paraId="65E75533"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rPr>
            </w:pPr>
            <w:r w:rsidRPr="00C202EA">
              <w:rPr>
                <w:rFonts w:ascii="Times New Roman" w:eastAsia="Calibri" w:hAnsi="Times New Roman"/>
                <w:noProof/>
                <w:sz w:val="24"/>
                <w:szCs w:val="24"/>
                <w:lang w:val="ru-RU" w:eastAsia="uk-UA" w:bidi="uk-UA"/>
              </w:rPr>
              <w:t>проект закону подано до Верховної Ради України</w:t>
            </w:r>
          </w:p>
        </w:tc>
        <w:tc>
          <w:tcPr>
            <w:tcW w:w="2102" w:type="dxa"/>
            <w:gridSpan w:val="2"/>
            <w:hideMark/>
          </w:tcPr>
          <w:p w14:paraId="76BC6F40"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Pr>
                <w:rFonts w:ascii="Times New Roman" w:eastAsia="Calibri" w:hAnsi="Times New Roman"/>
                <w:noProof/>
                <w:sz w:val="24"/>
                <w:szCs w:val="24"/>
                <w:lang w:val="ru-RU" w:eastAsia="uk-UA" w:bidi="uk-UA"/>
              </w:rPr>
              <w:t>Мінінфраструктури</w:t>
            </w:r>
            <w:r w:rsidRPr="00C202EA">
              <w:rPr>
                <w:rFonts w:ascii="Times New Roman" w:eastAsia="Calibri" w:hAnsi="Times New Roman"/>
                <w:noProof/>
                <w:sz w:val="24"/>
                <w:szCs w:val="24"/>
                <w:lang w:val="ru-RU" w:eastAsia="uk-UA" w:bidi="uk-UA"/>
              </w:rPr>
              <w:t xml:space="preserve"> </w:t>
            </w:r>
          </w:p>
          <w:p w14:paraId="3604CF67"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офіційний веб-сайт Верховної Ради України</w:t>
            </w:r>
          </w:p>
        </w:tc>
      </w:tr>
      <w:tr w:rsidR="005F6E92" w:rsidRPr="00C202EA" w14:paraId="4AFB0F57" w14:textId="77777777" w:rsidTr="00A03D80">
        <w:trPr>
          <w:trHeight w:val="230"/>
        </w:trPr>
        <w:tc>
          <w:tcPr>
            <w:tcW w:w="578" w:type="dxa"/>
            <w:vMerge w:val="restart"/>
          </w:tcPr>
          <w:p w14:paraId="100EB32B"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eastAsia="en-US"/>
              </w:rPr>
            </w:pPr>
          </w:p>
        </w:tc>
        <w:tc>
          <w:tcPr>
            <w:tcW w:w="21224" w:type="dxa"/>
            <w:gridSpan w:val="12"/>
            <w:hideMark/>
          </w:tcPr>
          <w:p w14:paraId="1EFC2A9A"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eastAsia="en-US"/>
              </w:rPr>
              <w:t xml:space="preserve">Очікуваний стратегічний результат 2.5.1.2. Створено єдиний електронний Містобудівний кадастр, який є платформою для надання адміністративних послуг у сфері містобудівної діяльності, публічним джерелом містобудівної інформації. </w:t>
            </w:r>
            <w:r w:rsidRPr="00C202EA">
              <w:rPr>
                <w:rFonts w:ascii="Times New Roman" w:eastAsia="Calibri" w:hAnsi="Times New Roman"/>
                <w:noProof/>
                <w:sz w:val="24"/>
                <w:szCs w:val="24"/>
                <w:lang w:val="ru-RU" w:eastAsia="en-US"/>
              </w:rPr>
              <w:t>Містобудівна документація набирає чинності з моменту внесення її до єдиного електронного Містобудівного кадастру та присвоєння їй просторового індексу</w:t>
            </w:r>
          </w:p>
        </w:tc>
      </w:tr>
      <w:tr w:rsidR="005F6E92" w:rsidRPr="00C202EA" w14:paraId="45018ABA" w14:textId="77777777" w:rsidTr="00A03D80">
        <w:trPr>
          <w:trHeight w:val="230"/>
        </w:trPr>
        <w:tc>
          <w:tcPr>
            <w:tcW w:w="578" w:type="dxa"/>
            <w:vMerge/>
          </w:tcPr>
          <w:p w14:paraId="1C885BB1"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val="ru-RU" w:eastAsia="en-US"/>
              </w:rPr>
            </w:pPr>
          </w:p>
        </w:tc>
        <w:tc>
          <w:tcPr>
            <w:tcW w:w="21224" w:type="dxa"/>
            <w:gridSpan w:val="12"/>
            <w:hideMark/>
          </w:tcPr>
          <w:p w14:paraId="36325C09"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en-US"/>
              </w:rPr>
              <w:t>Очікуваний стратегічний результат 2.5.1.3. Єдиний електронний Містобудівний кадастр інтегровано з іншими реєстрами, кадастрами та базами даних. Забезпечено контроль актуальності та достовірності даних у реєстрах, встановлено відповідальність за своєчасність і достовірність внесеної до них інформації</w:t>
            </w:r>
          </w:p>
        </w:tc>
      </w:tr>
      <w:tr w:rsidR="005F6E92" w:rsidRPr="00C202EA" w14:paraId="6681FFFE" w14:textId="77777777" w:rsidTr="00A03D80">
        <w:trPr>
          <w:trHeight w:val="230"/>
        </w:trPr>
        <w:tc>
          <w:tcPr>
            <w:tcW w:w="578" w:type="dxa"/>
            <w:vMerge/>
          </w:tcPr>
          <w:p w14:paraId="6733EA05"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val="ru-RU" w:eastAsia="en-US"/>
              </w:rPr>
            </w:pPr>
          </w:p>
        </w:tc>
        <w:tc>
          <w:tcPr>
            <w:tcW w:w="21224" w:type="dxa"/>
            <w:gridSpan w:val="12"/>
            <w:hideMark/>
          </w:tcPr>
          <w:p w14:paraId="4DA5A399"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en-US"/>
              </w:rPr>
              <w:t>Очікуваний стратегічний результат 2.5.1.4. Установлено, що містобудівна документація розробляється у векторній цифровій формі. Містобудівні умови і обмеження генеруються автоматично програмними засобами єдиного електронного Містобудівного кадастру у вигляді витягу з детального плану території із зазначенням установлених обмежень (після прийняття детальних планів території, які містять інформацію про містобудівні умови і обмеження для кожної земельної ділянки) або з генерального плану населеного пункту (у разі відсутності детального плану території та за умови забезпечення можливості автоматичного формування з чинних генеральних планів інформації про містобудівні умови і обмеження для кожної земельної ділянки)</w:t>
            </w:r>
          </w:p>
        </w:tc>
      </w:tr>
      <w:tr w:rsidR="005F6E92" w:rsidRPr="00C202EA" w14:paraId="58A1E62D" w14:textId="77777777" w:rsidTr="00A03D80">
        <w:trPr>
          <w:trHeight w:val="230"/>
        </w:trPr>
        <w:tc>
          <w:tcPr>
            <w:tcW w:w="578" w:type="dxa"/>
          </w:tcPr>
          <w:p w14:paraId="2446A431" w14:textId="657A5526" w:rsidR="005F6E92" w:rsidRPr="00C202EA" w:rsidRDefault="0028062F" w:rsidP="00A03D80">
            <w:pPr>
              <w:shd w:val="clear" w:color="auto" w:fill="FFFFFF" w:themeFill="background1"/>
              <w:spacing w:before="60"/>
              <w:rPr>
                <w:rFonts w:ascii="Times New Roman" w:eastAsia="Calibri" w:hAnsi="Times New Roman"/>
                <w:noProof/>
                <w:sz w:val="24"/>
                <w:szCs w:val="24"/>
                <w:lang w:val="ru-RU" w:eastAsia="en-US"/>
              </w:rPr>
            </w:pPr>
            <w:r>
              <w:rPr>
                <w:rFonts w:ascii="Times New Roman" w:eastAsia="Calibri" w:hAnsi="Times New Roman"/>
                <w:noProof/>
                <w:sz w:val="24"/>
                <w:szCs w:val="24"/>
                <w:lang w:val="ru-RU" w:eastAsia="en-US"/>
              </w:rPr>
              <w:t>19</w:t>
            </w:r>
            <w:r w:rsidR="005F6E92">
              <w:rPr>
                <w:rFonts w:ascii="Times New Roman" w:eastAsia="Calibri" w:hAnsi="Times New Roman"/>
                <w:noProof/>
                <w:sz w:val="24"/>
                <w:szCs w:val="24"/>
                <w:lang w:val="ru-RU" w:eastAsia="en-US"/>
              </w:rPr>
              <w:t>.</w:t>
            </w:r>
          </w:p>
        </w:tc>
        <w:tc>
          <w:tcPr>
            <w:tcW w:w="5675" w:type="dxa"/>
            <w:gridSpan w:val="2"/>
            <w:shd w:val="clear" w:color="auto" w:fill="FFFFFF" w:themeFill="background1"/>
            <w:hideMark/>
          </w:tcPr>
          <w:p w14:paraId="4515BB60"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en-US"/>
              </w:rPr>
              <w:t>2.5.1.2.</w:t>
            </w:r>
            <w:r w:rsidRPr="00C202EA">
              <w:rPr>
                <w:rFonts w:ascii="Times New Roman" w:eastAsia="Calibri" w:hAnsi="Times New Roman"/>
                <w:noProof/>
                <w:sz w:val="24"/>
                <w:szCs w:val="24"/>
                <w:lang w:val="ru-RU" w:eastAsia="uk-UA" w:bidi="uk-UA"/>
              </w:rPr>
              <w:t>1-</w:t>
            </w:r>
            <w:r w:rsidRPr="00C202EA">
              <w:rPr>
                <w:rFonts w:ascii="Times New Roman" w:eastAsia="Calibri" w:hAnsi="Times New Roman"/>
                <w:noProof/>
                <w:sz w:val="24"/>
                <w:szCs w:val="24"/>
                <w:lang w:val="ru-RU" w:eastAsia="en-US"/>
              </w:rPr>
              <w:t xml:space="preserve">2.5.1.4.1. </w:t>
            </w:r>
            <w:r w:rsidRPr="00C202EA">
              <w:rPr>
                <w:rFonts w:ascii="Times New Roman" w:eastAsia="Calibri" w:hAnsi="Times New Roman"/>
                <w:noProof/>
                <w:sz w:val="24"/>
                <w:szCs w:val="24"/>
                <w:lang w:val="ru-RU" w:eastAsia="uk-UA" w:bidi="uk-UA"/>
              </w:rPr>
              <w:t>Розроблення та подання Кабінетові Міністрів України проекту закону щодо внесення змін до деяких законів про створення та функціонування єдиного електронного Містобудівного кадастру, яким:</w:t>
            </w:r>
          </w:p>
          <w:p w14:paraId="6DC227F7"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 xml:space="preserve">1) передбачено створення єдиного електронного Містобудівного кадастру з єдиними (стандартними) вимогами щодо наповнення всіх реєстрів на єдиній картографічній основі; </w:t>
            </w:r>
          </w:p>
          <w:p w14:paraId="4C84239E"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2) визначено орган державної влади, відповідальний за створення та ведення (адміністрування) єдиного електронного Містобудівного кадастру;</w:t>
            </w:r>
          </w:p>
          <w:p w14:paraId="04574C07"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 xml:space="preserve">3) встановлено повноваження та відповідальних осіб за передачу інформації для наповнення єдиного електронного Містобудівного кадастру, а також відповідальність таких осіб за достовірність, вчасність та актуальність внесеної інформації; </w:t>
            </w:r>
          </w:p>
          <w:p w14:paraId="240C640A"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lastRenderedPageBreak/>
              <w:t>4) забезпечено публічний доступ до єдиного електронного Містобудівного кадастру (крім інформації з обмеженим доступом);</w:t>
            </w:r>
          </w:p>
          <w:p w14:paraId="0A668FA7"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 xml:space="preserve">5) передбачено перелік та порядок надання адміністративних послуг у сфері містобудівної діяльності за допомогою платформи єдиного електронного Містобудівного кадастру, зокрема через Єдину державну електронну систему у сфері будівництва; </w:t>
            </w:r>
          </w:p>
          <w:p w14:paraId="1BA1C01A"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6) передбачено розроблення містобудівної документації у векторній цифровій формі та набрання чинності містобудівною документацією лише з моменту внесення її до єдиного електронного Містобудівного кадастру та присвоєння їй просторового індексу, а також передбачено строки та відповідальних осіб за наповнення зазначеного кадастру чинною містобудівною документацією (зокрема прийнятою до запровадження кадастру);</w:t>
            </w:r>
          </w:p>
          <w:p w14:paraId="27537565"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7) передбачено інформаційну інтеграцію єдиного електронного Містобудівного кадастру, Державного земельного кадастру, Державного реєстру речових прав на нерухоме майно, електронного реєстру об’єктів культурної спадщини, Державного лісового кадастру, Державного кадастру територій та об’єктів природно-заповідного фонду</w:t>
            </w:r>
            <w:r w:rsidRPr="00C202EA">
              <w:rPr>
                <w:rFonts w:ascii="Times New Roman" w:eastAsia="Calibri" w:hAnsi="Times New Roman"/>
                <w:noProof/>
                <w:sz w:val="24"/>
                <w:szCs w:val="24"/>
                <w:lang w:val="ru-RU" w:eastAsia="en-US"/>
              </w:rPr>
              <w:t xml:space="preserve"> </w:t>
            </w:r>
            <w:r w:rsidRPr="00C202EA">
              <w:rPr>
                <w:rFonts w:ascii="Times New Roman" w:eastAsia="Calibri" w:hAnsi="Times New Roman"/>
                <w:noProof/>
                <w:sz w:val="24"/>
                <w:szCs w:val="24"/>
                <w:lang w:val="ru-RU" w:eastAsia="uk-UA" w:bidi="uk-UA"/>
              </w:rPr>
              <w:t>та інших необхідних інформаційних ресурсів держави, перелік яких визначається Кабінетом Міністрів України у Порядку ведення єдиного електронного Містобудівного кадастру;</w:t>
            </w:r>
          </w:p>
          <w:p w14:paraId="47CB7643"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 xml:space="preserve">8) установлено, що містобудівні умови та обмеження генеруються автоматично програмними засобами єдиного електронного Містобудівного кадастру, </w:t>
            </w:r>
            <w:r w:rsidRPr="00C202EA">
              <w:rPr>
                <w:rFonts w:ascii="Times New Roman" w:eastAsia="Calibri" w:hAnsi="Times New Roman"/>
                <w:noProof/>
                <w:sz w:val="24"/>
                <w:szCs w:val="24"/>
                <w:lang w:val="ru-RU" w:eastAsia="en-US"/>
              </w:rPr>
              <w:t>а так само окремі види дозвільних документів</w:t>
            </w:r>
          </w:p>
        </w:tc>
        <w:tc>
          <w:tcPr>
            <w:tcW w:w="1803" w:type="dxa"/>
            <w:shd w:val="clear" w:color="auto" w:fill="FFFFFF" w:themeFill="background1"/>
            <w:hideMark/>
          </w:tcPr>
          <w:p w14:paraId="6384C89F"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lastRenderedPageBreak/>
              <w:t xml:space="preserve">січень </w:t>
            </w:r>
            <w:r w:rsidRPr="00C202EA">
              <w:rPr>
                <w:rFonts w:ascii="Times New Roman" w:eastAsia="Calibri" w:hAnsi="Times New Roman"/>
                <w:noProof/>
                <w:sz w:val="24"/>
                <w:szCs w:val="24"/>
                <w:lang w:val="en-AU" w:eastAsia="uk-UA" w:bidi="uk-UA"/>
              </w:rPr>
              <w:br/>
              <w:t>2024 р.</w:t>
            </w:r>
          </w:p>
        </w:tc>
        <w:tc>
          <w:tcPr>
            <w:tcW w:w="1768" w:type="dxa"/>
            <w:hideMark/>
          </w:tcPr>
          <w:p w14:paraId="78116542"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 xml:space="preserve">серпень </w:t>
            </w:r>
            <w:r w:rsidRPr="00C202EA">
              <w:rPr>
                <w:rFonts w:ascii="Times New Roman" w:eastAsia="Calibri" w:hAnsi="Times New Roman"/>
                <w:noProof/>
                <w:sz w:val="24"/>
                <w:szCs w:val="24"/>
                <w:lang w:val="en-AU" w:eastAsia="uk-UA" w:bidi="uk-UA"/>
              </w:rPr>
              <w:br/>
              <w:t>2024 р.</w:t>
            </w:r>
          </w:p>
        </w:tc>
        <w:tc>
          <w:tcPr>
            <w:tcW w:w="2362" w:type="dxa"/>
            <w:hideMark/>
          </w:tcPr>
          <w:p w14:paraId="4E668B96"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en-US" w:bidi="uk-UA"/>
              </w:rPr>
            </w:pPr>
            <w:r>
              <w:rPr>
                <w:rFonts w:ascii="Times New Roman" w:eastAsia="Calibri" w:hAnsi="Times New Roman"/>
                <w:noProof/>
                <w:sz w:val="24"/>
                <w:szCs w:val="24"/>
                <w:lang w:val="en-AU" w:eastAsia="uk-UA" w:bidi="uk-UA"/>
              </w:rPr>
              <w:t>Мінінфраструктури</w:t>
            </w:r>
          </w:p>
        </w:tc>
        <w:tc>
          <w:tcPr>
            <w:tcW w:w="2021" w:type="dxa"/>
          </w:tcPr>
          <w:p w14:paraId="4F05E803" w14:textId="77777777" w:rsidR="005F6E92" w:rsidRPr="002916F3" w:rsidRDefault="005F6E92" w:rsidP="00A03D80">
            <w:pPr>
              <w:shd w:val="clear" w:color="auto" w:fill="FFFFFF" w:themeFill="background1"/>
              <w:spacing w:before="60"/>
              <w:rPr>
                <w:rFonts w:ascii="Times New Roman" w:eastAsia="Calibri" w:hAnsi="Times New Roman"/>
                <w:bCs/>
                <w:noProof/>
                <w:sz w:val="24"/>
                <w:szCs w:val="24"/>
                <w:lang w:val="ru-RU" w:eastAsia="en-US" w:bidi="uk-UA"/>
              </w:rPr>
            </w:pPr>
            <w:r w:rsidRPr="002916F3">
              <w:rPr>
                <w:rFonts w:ascii="Times New Roman" w:eastAsia="Calibri" w:hAnsi="Times New Roman"/>
                <w:bCs/>
                <w:noProof/>
                <w:sz w:val="24"/>
                <w:szCs w:val="24"/>
                <w:lang w:eastAsia="en-US" w:bidi="uk-UA"/>
              </w:rPr>
              <w:t>Департамент просторового планування територій та архітектури</w:t>
            </w:r>
          </w:p>
        </w:tc>
        <w:tc>
          <w:tcPr>
            <w:tcW w:w="1664" w:type="dxa"/>
            <w:hideMark/>
          </w:tcPr>
          <w:p w14:paraId="30A291DC"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державний бюджет</w:t>
            </w:r>
          </w:p>
        </w:tc>
        <w:tc>
          <w:tcPr>
            <w:tcW w:w="1717" w:type="dxa"/>
            <w:hideMark/>
          </w:tcPr>
          <w:p w14:paraId="67C2656F"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у межах встановлених бюджетних призначень на відповідний рік</w:t>
            </w:r>
          </w:p>
        </w:tc>
        <w:tc>
          <w:tcPr>
            <w:tcW w:w="2112" w:type="dxa"/>
            <w:gridSpan w:val="2"/>
            <w:hideMark/>
          </w:tcPr>
          <w:p w14:paraId="27BA3C3A"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проект закону подано до Верховної Ради України</w:t>
            </w:r>
          </w:p>
        </w:tc>
        <w:tc>
          <w:tcPr>
            <w:tcW w:w="2102" w:type="dxa"/>
            <w:gridSpan w:val="2"/>
            <w:hideMark/>
          </w:tcPr>
          <w:p w14:paraId="2EA53BF0"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Pr>
                <w:rFonts w:ascii="Times New Roman" w:eastAsia="Calibri" w:hAnsi="Times New Roman"/>
                <w:noProof/>
                <w:sz w:val="24"/>
                <w:szCs w:val="24"/>
                <w:lang w:val="ru-RU" w:eastAsia="uk-UA" w:bidi="uk-UA"/>
              </w:rPr>
              <w:t>Мінінфраструктури</w:t>
            </w:r>
            <w:r w:rsidRPr="00C202EA">
              <w:rPr>
                <w:rFonts w:ascii="Times New Roman" w:eastAsia="Calibri" w:hAnsi="Times New Roman"/>
                <w:noProof/>
                <w:sz w:val="24"/>
                <w:szCs w:val="24"/>
                <w:lang w:val="ru-RU" w:eastAsia="uk-UA" w:bidi="uk-UA"/>
              </w:rPr>
              <w:t xml:space="preserve"> </w:t>
            </w:r>
          </w:p>
          <w:p w14:paraId="13F928E0"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uk-UA" w:bidi="uk-UA"/>
              </w:rPr>
              <w:t>офіційний веб-сайт Верховної Ради України</w:t>
            </w:r>
          </w:p>
        </w:tc>
      </w:tr>
      <w:tr w:rsidR="005F6E92" w:rsidRPr="00C202EA" w14:paraId="3BF40477" w14:textId="77777777" w:rsidTr="00A03D80">
        <w:trPr>
          <w:trHeight w:val="230"/>
        </w:trPr>
        <w:tc>
          <w:tcPr>
            <w:tcW w:w="578" w:type="dxa"/>
          </w:tcPr>
          <w:p w14:paraId="56082D27" w14:textId="5BDA8D75" w:rsidR="005F6E92" w:rsidRPr="00C202EA" w:rsidRDefault="0028062F" w:rsidP="00A03D80">
            <w:pPr>
              <w:shd w:val="clear" w:color="auto" w:fill="FFFFFF" w:themeFill="background1"/>
              <w:spacing w:before="60"/>
              <w:rPr>
                <w:rFonts w:ascii="Times New Roman" w:eastAsia="Calibri" w:hAnsi="Times New Roman"/>
                <w:noProof/>
                <w:sz w:val="24"/>
                <w:szCs w:val="24"/>
                <w:lang w:val="ru-RU" w:eastAsia="en-US"/>
              </w:rPr>
            </w:pPr>
            <w:r>
              <w:rPr>
                <w:rFonts w:ascii="Times New Roman" w:eastAsia="Calibri" w:hAnsi="Times New Roman"/>
                <w:noProof/>
                <w:sz w:val="24"/>
                <w:szCs w:val="24"/>
                <w:lang w:val="ru-RU" w:eastAsia="en-US"/>
              </w:rPr>
              <w:t>20</w:t>
            </w:r>
            <w:r w:rsidR="005F6E92">
              <w:rPr>
                <w:rFonts w:ascii="Times New Roman" w:eastAsia="Calibri" w:hAnsi="Times New Roman"/>
                <w:noProof/>
                <w:sz w:val="24"/>
                <w:szCs w:val="24"/>
                <w:lang w:val="ru-RU" w:eastAsia="en-US"/>
              </w:rPr>
              <w:t>.</w:t>
            </w:r>
          </w:p>
        </w:tc>
        <w:tc>
          <w:tcPr>
            <w:tcW w:w="5675" w:type="dxa"/>
            <w:gridSpan w:val="2"/>
            <w:shd w:val="clear" w:color="auto" w:fill="FFFFFF" w:themeFill="background1"/>
            <w:hideMark/>
          </w:tcPr>
          <w:p w14:paraId="12B92516"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rPr>
            </w:pPr>
            <w:r w:rsidRPr="00C202EA">
              <w:rPr>
                <w:rFonts w:ascii="Times New Roman" w:eastAsia="Calibri" w:hAnsi="Times New Roman"/>
                <w:noProof/>
                <w:sz w:val="24"/>
                <w:szCs w:val="24"/>
                <w:lang w:val="ru-RU" w:eastAsia="en-US"/>
              </w:rPr>
              <w:t>2.5.1.2.2</w:t>
            </w:r>
            <w:r w:rsidRPr="00C202EA">
              <w:rPr>
                <w:rFonts w:ascii="Times New Roman" w:eastAsia="Calibri" w:hAnsi="Times New Roman"/>
                <w:noProof/>
                <w:sz w:val="24"/>
                <w:szCs w:val="24"/>
                <w:lang w:val="ru-RU" w:eastAsia="uk-UA" w:bidi="uk-UA"/>
              </w:rPr>
              <w:t>-</w:t>
            </w:r>
            <w:r w:rsidRPr="00C202EA">
              <w:rPr>
                <w:rFonts w:ascii="Times New Roman" w:eastAsia="Calibri" w:hAnsi="Times New Roman"/>
                <w:noProof/>
                <w:sz w:val="24"/>
                <w:szCs w:val="24"/>
                <w:lang w:val="ru-RU" w:eastAsia="en-US"/>
              </w:rPr>
              <w:t xml:space="preserve">2.5.1.4.2. </w:t>
            </w:r>
            <w:r w:rsidRPr="00C202EA">
              <w:rPr>
                <w:rFonts w:ascii="Times New Roman" w:eastAsia="Calibri" w:hAnsi="Times New Roman"/>
                <w:noProof/>
                <w:sz w:val="24"/>
                <w:szCs w:val="24"/>
                <w:lang w:val="ru-RU" w:eastAsia="uk-UA" w:bidi="uk-UA"/>
              </w:rPr>
              <w:t>Введення в експлуатацію є</w:t>
            </w:r>
            <w:r w:rsidRPr="00C202EA">
              <w:rPr>
                <w:rFonts w:ascii="Times New Roman" w:eastAsia="Calibri" w:hAnsi="Times New Roman"/>
                <w:noProof/>
                <w:sz w:val="24"/>
                <w:szCs w:val="24"/>
                <w:lang w:val="ru-RU" w:eastAsia="en-US"/>
              </w:rPr>
              <w:t>диного електронного Містобудівного кадастру, засобами якого забезпечено:</w:t>
            </w:r>
          </w:p>
          <w:p w14:paraId="63D07064"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en-US"/>
              </w:rPr>
              <w:t xml:space="preserve">1) автоматизацію та </w:t>
            </w:r>
            <w:r w:rsidRPr="00C202EA">
              <w:rPr>
                <w:rFonts w:ascii="Times New Roman" w:eastAsia="Calibri" w:hAnsi="Times New Roman"/>
                <w:noProof/>
                <w:sz w:val="24"/>
                <w:szCs w:val="24"/>
                <w:lang w:val="ru-RU" w:eastAsia="uk-UA" w:bidi="uk-UA"/>
              </w:rPr>
              <w:t>надання визначеного законом переліку адміністративних послуг у сфері містобудівної діяльності, що повинні надаватися через платформу єдиного електронного Містобудівного кадастру;</w:t>
            </w:r>
          </w:p>
          <w:p w14:paraId="4E749D65"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 xml:space="preserve">2) наповнення єдиного електронного Містобудівного кадастру чинною містобудівною документацією (зокрема прийнятою до </w:t>
            </w:r>
            <w:r w:rsidRPr="00C202EA">
              <w:rPr>
                <w:rFonts w:ascii="Times New Roman" w:eastAsia="Calibri" w:hAnsi="Times New Roman"/>
                <w:noProof/>
                <w:sz w:val="24"/>
                <w:szCs w:val="24"/>
                <w:lang w:val="ru-RU" w:eastAsia="uk-UA" w:bidi="uk-UA"/>
              </w:rPr>
              <w:lastRenderedPageBreak/>
              <w:t>запровадження кадастру) та присвоєння їй просторового індексу;</w:t>
            </w:r>
          </w:p>
          <w:p w14:paraId="6AC70933"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rPr>
            </w:pPr>
            <w:r w:rsidRPr="00C202EA">
              <w:rPr>
                <w:rFonts w:ascii="Times New Roman" w:eastAsia="Calibri" w:hAnsi="Times New Roman"/>
                <w:noProof/>
                <w:sz w:val="24"/>
                <w:szCs w:val="24"/>
                <w:lang w:val="ru-RU" w:eastAsia="uk-UA" w:bidi="uk-UA"/>
              </w:rPr>
              <w:t>3) ведення державного реєстру містобудівної документації у складі єдиного електронного Містобудівного</w:t>
            </w:r>
            <w:r w:rsidRPr="00C202EA">
              <w:rPr>
                <w:rFonts w:ascii="Times New Roman" w:eastAsia="Calibri" w:hAnsi="Times New Roman"/>
                <w:noProof/>
                <w:sz w:val="24"/>
                <w:szCs w:val="24"/>
                <w:lang w:val="ru-RU" w:eastAsia="en-US"/>
              </w:rPr>
              <w:t xml:space="preserve"> кадастру та внесення до єдиного електронного Містобудівного кадастру містобудівної документації в установлені законом строки, присвоєння їй просторового індексу та оприлюднення із наданням вільного доступу (крім інформації з обмеженим доступом);</w:t>
            </w:r>
          </w:p>
          <w:p w14:paraId="70B8DDBD"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rPr>
            </w:pPr>
            <w:r w:rsidRPr="00C202EA">
              <w:rPr>
                <w:rFonts w:ascii="Times New Roman" w:eastAsia="Calibri" w:hAnsi="Times New Roman"/>
                <w:noProof/>
                <w:sz w:val="24"/>
                <w:szCs w:val="24"/>
                <w:lang w:val="ru-RU" w:eastAsia="en-US"/>
              </w:rPr>
              <w:t>4) взаємний обмін та інтеграцію даних єдиного електронного Містобудівного кадастру, Державного земельного кадастру, Державного реєстру речових прав на нерухоме майно, електронного реєстру об’єктів культурної спадщини, Державного лісового кадастру, Державного кадастру територій та об’єктів природно-заповідного фонду; геопросторових даних про територію, адміністративно-територіальні одиниці; баз даних екологічних, лісових кадастрів, інженерно-геологічних умов; даних про об’єкти інженерно-транспортної інфраструктури, наявні та запроектовані інженерні мережі, лінійні об’єкти енергетичної інфраструктури, розподіл потужностей інженерних мереж, наявні вільні потужності та видані технічні умови; геопросторових даних технічної інвентаризації та обліку об’єктів нерухомого майна, єдиного адресного реєстру;</w:t>
            </w:r>
          </w:p>
          <w:p w14:paraId="7F1F915E"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en-US"/>
              </w:rPr>
              <w:t>5) можливість автоматичного формування за онлайн-запитом через платформу єдиного електронного Містобудівного кадастру містобудівних умов і обмежень, а так само окремих видів дозвільних документів</w:t>
            </w:r>
          </w:p>
        </w:tc>
        <w:tc>
          <w:tcPr>
            <w:tcW w:w="1803" w:type="dxa"/>
            <w:shd w:val="clear" w:color="auto" w:fill="FFFFFF" w:themeFill="background1"/>
            <w:hideMark/>
          </w:tcPr>
          <w:p w14:paraId="7918D122"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lastRenderedPageBreak/>
              <w:t>жовтень</w:t>
            </w:r>
            <w:r w:rsidRPr="00C202EA">
              <w:rPr>
                <w:rFonts w:ascii="Times New Roman" w:eastAsia="Calibri" w:hAnsi="Times New Roman"/>
                <w:noProof/>
                <w:sz w:val="24"/>
                <w:szCs w:val="24"/>
                <w:lang w:val="en-AU" w:eastAsia="uk-UA" w:bidi="uk-UA"/>
              </w:rPr>
              <w:br/>
              <w:t>2024 р.</w:t>
            </w:r>
          </w:p>
        </w:tc>
        <w:tc>
          <w:tcPr>
            <w:tcW w:w="1768" w:type="dxa"/>
            <w:hideMark/>
          </w:tcPr>
          <w:p w14:paraId="481C0DA5"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березень</w:t>
            </w:r>
            <w:r w:rsidRPr="00C202EA">
              <w:rPr>
                <w:rFonts w:ascii="Times New Roman" w:eastAsia="Calibri" w:hAnsi="Times New Roman"/>
                <w:noProof/>
                <w:sz w:val="24"/>
                <w:szCs w:val="24"/>
                <w:lang w:val="en-AU" w:eastAsia="uk-UA" w:bidi="uk-UA"/>
              </w:rPr>
              <w:br/>
              <w:t>2025 р.</w:t>
            </w:r>
          </w:p>
        </w:tc>
        <w:tc>
          <w:tcPr>
            <w:tcW w:w="2362" w:type="dxa"/>
            <w:hideMark/>
          </w:tcPr>
          <w:p w14:paraId="77445C5D"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Pr>
                <w:rFonts w:ascii="Times New Roman" w:eastAsia="Calibri" w:hAnsi="Times New Roman"/>
                <w:noProof/>
                <w:sz w:val="24"/>
                <w:szCs w:val="24"/>
                <w:lang w:val="en-AU" w:eastAsia="uk-UA" w:bidi="uk-UA"/>
              </w:rPr>
              <w:t>Мінінфраструктури</w:t>
            </w:r>
            <w:r w:rsidRPr="00C202EA">
              <w:rPr>
                <w:rFonts w:ascii="Times New Roman" w:eastAsia="Calibri" w:hAnsi="Times New Roman"/>
                <w:noProof/>
                <w:sz w:val="24"/>
                <w:szCs w:val="24"/>
                <w:lang w:val="en-AU" w:eastAsia="uk-UA" w:bidi="uk-UA"/>
              </w:rPr>
              <w:t xml:space="preserve"> </w:t>
            </w:r>
          </w:p>
          <w:p w14:paraId="14984B6E"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Мінцифри</w:t>
            </w:r>
          </w:p>
        </w:tc>
        <w:tc>
          <w:tcPr>
            <w:tcW w:w="2021" w:type="dxa"/>
          </w:tcPr>
          <w:p w14:paraId="31928750" w14:textId="77777777" w:rsidR="005F6E92" w:rsidRPr="002916F3" w:rsidRDefault="005F6E92" w:rsidP="00A03D80">
            <w:pPr>
              <w:shd w:val="clear" w:color="auto" w:fill="FFFFFF" w:themeFill="background1"/>
              <w:spacing w:before="60" w:line="228" w:lineRule="auto"/>
              <w:rPr>
                <w:rFonts w:ascii="Times New Roman" w:eastAsia="Calibri" w:hAnsi="Times New Roman"/>
                <w:bCs/>
                <w:noProof/>
                <w:sz w:val="24"/>
                <w:szCs w:val="24"/>
                <w:lang w:eastAsia="en-US" w:bidi="uk-UA"/>
              </w:rPr>
            </w:pPr>
            <w:r w:rsidRPr="002916F3">
              <w:rPr>
                <w:rFonts w:ascii="Times New Roman" w:eastAsia="Calibri" w:hAnsi="Times New Roman"/>
                <w:bCs/>
                <w:noProof/>
                <w:sz w:val="24"/>
                <w:szCs w:val="24"/>
                <w:lang w:eastAsia="en-US" w:bidi="uk-UA"/>
              </w:rPr>
              <w:t>Департамент просторового планування територій та архітектури</w:t>
            </w:r>
          </w:p>
          <w:p w14:paraId="5D5DE56C"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2916F3">
              <w:rPr>
                <w:rFonts w:ascii="Times New Roman" w:eastAsia="Calibri" w:hAnsi="Times New Roman"/>
                <w:bCs/>
                <w:noProof/>
                <w:sz w:val="24"/>
                <w:szCs w:val="24"/>
                <w:lang w:val="ru-RU" w:eastAsia="en-US" w:bidi="uk-UA"/>
              </w:rPr>
              <w:t>Управління цифрового розвитку та поштового звязку</w:t>
            </w:r>
          </w:p>
        </w:tc>
        <w:tc>
          <w:tcPr>
            <w:tcW w:w="1664" w:type="dxa"/>
            <w:hideMark/>
          </w:tcPr>
          <w:p w14:paraId="76374682"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державний бюджет</w:t>
            </w:r>
          </w:p>
        </w:tc>
        <w:tc>
          <w:tcPr>
            <w:tcW w:w="1717" w:type="dxa"/>
            <w:hideMark/>
          </w:tcPr>
          <w:p w14:paraId="4198E71B"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у межах встановлених бюджетних призначень на відповідний рік</w:t>
            </w:r>
          </w:p>
        </w:tc>
        <w:tc>
          <w:tcPr>
            <w:tcW w:w="2112" w:type="dxa"/>
            <w:gridSpan w:val="2"/>
            <w:hideMark/>
          </w:tcPr>
          <w:p w14:paraId="21E6D6A5"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єдиний електронний Містобудівний кадастр введено в експлуатацію з повним функціоналом</w:t>
            </w:r>
          </w:p>
        </w:tc>
        <w:tc>
          <w:tcPr>
            <w:tcW w:w="2102" w:type="dxa"/>
            <w:gridSpan w:val="2"/>
            <w:hideMark/>
          </w:tcPr>
          <w:p w14:paraId="2FC537A2"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офіційний веб-сайт Мінінфра-структури</w:t>
            </w:r>
          </w:p>
        </w:tc>
      </w:tr>
      <w:tr w:rsidR="005F6E92" w:rsidRPr="00C202EA" w14:paraId="580DEF33" w14:textId="77777777" w:rsidTr="00A03D80">
        <w:trPr>
          <w:trHeight w:val="230"/>
        </w:trPr>
        <w:tc>
          <w:tcPr>
            <w:tcW w:w="578" w:type="dxa"/>
          </w:tcPr>
          <w:p w14:paraId="1B5C0F11"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val="ru-RU" w:eastAsia="en-US"/>
              </w:rPr>
            </w:pPr>
          </w:p>
        </w:tc>
        <w:tc>
          <w:tcPr>
            <w:tcW w:w="21224" w:type="dxa"/>
            <w:gridSpan w:val="12"/>
            <w:shd w:val="clear" w:color="auto" w:fill="FFFFFF" w:themeFill="background1"/>
            <w:hideMark/>
          </w:tcPr>
          <w:p w14:paraId="35BABDBE"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en-US"/>
              </w:rPr>
              <w:t>Очікуваний стратегічний результат 2.5.1.5. Запроваджено обов’язкове врахування вимог містобудівної документації під час розроблення та реалізації програм соціально-економічного розвитку</w:t>
            </w:r>
          </w:p>
        </w:tc>
      </w:tr>
      <w:tr w:rsidR="005F6E92" w:rsidRPr="00C202EA" w14:paraId="62360FE2" w14:textId="77777777" w:rsidTr="00A03D80">
        <w:trPr>
          <w:trHeight w:val="230"/>
        </w:trPr>
        <w:tc>
          <w:tcPr>
            <w:tcW w:w="578" w:type="dxa"/>
          </w:tcPr>
          <w:p w14:paraId="299E54D1" w14:textId="43B54DB1" w:rsidR="005F6E92" w:rsidRPr="00C202EA" w:rsidRDefault="0028062F" w:rsidP="00A03D80">
            <w:pPr>
              <w:shd w:val="clear" w:color="auto" w:fill="FFFFFF" w:themeFill="background1"/>
              <w:spacing w:before="60"/>
              <w:rPr>
                <w:rFonts w:ascii="Times New Roman" w:eastAsia="Calibri" w:hAnsi="Times New Roman"/>
                <w:noProof/>
                <w:sz w:val="24"/>
                <w:szCs w:val="24"/>
                <w:lang w:eastAsia="en-US"/>
              </w:rPr>
            </w:pPr>
            <w:r>
              <w:rPr>
                <w:rFonts w:ascii="Times New Roman" w:eastAsia="Calibri" w:hAnsi="Times New Roman"/>
                <w:noProof/>
                <w:sz w:val="24"/>
                <w:szCs w:val="24"/>
                <w:lang w:val="en-US" w:eastAsia="en-US"/>
              </w:rPr>
              <w:t>21</w:t>
            </w:r>
            <w:r w:rsidR="005F6E92">
              <w:rPr>
                <w:rFonts w:ascii="Times New Roman" w:eastAsia="Calibri" w:hAnsi="Times New Roman"/>
                <w:noProof/>
                <w:sz w:val="24"/>
                <w:szCs w:val="24"/>
                <w:lang w:eastAsia="en-US"/>
              </w:rPr>
              <w:t>.</w:t>
            </w:r>
          </w:p>
        </w:tc>
        <w:tc>
          <w:tcPr>
            <w:tcW w:w="5675" w:type="dxa"/>
            <w:gridSpan w:val="2"/>
            <w:shd w:val="clear" w:color="auto" w:fill="FFFFFF" w:themeFill="background1"/>
            <w:hideMark/>
          </w:tcPr>
          <w:p w14:paraId="3A288EDF"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eastAsia="uk-UA" w:bidi="uk-UA"/>
              </w:rPr>
            </w:pPr>
            <w:r w:rsidRPr="00C202EA">
              <w:rPr>
                <w:rFonts w:ascii="Times New Roman" w:eastAsia="Calibri" w:hAnsi="Times New Roman"/>
                <w:noProof/>
                <w:sz w:val="24"/>
                <w:szCs w:val="24"/>
                <w:lang w:eastAsia="en-US"/>
              </w:rPr>
              <w:t>2.5.1.5.</w:t>
            </w:r>
            <w:r w:rsidRPr="00C202EA">
              <w:rPr>
                <w:rFonts w:ascii="Times New Roman" w:eastAsia="Calibri" w:hAnsi="Times New Roman"/>
                <w:noProof/>
                <w:sz w:val="24"/>
                <w:szCs w:val="24"/>
                <w:lang w:eastAsia="uk-UA" w:bidi="uk-UA"/>
              </w:rPr>
              <w:t>1. Розроблення та подання Кабінетові Міністрів України проекту закону про внесення змін до деяких законів щодо реалізації містобудівної документації, яким передбачено, що:</w:t>
            </w:r>
          </w:p>
          <w:p w14:paraId="40FDDCA6"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eastAsia="uk-UA" w:bidi="uk-UA"/>
              </w:rPr>
            </w:pPr>
            <w:r w:rsidRPr="00C202EA">
              <w:rPr>
                <w:rFonts w:ascii="Times New Roman" w:eastAsia="Calibri" w:hAnsi="Times New Roman"/>
                <w:noProof/>
                <w:sz w:val="24"/>
                <w:szCs w:val="24"/>
                <w:lang w:eastAsia="uk-UA" w:bidi="uk-UA"/>
              </w:rPr>
              <w:t>1) реалізація містобудівної документації здійснюється шляхом розроблення, затвердження і виконання відповідних планів заходів, які можуть затверджуватися одночасно із затвердженням відповідної містобудівної документації, але не пізніше шести місяців після затвердження відповідної документації;</w:t>
            </w:r>
          </w:p>
          <w:p w14:paraId="6606ABC3"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lastRenderedPageBreak/>
              <w:t>2) узгодження положень програм економічного та соціального розвитку та планів заходів покладається на орган, яким прийнято рішення про затвердження відповідної містобудівної документації;</w:t>
            </w:r>
          </w:p>
          <w:p w14:paraId="28F8416A"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 xml:space="preserve">3) заходи щодо реалізації містобудівної документації мають бути забезпечені фінансуванням на відповідний період; </w:t>
            </w:r>
          </w:p>
          <w:p w14:paraId="56F256B9"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 xml:space="preserve">4) перелік заходів, обсяги та джерела фінансування повинні відображатися у програмах соціально-економічного розвитку відповідно до строків, визначених планом заходів; </w:t>
            </w:r>
          </w:p>
          <w:p w14:paraId="29F5E188"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5) зміни до плану заходів у частині перенесення строків та черговості реалізації окремих частин проектів у сфері розвитку соціальної та інженерної інфраструктури не допускаються;</w:t>
            </w:r>
          </w:p>
          <w:p w14:paraId="58D9EE94"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6) план заходів підлягає обов’язковому оприлюдненню органом, яким прийнято рішення про затвердження відповідної містобудівної документації</w:t>
            </w:r>
          </w:p>
        </w:tc>
        <w:tc>
          <w:tcPr>
            <w:tcW w:w="1803" w:type="dxa"/>
            <w:shd w:val="clear" w:color="auto" w:fill="FFFFFF" w:themeFill="background1"/>
            <w:hideMark/>
          </w:tcPr>
          <w:p w14:paraId="3BA28B3E"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lastRenderedPageBreak/>
              <w:t>квітень</w:t>
            </w:r>
            <w:r w:rsidRPr="00C202EA">
              <w:rPr>
                <w:rFonts w:ascii="Times New Roman" w:eastAsia="Calibri" w:hAnsi="Times New Roman"/>
                <w:noProof/>
                <w:sz w:val="24"/>
                <w:szCs w:val="24"/>
                <w:lang w:val="en-AU" w:eastAsia="uk-UA" w:bidi="uk-UA"/>
              </w:rPr>
              <w:br/>
              <w:t>2023 р.</w:t>
            </w:r>
          </w:p>
        </w:tc>
        <w:tc>
          <w:tcPr>
            <w:tcW w:w="1768" w:type="dxa"/>
            <w:hideMark/>
          </w:tcPr>
          <w:p w14:paraId="65C49D71"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вересень</w:t>
            </w:r>
            <w:r w:rsidRPr="00C202EA">
              <w:rPr>
                <w:rFonts w:ascii="Times New Roman" w:eastAsia="Calibri" w:hAnsi="Times New Roman"/>
                <w:noProof/>
                <w:sz w:val="24"/>
                <w:szCs w:val="24"/>
                <w:lang w:val="en-AU" w:eastAsia="uk-UA" w:bidi="uk-UA"/>
              </w:rPr>
              <w:br/>
              <w:t>2023 р.</w:t>
            </w:r>
          </w:p>
        </w:tc>
        <w:tc>
          <w:tcPr>
            <w:tcW w:w="2362" w:type="dxa"/>
            <w:hideMark/>
          </w:tcPr>
          <w:p w14:paraId="42D8E2AD"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en-US" w:bidi="uk-UA"/>
              </w:rPr>
            </w:pPr>
            <w:r>
              <w:rPr>
                <w:rFonts w:ascii="Times New Roman" w:eastAsia="Calibri" w:hAnsi="Times New Roman"/>
                <w:noProof/>
                <w:sz w:val="24"/>
                <w:szCs w:val="24"/>
                <w:lang w:val="en-AU" w:eastAsia="uk-UA" w:bidi="uk-UA"/>
              </w:rPr>
              <w:t>Мінінфраструктури</w:t>
            </w:r>
          </w:p>
        </w:tc>
        <w:tc>
          <w:tcPr>
            <w:tcW w:w="2021" w:type="dxa"/>
          </w:tcPr>
          <w:p w14:paraId="157CCC89" w14:textId="77777777" w:rsidR="005F6E92" w:rsidRPr="002916F3" w:rsidRDefault="005F6E92" w:rsidP="00A03D80">
            <w:pPr>
              <w:shd w:val="clear" w:color="auto" w:fill="FFFFFF" w:themeFill="background1"/>
              <w:spacing w:before="60"/>
              <w:rPr>
                <w:rFonts w:ascii="Times New Roman" w:eastAsia="Calibri" w:hAnsi="Times New Roman"/>
                <w:bCs/>
                <w:noProof/>
                <w:sz w:val="24"/>
                <w:szCs w:val="24"/>
                <w:lang w:eastAsia="en-US" w:bidi="uk-UA"/>
              </w:rPr>
            </w:pPr>
            <w:r w:rsidRPr="002916F3">
              <w:rPr>
                <w:rFonts w:ascii="Times New Roman" w:eastAsia="Calibri" w:hAnsi="Times New Roman"/>
                <w:bCs/>
                <w:noProof/>
                <w:sz w:val="24"/>
                <w:szCs w:val="24"/>
                <w:lang w:eastAsia="en-US" w:bidi="uk-UA"/>
              </w:rPr>
              <w:t>Департамент просторового планування територій та архітектури</w:t>
            </w:r>
          </w:p>
        </w:tc>
        <w:tc>
          <w:tcPr>
            <w:tcW w:w="1664" w:type="dxa"/>
            <w:hideMark/>
          </w:tcPr>
          <w:p w14:paraId="6FBF5465"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державний бюджет</w:t>
            </w:r>
          </w:p>
        </w:tc>
        <w:tc>
          <w:tcPr>
            <w:tcW w:w="1717" w:type="dxa"/>
            <w:hideMark/>
          </w:tcPr>
          <w:p w14:paraId="1A15A27A"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у межах встановлених бюджетних призначень на відповідний рік</w:t>
            </w:r>
          </w:p>
        </w:tc>
        <w:tc>
          <w:tcPr>
            <w:tcW w:w="2112" w:type="dxa"/>
            <w:gridSpan w:val="2"/>
            <w:hideMark/>
          </w:tcPr>
          <w:p w14:paraId="4B06D87E"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проект закону подано до Верховної Ради України</w:t>
            </w:r>
          </w:p>
        </w:tc>
        <w:tc>
          <w:tcPr>
            <w:tcW w:w="2102" w:type="dxa"/>
            <w:gridSpan w:val="2"/>
            <w:hideMark/>
          </w:tcPr>
          <w:p w14:paraId="60AC4020"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Pr>
                <w:rFonts w:ascii="Times New Roman" w:eastAsia="Calibri" w:hAnsi="Times New Roman"/>
                <w:noProof/>
                <w:sz w:val="24"/>
                <w:szCs w:val="24"/>
                <w:lang w:val="ru-RU" w:eastAsia="uk-UA" w:bidi="uk-UA"/>
              </w:rPr>
              <w:t>Мінінфраструктури</w:t>
            </w:r>
            <w:r w:rsidRPr="00C202EA">
              <w:rPr>
                <w:rFonts w:ascii="Times New Roman" w:eastAsia="Calibri" w:hAnsi="Times New Roman"/>
                <w:noProof/>
                <w:sz w:val="24"/>
                <w:szCs w:val="24"/>
                <w:lang w:val="ru-RU" w:eastAsia="uk-UA" w:bidi="uk-UA"/>
              </w:rPr>
              <w:t xml:space="preserve"> </w:t>
            </w:r>
          </w:p>
          <w:p w14:paraId="4B24EA1C"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uk-UA" w:bidi="uk-UA"/>
              </w:rPr>
              <w:t>офіційний веб-сайт Верховної Ради України</w:t>
            </w:r>
          </w:p>
        </w:tc>
      </w:tr>
      <w:tr w:rsidR="005F6E92" w:rsidRPr="00C202EA" w14:paraId="7F1AAEB9" w14:textId="77777777" w:rsidTr="00A03D80">
        <w:trPr>
          <w:trHeight w:val="230"/>
        </w:trPr>
        <w:tc>
          <w:tcPr>
            <w:tcW w:w="578" w:type="dxa"/>
            <w:vMerge w:val="restart"/>
          </w:tcPr>
          <w:p w14:paraId="4F0C3787"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eastAsia="en-US" w:bidi="uk-UA"/>
              </w:rPr>
            </w:pPr>
          </w:p>
        </w:tc>
        <w:tc>
          <w:tcPr>
            <w:tcW w:w="21224" w:type="dxa"/>
            <w:gridSpan w:val="12"/>
            <w:shd w:val="clear" w:color="auto" w:fill="FFFFFF" w:themeFill="background1"/>
            <w:hideMark/>
          </w:tcPr>
          <w:p w14:paraId="22BB1B7F"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eastAsia="en-US"/>
              </w:rPr>
            </w:pPr>
            <w:r w:rsidRPr="00C202EA">
              <w:rPr>
                <w:rFonts w:ascii="Times New Roman" w:eastAsia="Calibri" w:hAnsi="Times New Roman"/>
                <w:noProof/>
                <w:sz w:val="24"/>
                <w:szCs w:val="24"/>
                <w:lang w:eastAsia="en-US" w:bidi="uk-UA"/>
              </w:rPr>
              <w:t>Проблема 2.5.2. Відсутність публічної інформації щодо об’єктів культурної спадщини та колізії у містобудівному і пам’яткоохоронному законодавстві призводять до зловживань та забудови території пам’яток культурної спадщини</w:t>
            </w:r>
          </w:p>
        </w:tc>
      </w:tr>
      <w:tr w:rsidR="005F6E92" w:rsidRPr="00C202EA" w14:paraId="5F129A66" w14:textId="77777777" w:rsidTr="00A03D80">
        <w:trPr>
          <w:trHeight w:val="230"/>
        </w:trPr>
        <w:tc>
          <w:tcPr>
            <w:tcW w:w="578" w:type="dxa"/>
            <w:vMerge/>
          </w:tcPr>
          <w:p w14:paraId="3DADFC5F" w14:textId="77777777" w:rsidR="005F6E92" w:rsidRPr="00EC2C36" w:rsidRDefault="005F6E92" w:rsidP="00A03D80">
            <w:pPr>
              <w:shd w:val="clear" w:color="auto" w:fill="FFFFFF" w:themeFill="background1"/>
              <w:spacing w:before="60"/>
              <w:jc w:val="both"/>
              <w:rPr>
                <w:rFonts w:ascii="Times New Roman" w:eastAsia="Calibri" w:hAnsi="Times New Roman"/>
                <w:noProof/>
                <w:sz w:val="24"/>
                <w:szCs w:val="24"/>
                <w:lang w:eastAsia="en-US"/>
              </w:rPr>
            </w:pPr>
          </w:p>
        </w:tc>
        <w:tc>
          <w:tcPr>
            <w:tcW w:w="21224" w:type="dxa"/>
            <w:gridSpan w:val="12"/>
            <w:shd w:val="clear" w:color="auto" w:fill="FFFFFF" w:themeFill="background1"/>
            <w:hideMark/>
          </w:tcPr>
          <w:p w14:paraId="56B7AA71"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en-US"/>
              </w:rPr>
              <w:t>Очікуваний стратегічний результат 2.5.2.1. Проведено інвентаризацію об’єктів культурної спадщини, за результатами якої оновлено перелік історичних населених місць; забезпечено наповнення та публічність електронного реєстру об’єктів культурної спадщини</w:t>
            </w:r>
          </w:p>
        </w:tc>
      </w:tr>
      <w:tr w:rsidR="005F6E92" w:rsidRPr="00C202EA" w14:paraId="6EAA21E2" w14:textId="77777777" w:rsidTr="00A03D80">
        <w:trPr>
          <w:trHeight w:val="230"/>
        </w:trPr>
        <w:tc>
          <w:tcPr>
            <w:tcW w:w="578" w:type="dxa"/>
          </w:tcPr>
          <w:p w14:paraId="67BA23BA" w14:textId="726FE1C5" w:rsidR="005F6E92" w:rsidRPr="000F398F" w:rsidRDefault="0028062F" w:rsidP="00A03D80">
            <w:pPr>
              <w:shd w:val="clear" w:color="auto" w:fill="FFFFFF" w:themeFill="background1"/>
              <w:spacing w:before="60"/>
              <w:rPr>
                <w:rFonts w:ascii="Times New Roman" w:eastAsia="Calibri" w:hAnsi="Times New Roman"/>
                <w:noProof/>
                <w:sz w:val="24"/>
                <w:szCs w:val="24"/>
                <w:lang w:val="ru-RU" w:eastAsia="en-US"/>
              </w:rPr>
            </w:pPr>
            <w:r>
              <w:rPr>
                <w:rFonts w:ascii="Times New Roman" w:eastAsia="Calibri" w:hAnsi="Times New Roman"/>
                <w:noProof/>
                <w:sz w:val="24"/>
                <w:szCs w:val="24"/>
                <w:lang w:val="ru-RU" w:eastAsia="en-US"/>
              </w:rPr>
              <w:t>22</w:t>
            </w:r>
            <w:r w:rsidR="005F6E92">
              <w:rPr>
                <w:rFonts w:ascii="Times New Roman" w:eastAsia="Calibri" w:hAnsi="Times New Roman"/>
                <w:noProof/>
                <w:sz w:val="24"/>
                <w:szCs w:val="24"/>
                <w:lang w:val="ru-RU" w:eastAsia="en-US"/>
              </w:rPr>
              <w:t>.</w:t>
            </w:r>
          </w:p>
        </w:tc>
        <w:tc>
          <w:tcPr>
            <w:tcW w:w="5675" w:type="dxa"/>
            <w:gridSpan w:val="2"/>
            <w:shd w:val="clear" w:color="auto" w:fill="FFFFFF" w:themeFill="background1"/>
            <w:hideMark/>
          </w:tcPr>
          <w:p w14:paraId="6AF98D41" w14:textId="77777777" w:rsidR="005F6E92" w:rsidRPr="000F398F"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0F398F">
              <w:rPr>
                <w:rFonts w:ascii="Times New Roman" w:eastAsia="Calibri" w:hAnsi="Times New Roman"/>
                <w:noProof/>
                <w:sz w:val="24"/>
                <w:szCs w:val="24"/>
                <w:lang w:val="ru-RU" w:eastAsia="en-US"/>
              </w:rPr>
              <w:t>2.5.2.1.3</w:t>
            </w:r>
            <w:r w:rsidRPr="000F398F">
              <w:rPr>
                <w:rFonts w:ascii="Times New Roman" w:eastAsia="Calibri" w:hAnsi="Times New Roman"/>
                <w:noProof/>
                <w:sz w:val="24"/>
                <w:szCs w:val="24"/>
                <w:lang w:val="ru-RU" w:eastAsia="uk-UA" w:bidi="uk-UA"/>
              </w:rPr>
              <w:t xml:space="preserve">. Розроблення проекту постанови Кабінету Міністрів України про внесення змін до постанови Кабінету Міністрів України від 26 липня 2001 р. </w:t>
            </w:r>
            <w:r w:rsidRPr="000F398F">
              <w:rPr>
                <w:rFonts w:ascii="Times New Roman" w:eastAsia="Calibri" w:hAnsi="Times New Roman"/>
                <w:noProof/>
                <w:sz w:val="24"/>
                <w:szCs w:val="24"/>
                <w:lang w:val="ru-RU" w:eastAsia="uk-UA" w:bidi="uk-UA"/>
              </w:rPr>
              <w:br/>
              <w:t>№ 878 та затвердження оновленого Списку історичних населених місць України за результатом заходів, зазначених у підпункті 2.5.2.1.2</w:t>
            </w:r>
          </w:p>
        </w:tc>
        <w:tc>
          <w:tcPr>
            <w:tcW w:w="1803" w:type="dxa"/>
            <w:shd w:val="clear" w:color="auto" w:fill="FFFFFF" w:themeFill="background1"/>
            <w:hideMark/>
          </w:tcPr>
          <w:p w14:paraId="02ACEC08" w14:textId="77777777" w:rsidR="005F6E92" w:rsidRPr="000F398F"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0F398F">
              <w:rPr>
                <w:rFonts w:ascii="Times New Roman" w:eastAsia="Calibri" w:hAnsi="Times New Roman"/>
                <w:noProof/>
                <w:sz w:val="24"/>
                <w:szCs w:val="24"/>
                <w:lang w:val="en-AU" w:eastAsia="uk-UA" w:bidi="uk-UA"/>
              </w:rPr>
              <w:t>липень</w:t>
            </w:r>
            <w:r w:rsidRPr="000F398F">
              <w:rPr>
                <w:rFonts w:ascii="Times New Roman" w:eastAsia="Calibri" w:hAnsi="Times New Roman"/>
                <w:noProof/>
                <w:sz w:val="24"/>
                <w:szCs w:val="24"/>
                <w:lang w:val="en-AU" w:eastAsia="uk-UA" w:bidi="uk-UA"/>
              </w:rPr>
              <w:br/>
              <w:t>2023 р.</w:t>
            </w:r>
          </w:p>
        </w:tc>
        <w:tc>
          <w:tcPr>
            <w:tcW w:w="1768" w:type="dxa"/>
            <w:hideMark/>
          </w:tcPr>
          <w:p w14:paraId="3EE7944C" w14:textId="77777777" w:rsidR="005F6E92" w:rsidRPr="000F398F"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0F398F">
              <w:rPr>
                <w:rFonts w:ascii="Times New Roman" w:eastAsia="Calibri" w:hAnsi="Times New Roman"/>
                <w:noProof/>
                <w:sz w:val="24"/>
                <w:szCs w:val="24"/>
                <w:lang w:val="en-AU" w:eastAsia="uk-UA" w:bidi="uk-UA"/>
              </w:rPr>
              <w:t>листопад</w:t>
            </w:r>
            <w:r w:rsidRPr="000F398F">
              <w:rPr>
                <w:rFonts w:ascii="Times New Roman" w:eastAsia="Calibri" w:hAnsi="Times New Roman"/>
                <w:noProof/>
                <w:sz w:val="24"/>
                <w:szCs w:val="24"/>
                <w:lang w:val="en-AU" w:eastAsia="uk-UA" w:bidi="uk-UA"/>
              </w:rPr>
              <w:br/>
              <w:t>2023 р.</w:t>
            </w:r>
          </w:p>
        </w:tc>
        <w:tc>
          <w:tcPr>
            <w:tcW w:w="2362" w:type="dxa"/>
            <w:hideMark/>
          </w:tcPr>
          <w:p w14:paraId="5530F397" w14:textId="77777777" w:rsidR="005F6E92" w:rsidRPr="000F398F"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0F398F">
              <w:rPr>
                <w:rFonts w:ascii="Times New Roman" w:eastAsia="Calibri" w:hAnsi="Times New Roman"/>
                <w:noProof/>
                <w:sz w:val="24"/>
                <w:szCs w:val="24"/>
                <w:lang w:val="en-AU" w:eastAsia="uk-UA" w:bidi="uk-UA"/>
              </w:rPr>
              <w:t>МКІП</w:t>
            </w:r>
          </w:p>
          <w:p w14:paraId="51FDB960" w14:textId="77777777" w:rsidR="005F6E92" w:rsidRPr="000F398F"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Pr>
                <w:rFonts w:ascii="Times New Roman" w:eastAsia="Calibri" w:hAnsi="Times New Roman"/>
                <w:noProof/>
                <w:sz w:val="24"/>
                <w:szCs w:val="24"/>
                <w:lang w:val="en-AU" w:eastAsia="uk-UA" w:bidi="uk-UA"/>
              </w:rPr>
              <w:t>Мінінфраструктури</w:t>
            </w:r>
          </w:p>
        </w:tc>
        <w:tc>
          <w:tcPr>
            <w:tcW w:w="2021" w:type="dxa"/>
          </w:tcPr>
          <w:p w14:paraId="0DBD89B2" w14:textId="77777777" w:rsidR="005F6E92" w:rsidRPr="002916F3" w:rsidRDefault="005F6E92" w:rsidP="00A03D80">
            <w:pPr>
              <w:shd w:val="clear" w:color="auto" w:fill="FFFFFF" w:themeFill="background1"/>
              <w:spacing w:before="60"/>
              <w:rPr>
                <w:rFonts w:ascii="Times New Roman" w:eastAsia="Calibri" w:hAnsi="Times New Roman"/>
                <w:bCs/>
                <w:noProof/>
                <w:sz w:val="24"/>
                <w:szCs w:val="24"/>
                <w:lang w:val="ru-RU" w:eastAsia="en-US" w:bidi="uk-UA"/>
              </w:rPr>
            </w:pPr>
            <w:r w:rsidRPr="002916F3">
              <w:rPr>
                <w:rFonts w:ascii="Times New Roman" w:eastAsia="Calibri" w:hAnsi="Times New Roman"/>
                <w:bCs/>
                <w:noProof/>
                <w:sz w:val="24"/>
                <w:szCs w:val="24"/>
                <w:lang w:eastAsia="en-US" w:bidi="uk-UA"/>
              </w:rPr>
              <w:t>Департамент просторового планування територій та архітектури</w:t>
            </w:r>
          </w:p>
        </w:tc>
        <w:tc>
          <w:tcPr>
            <w:tcW w:w="1664" w:type="dxa"/>
            <w:hideMark/>
          </w:tcPr>
          <w:p w14:paraId="3B5821C5"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державний бюджет</w:t>
            </w:r>
          </w:p>
        </w:tc>
        <w:tc>
          <w:tcPr>
            <w:tcW w:w="1717" w:type="dxa"/>
            <w:hideMark/>
          </w:tcPr>
          <w:p w14:paraId="3F144D92"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у межах встановлених бюджетних призначень на відповідний рік</w:t>
            </w:r>
          </w:p>
        </w:tc>
        <w:tc>
          <w:tcPr>
            <w:tcW w:w="2112" w:type="dxa"/>
            <w:gridSpan w:val="2"/>
            <w:hideMark/>
          </w:tcPr>
          <w:p w14:paraId="08F0AD10"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постанову Кабінету Міністрів України прийнято</w:t>
            </w:r>
          </w:p>
        </w:tc>
        <w:tc>
          <w:tcPr>
            <w:tcW w:w="2102" w:type="dxa"/>
            <w:gridSpan w:val="2"/>
            <w:hideMark/>
          </w:tcPr>
          <w:p w14:paraId="142BFC2F"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uk-UA" w:bidi="uk-UA"/>
              </w:rPr>
              <w:t>МКІП</w:t>
            </w:r>
            <w:r w:rsidRPr="00C202EA">
              <w:rPr>
                <w:rFonts w:ascii="Times New Roman" w:eastAsia="Calibri" w:hAnsi="Times New Roman"/>
                <w:noProof/>
                <w:sz w:val="24"/>
                <w:szCs w:val="24"/>
                <w:lang w:val="ru-RU" w:eastAsia="en-US" w:bidi="uk-UA"/>
              </w:rPr>
              <w:t xml:space="preserve"> </w:t>
            </w:r>
          </w:p>
          <w:p w14:paraId="7676417B"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rPr>
            </w:pPr>
            <w:r w:rsidRPr="00C202EA">
              <w:rPr>
                <w:rFonts w:ascii="Times New Roman" w:eastAsia="Calibri" w:hAnsi="Times New Roman"/>
                <w:noProof/>
                <w:sz w:val="24"/>
                <w:szCs w:val="24"/>
                <w:lang w:val="ru-RU" w:eastAsia="en-US" w:bidi="uk-UA"/>
              </w:rPr>
              <w:t xml:space="preserve">офіційні друковані видання </w:t>
            </w:r>
          </w:p>
          <w:p w14:paraId="31BB048B"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en-US"/>
              </w:rPr>
              <w:t>офіційний веб-сайт Кабінету Міністрів України</w:t>
            </w:r>
          </w:p>
        </w:tc>
      </w:tr>
      <w:tr w:rsidR="005F6E92" w:rsidRPr="00C202EA" w14:paraId="2B6B3611" w14:textId="77777777" w:rsidTr="00A03D80">
        <w:trPr>
          <w:trHeight w:val="230"/>
        </w:trPr>
        <w:tc>
          <w:tcPr>
            <w:tcW w:w="578" w:type="dxa"/>
            <w:vMerge w:val="restart"/>
          </w:tcPr>
          <w:p w14:paraId="0FE2CFB1"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val="ru-RU" w:eastAsia="en-US" w:bidi="uk-UA"/>
              </w:rPr>
            </w:pPr>
          </w:p>
        </w:tc>
        <w:tc>
          <w:tcPr>
            <w:tcW w:w="21224" w:type="dxa"/>
            <w:gridSpan w:val="12"/>
            <w:shd w:val="clear" w:color="auto" w:fill="FFFFFF" w:themeFill="background1"/>
            <w:hideMark/>
          </w:tcPr>
          <w:p w14:paraId="0B46850F"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val="ru-RU" w:eastAsia="en-US"/>
              </w:rPr>
            </w:pPr>
            <w:r w:rsidRPr="00C202EA">
              <w:rPr>
                <w:rFonts w:ascii="Times New Roman" w:eastAsia="Calibri" w:hAnsi="Times New Roman"/>
                <w:noProof/>
                <w:sz w:val="24"/>
                <w:szCs w:val="24"/>
                <w:lang w:val="ru-RU" w:eastAsia="en-US" w:bidi="uk-UA"/>
              </w:rPr>
              <w:t xml:space="preserve">Проблема 2.5.3. </w:t>
            </w:r>
            <w:r w:rsidRPr="00C202EA">
              <w:rPr>
                <w:rFonts w:ascii="Times New Roman" w:eastAsia="Calibri" w:hAnsi="Times New Roman"/>
                <w:noProof/>
                <w:sz w:val="24"/>
                <w:szCs w:val="24"/>
                <w:lang w:val="ru-RU" w:eastAsia="en-US"/>
              </w:rPr>
              <w:t>Недосконала система державного контролю та регулювання у сфері будівництва стимулює появу корупційних практик</w:t>
            </w:r>
          </w:p>
        </w:tc>
      </w:tr>
      <w:tr w:rsidR="005F6E92" w:rsidRPr="00C202EA" w14:paraId="3287C1B8" w14:textId="77777777" w:rsidTr="00A03D80">
        <w:trPr>
          <w:trHeight w:val="230"/>
        </w:trPr>
        <w:tc>
          <w:tcPr>
            <w:tcW w:w="578" w:type="dxa"/>
            <w:vMerge/>
          </w:tcPr>
          <w:p w14:paraId="4B05E4B2"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val="ru-RU" w:eastAsia="en-US"/>
              </w:rPr>
            </w:pPr>
          </w:p>
        </w:tc>
        <w:tc>
          <w:tcPr>
            <w:tcW w:w="21224" w:type="dxa"/>
            <w:gridSpan w:val="12"/>
            <w:shd w:val="clear" w:color="auto" w:fill="FFFFFF" w:themeFill="background1"/>
            <w:hideMark/>
          </w:tcPr>
          <w:p w14:paraId="3C23552F"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en-US"/>
              </w:rPr>
              <w:t>Очікуваний стратегічний результат 2.5.3.1. Удосконалено механізми недержавного контролю за будівництвом об’єктів через забезпечення авторського і технічного наглядів, незалежного інженерного контролю, залучення акредитованих лабораторій та органів з інспектування, а також посилено відповідальність суб’єктів такого контролю</w:t>
            </w:r>
          </w:p>
        </w:tc>
      </w:tr>
      <w:tr w:rsidR="005F6E92" w:rsidRPr="00C202EA" w14:paraId="6A14CA91" w14:textId="77777777" w:rsidTr="00A03D80">
        <w:trPr>
          <w:trHeight w:val="230"/>
        </w:trPr>
        <w:tc>
          <w:tcPr>
            <w:tcW w:w="578" w:type="dxa"/>
          </w:tcPr>
          <w:p w14:paraId="1D1F7AED" w14:textId="0D72C734" w:rsidR="005F6E92" w:rsidRPr="00C202EA" w:rsidRDefault="0028062F" w:rsidP="00A03D80">
            <w:pPr>
              <w:shd w:val="clear" w:color="auto" w:fill="FFFFFF" w:themeFill="background1"/>
              <w:spacing w:before="60" w:line="228" w:lineRule="auto"/>
              <w:rPr>
                <w:rFonts w:ascii="Times New Roman" w:eastAsia="Calibri" w:hAnsi="Times New Roman"/>
                <w:noProof/>
                <w:sz w:val="24"/>
                <w:szCs w:val="24"/>
                <w:lang w:eastAsia="en-US"/>
              </w:rPr>
            </w:pPr>
            <w:r>
              <w:rPr>
                <w:rFonts w:ascii="Times New Roman" w:eastAsia="Calibri" w:hAnsi="Times New Roman"/>
                <w:noProof/>
                <w:sz w:val="24"/>
                <w:szCs w:val="24"/>
                <w:lang w:eastAsia="en-US"/>
              </w:rPr>
              <w:t>23</w:t>
            </w:r>
            <w:r w:rsidR="005F6E92">
              <w:rPr>
                <w:rFonts w:ascii="Times New Roman" w:eastAsia="Calibri" w:hAnsi="Times New Roman"/>
                <w:noProof/>
                <w:sz w:val="24"/>
                <w:szCs w:val="24"/>
                <w:lang w:eastAsia="en-US"/>
              </w:rPr>
              <w:t>.</w:t>
            </w:r>
          </w:p>
        </w:tc>
        <w:tc>
          <w:tcPr>
            <w:tcW w:w="5675" w:type="dxa"/>
            <w:gridSpan w:val="2"/>
            <w:shd w:val="clear" w:color="auto" w:fill="FFFFFF" w:themeFill="background1"/>
            <w:hideMark/>
          </w:tcPr>
          <w:p w14:paraId="5BBB89B9"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eastAsia="en-US"/>
              </w:rPr>
            </w:pPr>
            <w:r w:rsidRPr="00C202EA">
              <w:rPr>
                <w:rFonts w:ascii="Times New Roman" w:eastAsia="Calibri" w:hAnsi="Times New Roman"/>
                <w:noProof/>
                <w:sz w:val="24"/>
                <w:szCs w:val="24"/>
                <w:lang w:eastAsia="en-US"/>
              </w:rPr>
              <w:t>2.5.3.1.</w:t>
            </w:r>
            <w:r w:rsidRPr="00C202EA">
              <w:rPr>
                <w:rFonts w:ascii="Times New Roman" w:eastAsia="Calibri" w:hAnsi="Times New Roman"/>
                <w:noProof/>
                <w:sz w:val="24"/>
                <w:szCs w:val="24"/>
                <w:lang w:eastAsia="uk-UA" w:bidi="uk-UA"/>
              </w:rPr>
              <w:t xml:space="preserve">1. Розроблення та подання Кабінетові Міністрів України проекту закону, яким визначено перелік найбільш суттєвих порушень </w:t>
            </w:r>
            <w:r w:rsidRPr="00C202EA">
              <w:rPr>
                <w:rFonts w:ascii="Times New Roman" w:eastAsia="Calibri" w:hAnsi="Times New Roman"/>
                <w:noProof/>
                <w:sz w:val="24"/>
                <w:szCs w:val="24"/>
                <w:lang w:eastAsia="en-US"/>
              </w:rPr>
              <w:t>вимог законодавства, будівельних норм, нормативно-правових актів та/або нормативних документів у сфері містобудування, обов’язковість застосування яких встановлено законодавством, за вчинення (допущення) яких виконавці окремих видів робіт (послуг), пов’язаних із створенням об’єктів архітектури, підлягають обов’язковому позбавленню кваліфікаційних сертифікатів щонайменше на три роки, зокрема за:</w:t>
            </w:r>
          </w:p>
          <w:p w14:paraId="449F5DD1"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lastRenderedPageBreak/>
              <w:t>1) порушення гранично допустимих показників, зазначених у містобудівних умовах і обмеженнях забудови земельної ділянки, у тому числі:</w:t>
            </w:r>
          </w:p>
          <w:p w14:paraId="30DEEC13"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а) перевищення граничних параметрів висотності об’єкта (у метрах), зокрема визначених містобудівною документацією на місцевому рівні;</w:t>
            </w:r>
          </w:p>
          <w:p w14:paraId="731363E0"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б) перевищення максимально допустимої щільності населення в межах житлової забудови відповідної житлової одиниці (кварталу, мікрорайону);</w:t>
            </w:r>
          </w:p>
          <w:p w14:paraId="49EB7372"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 xml:space="preserve">в) невідповідність об’єкта будівництва, що проектується, цільовому призначенню земельної ділянки відповідно до Класифікатора видів цільового призначення земельних ділянок, видів функціонального призначення територій, будівель, споруд та співвідношення між ними, а також правила його застосування із визначенням категорій земель та видів цільового призначення земельних ділянок, які можуть встановлюватися в межах відповідної функціональної зони; </w:t>
            </w:r>
          </w:p>
          <w:p w14:paraId="68B8CBFB"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г) порушення інших обмежень у використанні земель;</w:t>
            </w:r>
          </w:p>
          <w:p w14:paraId="147647C9"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2) перевищення поверховості об’єкта будівництва;</w:t>
            </w:r>
          </w:p>
          <w:p w14:paraId="18AC9734" w14:textId="77777777" w:rsidR="005F6E92" w:rsidRPr="00C202EA" w:rsidRDefault="005F6E92" w:rsidP="00A03D80">
            <w:pPr>
              <w:shd w:val="clear" w:color="auto" w:fill="FFFFFF" w:themeFill="background1"/>
              <w:spacing w:before="60" w:line="228" w:lineRule="auto"/>
              <w:rPr>
                <w:rFonts w:ascii="Times New Roman" w:eastAsia="Calibri" w:hAnsi="Times New Roman"/>
                <w:bCs/>
                <w:noProof/>
                <w:sz w:val="24"/>
                <w:szCs w:val="24"/>
                <w:lang w:val="ru-RU" w:eastAsia="uk-UA" w:bidi="uk-UA"/>
              </w:rPr>
            </w:pPr>
            <w:r w:rsidRPr="00C202EA">
              <w:rPr>
                <w:rFonts w:ascii="Times New Roman" w:eastAsia="Calibri" w:hAnsi="Times New Roman"/>
                <w:noProof/>
                <w:sz w:val="24"/>
                <w:szCs w:val="24"/>
                <w:lang w:val="ru-RU" w:eastAsia="uk-UA" w:bidi="uk-UA"/>
              </w:rPr>
              <w:t>3) заниження класу наслідків (відповідальності) об’єкта у проектній документації на будівництво</w:t>
            </w:r>
          </w:p>
        </w:tc>
        <w:tc>
          <w:tcPr>
            <w:tcW w:w="1803" w:type="dxa"/>
            <w:shd w:val="clear" w:color="auto" w:fill="FFFFFF" w:themeFill="background1"/>
            <w:hideMark/>
          </w:tcPr>
          <w:p w14:paraId="30316DAC"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en-US"/>
              </w:rPr>
              <w:lastRenderedPageBreak/>
              <w:t>березень</w:t>
            </w:r>
            <w:r w:rsidRPr="00C202EA">
              <w:rPr>
                <w:rFonts w:ascii="Times New Roman" w:eastAsia="Calibri" w:hAnsi="Times New Roman"/>
                <w:noProof/>
                <w:sz w:val="24"/>
                <w:szCs w:val="24"/>
                <w:lang w:val="en-AU" w:eastAsia="en-US"/>
              </w:rPr>
              <w:br/>
              <w:t>2023 р.</w:t>
            </w:r>
          </w:p>
        </w:tc>
        <w:tc>
          <w:tcPr>
            <w:tcW w:w="1768" w:type="dxa"/>
            <w:hideMark/>
          </w:tcPr>
          <w:p w14:paraId="734939C5"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березень</w:t>
            </w:r>
            <w:r w:rsidRPr="00C202EA">
              <w:rPr>
                <w:rFonts w:ascii="Times New Roman" w:eastAsia="Calibri" w:hAnsi="Times New Roman"/>
                <w:noProof/>
                <w:sz w:val="24"/>
                <w:szCs w:val="24"/>
                <w:lang w:val="en-AU" w:eastAsia="uk-UA" w:bidi="uk-UA"/>
              </w:rPr>
              <w:br/>
              <w:t>2024 р.</w:t>
            </w:r>
          </w:p>
        </w:tc>
        <w:tc>
          <w:tcPr>
            <w:tcW w:w="2362" w:type="dxa"/>
            <w:hideMark/>
          </w:tcPr>
          <w:p w14:paraId="5B3A360C"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en-AU" w:eastAsia="uk-UA" w:bidi="uk-UA"/>
              </w:rPr>
            </w:pPr>
            <w:r>
              <w:rPr>
                <w:rFonts w:ascii="Times New Roman" w:eastAsia="Calibri" w:hAnsi="Times New Roman"/>
                <w:noProof/>
                <w:sz w:val="24"/>
                <w:szCs w:val="24"/>
                <w:lang w:val="en-AU" w:eastAsia="uk-UA" w:bidi="uk-UA"/>
              </w:rPr>
              <w:t>Мінінфраструктури</w:t>
            </w:r>
          </w:p>
        </w:tc>
        <w:tc>
          <w:tcPr>
            <w:tcW w:w="2021" w:type="dxa"/>
          </w:tcPr>
          <w:p w14:paraId="63385162" w14:textId="77777777" w:rsidR="005F6E92" w:rsidRPr="002916F3" w:rsidRDefault="005F6E92" w:rsidP="00A03D80">
            <w:pPr>
              <w:shd w:val="clear" w:color="auto" w:fill="FFFFFF" w:themeFill="background1"/>
              <w:spacing w:before="60" w:line="228" w:lineRule="auto"/>
              <w:rPr>
                <w:rFonts w:ascii="Times New Roman" w:eastAsia="Calibri" w:hAnsi="Times New Roman"/>
                <w:bCs/>
                <w:noProof/>
                <w:sz w:val="24"/>
                <w:szCs w:val="24"/>
                <w:lang w:eastAsia="uk-UA" w:bidi="uk-UA"/>
              </w:rPr>
            </w:pPr>
            <w:r w:rsidRPr="002916F3">
              <w:rPr>
                <w:rFonts w:ascii="Times New Roman" w:eastAsia="Calibri" w:hAnsi="Times New Roman"/>
                <w:bCs/>
                <w:noProof/>
                <w:sz w:val="24"/>
                <w:szCs w:val="24"/>
                <w:lang w:eastAsia="uk-UA" w:bidi="uk-UA"/>
              </w:rPr>
              <w:t>Департамент ціноутворення, економіки та організації будівництва</w:t>
            </w:r>
          </w:p>
          <w:p w14:paraId="02971371" w14:textId="77777777" w:rsidR="005F6E92" w:rsidRPr="002916F3" w:rsidRDefault="005F6E92" w:rsidP="00A03D80">
            <w:pPr>
              <w:shd w:val="clear" w:color="auto" w:fill="FFFFFF" w:themeFill="background1"/>
              <w:spacing w:before="60" w:line="228" w:lineRule="auto"/>
              <w:rPr>
                <w:rFonts w:ascii="Times New Roman" w:eastAsia="Calibri" w:hAnsi="Times New Roman"/>
                <w:bCs/>
                <w:noProof/>
                <w:sz w:val="24"/>
                <w:szCs w:val="24"/>
                <w:lang w:eastAsia="uk-UA" w:bidi="uk-UA"/>
              </w:rPr>
            </w:pPr>
          </w:p>
          <w:p w14:paraId="78D18CAC" w14:textId="77777777" w:rsidR="005F6E92" w:rsidRPr="00C202EA" w:rsidRDefault="005F6E92" w:rsidP="00A03D80">
            <w:pPr>
              <w:shd w:val="clear" w:color="auto" w:fill="FFFFFF" w:themeFill="background1"/>
              <w:spacing w:before="60" w:line="228" w:lineRule="auto"/>
              <w:rPr>
                <w:rFonts w:ascii="Times New Roman" w:eastAsia="Calibri" w:hAnsi="Times New Roman"/>
                <w:b/>
                <w:noProof/>
                <w:sz w:val="24"/>
                <w:szCs w:val="24"/>
                <w:lang w:eastAsia="uk-UA" w:bidi="uk-UA"/>
              </w:rPr>
            </w:pPr>
            <w:r w:rsidRPr="002916F3">
              <w:rPr>
                <w:rFonts w:ascii="Times New Roman" w:eastAsia="Calibri" w:hAnsi="Times New Roman"/>
                <w:bCs/>
                <w:noProof/>
                <w:sz w:val="24"/>
                <w:szCs w:val="24"/>
                <w:lang w:eastAsia="en-US" w:bidi="uk-UA"/>
              </w:rPr>
              <w:t>Департамент просторового планування територій та архітектури</w:t>
            </w:r>
          </w:p>
        </w:tc>
        <w:tc>
          <w:tcPr>
            <w:tcW w:w="1664" w:type="dxa"/>
            <w:hideMark/>
          </w:tcPr>
          <w:p w14:paraId="1A0E8C4A"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державний бюджет</w:t>
            </w:r>
          </w:p>
        </w:tc>
        <w:tc>
          <w:tcPr>
            <w:tcW w:w="1717" w:type="dxa"/>
            <w:hideMark/>
          </w:tcPr>
          <w:p w14:paraId="3B28A95B"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у межах встановлених бюджетних призначень на відповідний рік</w:t>
            </w:r>
          </w:p>
        </w:tc>
        <w:tc>
          <w:tcPr>
            <w:tcW w:w="2112" w:type="dxa"/>
            <w:gridSpan w:val="2"/>
            <w:hideMark/>
          </w:tcPr>
          <w:p w14:paraId="21F5E3EC"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проект закону подано до Верховної Ради України</w:t>
            </w:r>
          </w:p>
        </w:tc>
        <w:tc>
          <w:tcPr>
            <w:tcW w:w="2102" w:type="dxa"/>
            <w:gridSpan w:val="2"/>
            <w:hideMark/>
          </w:tcPr>
          <w:p w14:paraId="7135A2BB"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ru-RU" w:eastAsia="uk-UA" w:bidi="uk-UA"/>
              </w:rPr>
            </w:pPr>
            <w:r>
              <w:rPr>
                <w:rFonts w:ascii="Times New Roman" w:eastAsia="Calibri" w:hAnsi="Times New Roman"/>
                <w:noProof/>
                <w:sz w:val="24"/>
                <w:szCs w:val="24"/>
                <w:lang w:val="ru-RU" w:eastAsia="uk-UA" w:bidi="uk-UA"/>
              </w:rPr>
              <w:t>Мінінфраструктури</w:t>
            </w:r>
            <w:r w:rsidRPr="00C202EA">
              <w:rPr>
                <w:rFonts w:ascii="Times New Roman" w:eastAsia="Calibri" w:hAnsi="Times New Roman"/>
                <w:noProof/>
                <w:sz w:val="24"/>
                <w:szCs w:val="24"/>
                <w:lang w:val="ru-RU" w:eastAsia="uk-UA" w:bidi="uk-UA"/>
              </w:rPr>
              <w:t xml:space="preserve"> </w:t>
            </w:r>
          </w:p>
          <w:p w14:paraId="31B0E382"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офіційний веб-сайт Верховної Ради України</w:t>
            </w:r>
          </w:p>
        </w:tc>
      </w:tr>
      <w:tr w:rsidR="005F6E92" w:rsidRPr="00C202EA" w14:paraId="10BDA87D" w14:textId="77777777" w:rsidTr="00A03D80">
        <w:trPr>
          <w:trHeight w:val="230"/>
        </w:trPr>
        <w:tc>
          <w:tcPr>
            <w:tcW w:w="578" w:type="dxa"/>
          </w:tcPr>
          <w:p w14:paraId="3AABFC6F" w14:textId="27F87FDB" w:rsidR="005F6E92" w:rsidRPr="00C202EA" w:rsidRDefault="0028062F" w:rsidP="00A03D80">
            <w:pPr>
              <w:shd w:val="clear" w:color="auto" w:fill="FFFFFF" w:themeFill="background1"/>
              <w:spacing w:before="60" w:line="228" w:lineRule="auto"/>
              <w:rPr>
                <w:rFonts w:ascii="Times New Roman" w:eastAsia="Calibri" w:hAnsi="Times New Roman"/>
                <w:noProof/>
                <w:sz w:val="24"/>
                <w:szCs w:val="24"/>
                <w:lang w:eastAsia="en-US"/>
              </w:rPr>
            </w:pPr>
            <w:r>
              <w:rPr>
                <w:rFonts w:ascii="Times New Roman" w:eastAsia="Calibri" w:hAnsi="Times New Roman"/>
                <w:noProof/>
                <w:sz w:val="24"/>
                <w:szCs w:val="24"/>
                <w:lang w:eastAsia="en-US"/>
              </w:rPr>
              <w:t>24</w:t>
            </w:r>
            <w:r w:rsidR="005F6E92">
              <w:rPr>
                <w:rFonts w:ascii="Times New Roman" w:eastAsia="Calibri" w:hAnsi="Times New Roman"/>
                <w:noProof/>
                <w:sz w:val="24"/>
                <w:szCs w:val="24"/>
                <w:lang w:eastAsia="en-US"/>
              </w:rPr>
              <w:t>.</w:t>
            </w:r>
          </w:p>
        </w:tc>
        <w:tc>
          <w:tcPr>
            <w:tcW w:w="5675" w:type="dxa"/>
            <w:gridSpan w:val="2"/>
            <w:shd w:val="clear" w:color="auto" w:fill="FFFFFF" w:themeFill="background1"/>
            <w:hideMark/>
          </w:tcPr>
          <w:p w14:paraId="73000D68"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eastAsia="uk-UA" w:bidi="uk-UA"/>
              </w:rPr>
            </w:pPr>
            <w:r w:rsidRPr="00C202EA">
              <w:rPr>
                <w:rFonts w:ascii="Times New Roman" w:eastAsia="Calibri" w:hAnsi="Times New Roman"/>
                <w:noProof/>
                <w:sz w:val="24"/>
                <w:szCs w:val="24"/>
                <w:lang w:eastAsia="en-US"/>
              </w:rPr>
              <w:t>2.5.3.1.2</w:t>
            </w:r>
            <w:r w:rsidRPr="00C202EA">
              <w:rPr>
                <w:rFonts w:ascii="Times New Roman" w:eastAsia="Calibri" w:hAnsi="Times New Roman"/>
                <w:noProof/>
                <w:sz w:val="24"/>
                <w:szCs w:val="24"/>
                <w:lang w:eastAsia="uk-UA" w:bidi="uk-UA"/>
              </w:rPr>
              <w:t>. Розроблення та подання Кабінетові Міністрів України проекту постанови Кабінету Міністрів України, яким затверджено перелік грубих порушень вимог законодавства, будівельних норм, нормативно-правових актів та/або нормативних документів у сфері містобудування, обов’язковість застосування яких встановлено законодавством, за вчинення (допущення) яких виконавці окремих видів робіт (послуг), пов’язаних із створенням об’єктів архітектури, підлягають обов’язковому позбавленню кваліфікаційних сертифікатів, зокрема:</w:t>
            </w:r>
          </w:p>
          <w:p w14:paraId="640F3BE0"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eastAsia="uk-UA" w:bidi="uk-UA"/>
              </w:rPr>
            </w:pPr>
            <w:r w:rsidRPr="00C202EA">
              <w:rPr>
                <w:rFonts w:ascii="Times New Roman" w:eastAsia="Calibri" w:hAnsi="Times New Roman"/>
                <w:noProof/>
                <w:sz w:val="24"/>
                <w:szCs w:val="24"/>
                <w:lang w:eastAsia="uk-UA" w:bidi="uk-UA"/>
              </w:rPr>
              <w:t>1) встановлено чіткий, вичерпний та обґрунтований перелік грубих (істотних) порушень вимог законодавства, будівельних норм, нормативно-правових актів та/або нормативних документів у сфері містобудування, обов’язковість застосування яких встановлено законодавством, за вчинення яких виконавці окремих видів робіт (послуг), пов’язаних із створенням об’єктів архітектури, мають бути в обов’язковому порядку позбавлені кваліфікаційних сертифікатів, щодо кожного виду виконавців (не менше 200 ключових порушень);</w:t>
            </w:r>
          </w:p>
          <w:p w14:paraId="3778EC33" w14:textId="77777777" w:rsidR="005F6E92" w:rsidRPr="00C202EA" w:rsidRDefault="005F6E92" w:rsidP="00A03D80">
            <w:pPr>
              <w:shd w:val="clear" w:color="auto" w:fill="FFFFFF" w:themeFill="background1"/>
              <w:spacing w:before="60" w:line="228" w:lineRule="auto"/>
              <w:rPr>
                <w:rFonts w:ascii="Times New Roman" w:eastAsia="Calibri" w:hAnsi="Times New Roman"/>
                <w:bCs/>
                <w:noProof/>
                <w:sz w:val="24"/>
                <w:szCs w:val="24"/>
                <w:lang w:val="ru-RU" w:eastAsia="uk-UA" w:bidi="uk-UA"/>
              </w:rPr>
            </w:pPr>
            <w:r w:rsidRPr="00C202EA">
              <w:rPr>
                <w:rFonts w:ascii="Times New Roman" w:eastAsia="Calibri" w:hAnsi="Times New Roman"/>
                <w:noProof/>
                <w:sz w:val="24"/>
                <w:szCs w:val="24"/>
                <w:lang w:val="ru-RU" w:eastAsia="uk-UA" w:bidi="uk-UA"/>
              </w:rPr>
              <w:lastRenderedPageBreak/>
              <w:t>2) встановлено чіткі строки позбавлення кваліфікаційного сертифіката за кожне грубе порушення</w:t>
            </w:r>
          </w:p>
        </w:tc>
        <w:tc>
          <w:tcPr>
            <w:tcW w:w="1803" w:type="dxa"/>
            <w:shd w:val="clear" w:color="auto" w:fill="FFFFFF" w:themeFill="background1"/>
            <w:hideMark/>
          </w:tcPr>
          <w:p w14:paraId="350A229D"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lastRenderedPageBreak/>
              <w:t>серпень</w:t>
            </w:r>
            <w:r w:rsidRPr="00C202EA">
              <w:rPr>
                <w:rFonts w:ascii="Times New Roman" w:eastAsia="Calibri" w:hAnsi="Times New Roman"/>
                <w:noProof/>
                <w:sz w:val="24"/>
                <w:szCs w:val="24"/>
                <w:lang w:val="en-AU" w:eastAsia="uk-UA" w:bidi="uk-UA"/>
              </w:rPr>
              <w:br/>
              <w:t>2023 р.</w:t>
            </w:r>
          </w:p>
        </w:tc>
        <w:tc>
          <w:tcPr>
            <w:tcW w:w="1768" w:type="dxa"/>
            <w:hideMark/>
          </w:tcPr>
          <w:p w14:paraId="60DEC2D1"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грудень</w:t>
            </w:r>
            <w:r w:rsidRPr="00C202EA">
              <w:rPr>
                <w:rFonts w:ascii="Times New Roman" w:eastAsia="Calibri" w:hAnsi="Times New Roman"/>
                <w:noProof/>
                <w:sz w:val="24"/>
                <w:szCs w:val="24"/>
                <w:lang w:val="en-AU" w:eastAsia="uk-UA" w:bidi="uk-UA"/>
              </w:rPr>
              <w:br/>
              <w:t>2023 р.</w:t>
            </w:r>
          </w:p>
        </w:tc>
        <w:tc>
          <w:tcPr>
            <w:tcW w:w="2362" w:type="dxa"/>
            <w:hideMark/>
          </w:tcPr>
          <w:p w14:paraId="5CE4A756"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en-AU" w:eastAsia="uk-UA" w:bidi="uk-UA"/>
              </w:rPr>
            </w:pPr>
            <w:r>
              <w:rPr>
                <w:rFonts w:ascii="Times New Roman" w:eastAsia="Calibri" w:hAnsi="Times New Roman"/>
                <w:noProof/>
                <w:sz w:val="24"/>
                <w:szCs w:val="24"/>
                <w:lang w:val="en-AU" w:eastAsia="uk-UA" w:bidi="uk-UA"/>
              </w:rPr>
              <w:t>Мінінфраструктури</w:t>
            </w:r>
          </w:p>
        </w:tc>
        <w:tc>
          <w:tcPr>
            <w:tcW w:w="2021" w:type="dxa"/>
          </w:tcPr>
          <w:p w14:paraId="4AF47F29" w14:textId="77777777" w:rsidR="005F6E92" w:rsidRPr="002916F3" w:rsidRDefault="005F6E92" w:rsidP="00A03D80">
            <w:pPr>
              <w:shd w:val="clear" w:color="auto" w:fill="FFFFFF" w:themeFill="background1"/>
              <w:spacing w:before="60" w:line="228" w:lineRule="auto"/>
              <w:rPr>
                <w:rFonts w:ascii="Times New Roman" w:eastAsia="Calibri" w:hAnsi="Times New Roman"/>
                <w:bCs/>
                <w:noProof/>
                <w:sz w:val="24"/>
                <w:szCs w:val="24"/>
                <w:lang w:val="ru-RU" w:eastAsia="uk-UA" w:bidi="uk-UA"/>
              </w:rPr>
            </w:pPr>
            <w:r w:rsidRPr="002916F3">
              <w:rPr>
                <w:rFonts w:ascii="Times New Roman" w:eastAsia="Calibri" w:hAnsi="Times New Roman"/>
                <w:bCs/>
                <w:noProof/>
                <w:sz w:val="24"/>
                <w:szCs w:val="24"/>
                <w:lang w:eastAsia="en-US" w:bidi="uk-UA"/>
              </w:rPr>
              <w:t>Департамент просторового планування територій та архітектури</w:t>
            </w:r>
          </w:p>
        </w:tc>
        <w:tc>
          <w:tcPr>
            <w:tcW w:w="1664" w:type="dxa"/>
            <w:hideMark/>
          </w:tcPr>
          <w:p w14:paraId="20BF1778"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державний бюджет</w:t>
            </w:r>
          </w:p>
        </w:tc>
        <w:tc>
          <w:tcPr>
            <w:tcW w:w="1717" w:type="dxa"/>
            <w:hideMark/>
          </w:tcPr>
          <w:p w14:paraId="5DF42CAF"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у межах встановлених бюджетних призначень на відповідний рік</w:t>
            </w:r>
          </w:p>
        </w:tc>
        <w:tc>
          <w:tcPr>
            <w:tcW w:w="2112" w:type="dxa"/>
            <w:gridSpan w:val="2"/>
            <w:hideMark/>
          </w:tcPr>
          <w:p w14:paraId="7B632A76"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постанову Кабінету Міністрів України прийнято</w:t>
            </w:r>
          </w:p>
        </w:tc>
        <w:tc>
          <w:tcPr>
            <w:tcW w:w="2102" w:type="dxa"/>
            <w:gridSpan w:val="2"/>
            <w:hideMark/>
          </w:tcPr>
          <w:p w14:paraId="2660D87F"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ru-RU" w:eastAsia="uk-UA" w:bidi="uk-UA"/>
              </w:rPr>
            </w:pPr>
            <w:r>
              <w:rPr>
                <w:rFonts w:ascii="Times New Roman" w:eastAsia="Calibri" w:hAnsi="Times New Roman"/>
                <w:noProof/>
                <w:sz w:val="24"/>
                <w:szCs w:val="24"/>
                <w:lang w:val="ru-RU" w:eastAsia="uk-UA" w:bidi="uk-UA"/>
              </w:rPr>
              <w:t>Мінінфраструктури</w:t>
            </w:r>
          </w:p>
          <w:p w14:paraId="6C5E3BB4"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ru-RU" w:eastAsia="en-US"/>
              </w:rPr>
            </w:pPr>
            <w:r w:rsidRPr="00C202EA">
              <w:rPr>
                <w:rFonts w:ascii="Times New Roman" w:eastAsia="Calibri" w:hAnsi="Times New Roman"/>
                <w:noProof/>
                <w:sz w:val="24"/>
                <w:szCs w:val="24"/>
                <w:lang w:val="ru-RU" w:eastAsia="en-US" w:bidi="uk-UA"/>
              </w:rPr>
              <w:t>офіційні друковані видання України</w:t>
            </w:r>
          </w:p>
          <w:p w14:paraId="762551BD"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en-US"/>
              </w:rPr>
              <w:t>офіційний веб-сайт Кабінету Міністрів України</w:t>
            </w:r>
          </w:p>
        </w:tc>
      </w:tr>
      <w:tr w:rsidR="005F6E92" w:rsidRPr="00C202EA" w14:paraId="50324D8B" w14:textId="77777777" w:rsidTr="00A03D80">
        <w:trPr>
          <w:trHeight w:val="230"/>
        </w:trPr>
        <w:tc>
          <w:tcPr>
            <w:tcW w:w="578" w:type="dxa"/>
          </w:tcPr>
          <w:p w14:paraId="56F57B61"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eastAsia="en-US"/>
              </w:rPr>
            </w:pPr>
          </w:p>
        </w:tc>
        <w:tc>
          <w:tcPr>
            <w:tcW w:w="21224" w:type="dxa"/>
            <w:gridSpan w:val="12"/>
            <w:shd w:val="clear" w:color="auto" w:fill="FFFFFF" w:themeFill="background1"/>
            <w:hideMark/>
          </w:tcPr>
          <w:p w14:paraId="228B2C61"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eastAsia="uk-UA" w:bidi="uk-UA"/>
              </w:rPr>
            </w:pPr>
            <w:r w:rsidRPr="00C202EA">
              <w:rPr>
                <w:rFonts w:ascii="Times New Roman" w:eastAsia="Calibri" w:hAnsi="Times New Roman"/>
                <w:noProof/>
                <w:sz w:val="24"/>
                <w:szCs w:val="24"/>
                <w:lang w:eastAsia="en-US"/>
              </w:rPr>
              <w:t>Очікуваний стратегічний результат 2.5.3.2. З метою захисту прав інвесторів удосконалено процедури інвестування та фінансування будівництва об’єктів житлового будівництва із використанням недержавних коштів, залучених від фізичних та юридичних осіб, шляхом запровадження чітких механізмів, що сприятимуть збереженню коштів та їх використанню за цільовим призначенням</w:t>
            </w:r>
          </w:p>
        </w:tc>
      </w:tr>
      <w:tr w:rsidR="005F6E92" w:rsidRPr="00C202EA" w14:paraId="5A9D53EF" w14:textId="77777777" w:rsidTr="00A03D80">
        <w:trPr>
          <w:trHeight w:val="230"/>
        </w:trPr>
        <w:tc>
          <w:tcPr>
            <w:tcW w:w="578" w:type="dxa"/>
          </w:tcPr>
          <w:p w14:paraId="34D5B233" w14:textId="0BBA173B" w:rsidR="005F6E92" w:rsidRPr="00C202EA" w:rsidRDefault="0028062F" w:rsidP="00A03D80">
            <w:pPr>
              <w:shd w:val="clear" w:color="auto" w:fill="FFFFFF" w:themeFill="background1"/>
              <w:spacing w:before="60"/>
              <w:rPr>
                <w:rFonts w:ascii="Times New Roman" w:eastAsia="Calibri" w:hAnsi="Times New Roman"/>
                <w:bCs/>
                <w:noProof/>
                <w:sz w:val="24"/>
                <w:szCs w:val="24"/>
                <w:lang w:eastAsia="en-US"/>
              </w:rPr>
            </w:pPr>
            <w:r>
              <w:rPr>
                <w:rFonts w:ascii="Times New Roman" w:eastAsia="Calibri" w:hAnsi="Times New Roman"/>
                <w:bCs/>
                <w:noProof/>
                <w:sz w:val="24"/>
                <w:szCs w:val="24"/>
                <w:lang w:eastAsia="en-US"/>
              </w:rPr>
              <w:t>25</w:t>
            </w:r>
            <w:r w:rsidR="005F6E92">
              <w:rPr>
                <w:rFonts w:ascii="Times New Roman" w:eastAsia="Calibri" w:hAnsi="Times New Roman"/>
                <w:bCs/>
                <w:noProof/>
                <w:sz w:val="24"/>
                <w:szCs w:val="24"/>
                <w:lang w:eastAsia="en-US"/>
              </w:rPr>
              <w:t>.</w:t>
            </w:r>
          </w:p>
        </w:tc>
        <w:tc>
          <w:tcPr>
            <w:tcW w:w="5675" w:type="dxa"/>
            <w:gridSpan w:val="2"/>
            <w:shd w:val="clear" w:color="auto" w:fill="FFFFFF" w:themeFill="background1"/>
            <w:hideMark/>
          </w:tcPr>
          <w:p w14:paraId="05222D2A"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eastAsia="uk-UA" w:bidi="uk-UA"/>
              </w:rPr>
            </w:pPr>
            <w:r w:rsidRPr="00C202EA">
              <w:rPr>
                <w:rFonts w:ascii="Times New Roman" w:eastAsia="Calibri" w:hAnsi="Times New Roman"/>
                <w:bCs/>
                <w:noProof/>
                <w:sz w:val="24"/>
                <w:szCs w:val="24"/>
                <w:lang w:eastAsia="en-US"/>
              </w:rPr>
              <w:t>2.5.3.2.</w:t>
            </w:r>
            <w:r w:rsidRPr="00C202EA">
              <w:rPr>
                <w:rFonts w:ascii="Times New Roman" w:eastAsia="Calibri" w:hAnsi="Times New Roman"/>
                <w:bCs/>
                <w:noProof/>
                <w:sz w:val="24"/>
                <w:szCs w:val="24"/>
                <w:lang w:eastAsia="uk-UA" w:bidi="uk-UA"/>
              </w:rPr>
              <w:t>1. Розроблення та подання Кабінетові Міністрів України проекту закону щодо удосконалення діяльності фондів фінансування будівництва, яким передбачено використання двох способів фінансового контролю забудовника - за графіком будівництва житла та цільовим використанням коштів (авансування забудовнику коштів згідно з етапами будівництва та фінансування забудовника шляхом сканування операцій на рахунку)</w:t>
            </w:r>
          </w:p>
        </w:tc>
        <w:tc>
          <w:tcPr>
            <w:tcW w:w="1803" w:type="dxa"/>
            <w:shd w:val="clear" w:color="auto" w:fill="FFFFFF" w:themeFill="background1"/>
            <w:hideMark/>
          </w:tcPr>
          <w:p w14:paraId="0B2B678C"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березень</w:t>
            </w:r>
            <w:r w:rsidRPr="00C202EA">
              <w:rPr>
                <w:rFonts w:ascii="Times New Roman" w:eastAsia="Calibri" w:hAnsi="Times New Roman"/>
                <w:noProof/>
                <w:sz w:val="24"/>
                <w:szCs w:val="24"/>
                <w:lang w:val="en-AU" w:eastAsia="uk-UA" w:bidi="uk-UA"/>
              </w:rPr>
              <w:br/>
              <w:t>2023 р.</w:t>
            </w:r>
          </w:p>
        </w:tc>
        <w:tc>
          <w:tcPr>
            <w:tcW w:w="1768" w:type="dxa"/>
            <w:hideMark/>
          </w:tcPr>
          <w:p w14:paraId="1B301DAF"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березень</w:t>
            </w:r>
            <w:r w:rsidRPr="00C202EA">
              <w:rPr>
                <w:rFonts w:ascii="Times New Roman" w:eastAsia="Calibri" w:hAnsi="Times New Roman"/>
                <w:noProof/>
                <w:sz w:val="24"/>
                <w:szCs w:val="24"/>
                <w:lang w:val="en-AU" w:eastAsia="uk-UA" w:bidi="uk-UA"/>
              </w:rPr>
              <w:br/>
              <w:t>2024 р.</w:t>
            </w:r>
          </w:p>
        </w:tc>
        <w:tc>
          <w:tcPr>
            <w:tcW w:w="2362" w:type="dxa"/>
            <w:hideMark/>
          </w:tcPr>
          <w:p w14:paraId="1FEF826A"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en-US" w:bidi="uk-UA"/>
              </w:rPr>
            </w:pPr>
            <w:r>
              <w:rPr>
                <w:rFonts w:ascii="Times New Roman" w:eastAsia="Calibri" w:hAnsi="Times New Roman"/>
                <w:noProof/>
                <w:sz w:val="24"/>
                <w:szCs w:val="24"/>
                <w:lang w:val="en-AU" w:eastAsia="uk-UA" w:bidi="uk-UA"/>
              </w:rPr>
              <w:t>Мінінфраструктури</w:t>
            </w:r>
          </w:p>
        </w:tc>
        <w:tc>
          <w:tcPr>
            <w:tcW w:w="2021" w:type="dxa"/>
          </w:tcPr>
          <w:p w14:paraId="426AED0E" w14:textId="77777777" w:rsidR="005F6E92" w:rsidRPr="002916F3" w:rsidRDefault="005F6E92" w:rsidP="00A03D80">
            <w:pPr>
              <w:shd w:val="clear" w:color="auto" w:fill="FFFFFF" w:themeFill="background1"/>
              <w:spacing w:before="60"/>
              <w:rPr>
                <w:rFonts w:ascii="Times New Roman" w:eastAsia="Calibri" w:hAnsi="Times New Roman"/>
                <w:bCs/>
                <w:noProof/>
                <w:sz w:val="24"/>
                <w:szCs w:val="24"/>
                <w:lang w:eastAsia="en-US" w:bidi="uk-UA"/>
              </w:rPr>
            </w:pPr>
            <w:r w:rsidRPr="002916F3">
              <w:rPr>
                <w:rFonts w:ascii="Times New Roman" w:eastAsia="Calibri" w:hAnsi="Times New Roman"/>
                <w:bCs/>
                <w:noProof/>
                <w:sz w:val="24"/>
                <w:szCs w:val="24"/>
                <w:lang w:eastAsia="en-US" w:bidi="uk-UA"/>
              </w:rPr>
              <w:t>Департамент просторового планування територій та архітектури</w:t>
            </w:r>
          </w:p>
        </w:tc>
        <w:tc>
          <w:tcPr>
            <w:tcW w:w="1664" w:type="dxa"/>
            <w:hideMark/>
          </w:tcPr>
          <w:p w14:paraId="1B15160B"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державний бюджет</w:t>
            </w:r>
          </w:p>
        </w:tc>
        <w:tc>
          <w:tcPr>
            <w:tcW w:w="1717" w:type="dxa"/>
            <w:hideMark/>
          </w:tcPr>
          <w:p w14:paraId="12FB6350"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у межах встановлених бюджетних призначень на відповідний рік</w:t>
            </w:r>
          </w:p>
        </w:tc>
        <w:tc>
          <w:tcPr>
            <w:tcW w:w="2112" w:type="dxa"/>
            <w:gridSpan w:val="2"/>
            <w:hideMark/>
          </w:tcPr>
          <w:p w14:paraId="511DBA32"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проект закону подано до Верховної Ради України</w:t>
            </w:r>
          </w:p>
        </w:tc>
        <w:tc>
          <w:tcPr>
            <w:tcW w:w="2102" w:type="dxa"/>
            <w:gridSpan w:val="2"/>
            <w:hideMark/>
          </w:tcPr>
          <w:p w14:paraId="7C7CEA99"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Pr>
                <w:rFonts w:ascii="Times New Roman" w:eastAsia="Calibri" w:hAnsi="Times New Roman"/>
                <w:noProof/>
                <w:sz w:val="24"/>
                <w:szCs w:val="24"/>
                <w:lang w:val="ru-RU" w:eastAsia="uk-UA" w:bidi="uk-UA"/>
              </w:rPr>
              <w:t>Мінінфраструктури</w:t>
            </w:r>
            <w:r w:rsidRPr="00C202EA">
              <w:rPr>
                <w:rFonts w:ascii="Times New Roman" w:eastAsia="Calibri" w:hAnsi="Times New Roman"/>
                <w:noProof/>
                <w:sz w:val="24"/>
                <w:szCs w:val="24"/>
                <w:lang w:val="ru-RU" w:eastAsia="uk-UA" w:bidi="uk-UA"/>
              </w:rPr>
              <w:t xml:space="preserve"> </w:t>
            </w:r>
          </w:p>
          <w:p w14:paraId="5F40F900"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uk-UA" w:bidi="uk-UA"/>
              </w:rPr>
              <w:t>офіційний веб-сайт Верховної Ради України</w:t>
            </w:r>
          </w:p>
        </w:tc>
      </w:tr>
      <w:tr w:rsidR="005F6E92" w:rsidRPr="00C202EA" w14:paraId="70520B96" w14:textId="77777777" w:rsidTr="00A03D80">
        <w:trPr>
          <w:trHeight w:val="230"/>
        </w:trPr>
        <w:tc>
          <w:tcPr>
            <w:tcW w:w="578" w:type="dxa"/>
          </w:tcPr>
          <w:p w14:paraId="60A9D6FB"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val="ru-RU" w:eastAsia="en-US"/>
              </w:rPr>
            </w:pPr>
          </w:p>
        </w:tc>
        <w:tc>
          <w:tcPr>
            <w:tcW w:w="21224" w:type="dxa"/>
            <w:gridSpan w:val="12"/>
            <w:shd w:val="clear" w:color="auto" w:fill="FFFFFF" w:themeFill="background1"/>
            <w:hideMark/>
          </w:tcPr>
          <w:p w14:paraId="6EA94F3F"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en-US"/>
              </w:rPr>
              <w:t>Очікуваний стратегічний результат 2.5.3.3. Запроваджено обов’язкову перевірку документації, що подається для отримання дозвільних документів, а також установлено відповідальність посадової особи за неналежне виконання обов’язків щодо проведення такої перевірки; удосконалено законодавство, яким установлюється кримінальна відповідальність за правопорушення у сфері містобудівної діяльності</w:t>
            </w:r>
          </w:p>
        </w:tc>
      </w:tr>
      <w:tr w:rsidR="005F6E92" w:rsidRPr="00C202EA" w14:paraId="5E87774A" w14:textId="77777777" w:rsidTr="00A03D80">
        <w:trPr>
          <w:trHeight w:val="230"/>
        </w:trPr>
        <w:tc>
          <w:tcPr>
            <w:tcW w:w="578" w:type="dxa"/>
          </w:tcPr>
          <w:p w14:paraId="16936252" w14:textId="4D5B4B40" w:rsidR="005F6E92" w:rsidRPr="00C202EA" w:rsidRDefault="0028062F" w:rsidP="00A03D80">
            <w:pPr>
              <w:shd w:val="clear" w:color="auto" w:fill="FFFFFF" w:themeFill="background1"/>
              <w:spacing w:before="60"/>
              <w:rPr>
                <w:rFonts w:ascii="Times New Roman" w:eastAsia="Calibri" w:hAnsi="Times New Roman"/>
                <w:bCs/>
                <w:noProof/>
                <w:sz w:val="24"/>
                <w:szCs w:val="24"/>
                <w:lang w:eastAsia="en-US"/>
              </w:rPr>
            </w:pPr>
            <w:r>
              <w:rPr>
                <w:rFonts w:ascii="Times New Roman" w:eastAsia="Calibri" w:hAnsi="Times New Roman"/>
                <w:bCs/>
                <w:noProof/>
                <w:sz w:val="24"/>
                <w:szCs w:val="24"/>
                <w:lang w:eastAsia="en-US"/>
              </w:rPr>
              <w:t>26</w:t>
            </w:r>
            <w:r w:rsidR="005F6E92">
              <w:rPr>
                <w:rFonts w:ascii="Times New Roman" w:eastAsia="Calibri" w:hAnsi="Times New Roman"/>
                <w:bCs/>
                <w:noProof/>
                <w:sz w:val="24"/>
                <w:szCs w:val="24"/>
                <w:lang w:eastAsia="en-US"/>
              </w:rPr>
              <w:t>.</w:t>
            </w:r>
          </w:p>
        </w:tc>
        <w:tc>
          <w:tcPr>
            <w:tcW w:w="5675" w:type="dxa"/>
            <w:gridSpan w:val="2"/>
            <w:shd w:val="clear" w:color="auto" w:fill="FFFFFF" w:themeFill="background1"/>
            <w:hideMark/>
          </w:tcPr>
          <w:p w14:paraId="2F2F9BC3" w14:textId="77777777" w:rsidR="005F6E92" w:rsidRPr="00C202EA" w:rsidRDefault="005F6E92" w:rsidP="00A03D80">
            <w:pPr>
              <w:shd w:val="clear" w:color="auto" w:fill="FFFFFF" w:themeFill="background1"/>
              <w:spacing w:before="60"/>
              <w:rPr>
                <w:rFonts w:ascii="Times New Roman" w:eastAsia="Calibri" w:hAnsi="Times New Roman"/>
                <w:bCs/>
                <w:noProof/>
                <w:sz w:val="24"/>
                <w:szCs w:val="24"/>
                <w:lang w:eastAsia="uk-UA" w:bidi="uk-UA"/>
              </w:rPr>
            </w:pPr>
            <w:r w:rsidRPr="00C202EA">
              <w:rPr>
                <w:rFonts w:ascii="Times New Roman" w:eastAsia="Calibri" w:hAnsi="Times New Roman"/>
                <w:bCs/>
                <w:noProof/>
                <w:sz w:val="24"/>
                <w:szCs w:val="24"/>
                <w:lang w:eastAsia="en-US"/>
              </w:rPr>
              <w:t>2.5.3.3.</w:t>
            </w:r>
            <w:r w:rsidRPr="00C202EA">
              <w:rPr>
                <w:rFonts w:ascii="Times New Roman" w:eastAsia="Calibri" w:hAnsi="Times New Roman"/>
                <w:bCs/>
                <w:noProof/>
                <w:sz w:val="24"/>
                <w:szCs w:val="24"/>
                <w:lang w:eastAsia="uk-UA" w:bidi="uk-UA"/>
              </w:rPr>
              <w:t xml:space="preserve">1. Розроблення та подання Кабінетові Міністрів України проекту закону щодо </w:t>
            </w:r>
            <w:r w:rsidRPr="00C202EA">
              <w:rPr>
                <w:rFonts w:ascii="Times New Roman" w:eastAsia="Calibri" w:hAnsi="Times New Roman"/>
                <w:bCs/>
                <w:noProof/>
                <w:sz w:val="24"/>
                <w:szCs w:val="24"/>
                <w:lang w:eastAsia="en-US"/>
              </w:rPr>
              <w:t>внесення змін до деяких законів України щодо</w:t>
            </w:r>
            <w:r w:rsidRPr="00C202EA">
              <w:rPr>
                <w:rFonts w:ascii="Times New Roman" w:eastAsia="Calibri" w:hAnsi="Times New Roman"/>
                <w:bCs/>
                <w:noProof/>
                <w:sz w:val="24"/>
                <w:szCs w:val="24"/>
                <w:lang w:eastAsia="uk-UA" w:bidi="uk-UA"/>
              </w:rPr>
              <w:t xml:space="preserve"> реалізації містобудівної документації, яким передбачено:</w:t>
            </w:r>
          </w:p>
          <w:p w14:paraId="5077559D" w14:textId="77777777" w:rsidR="005F6E92" w:rsidRPr="00C202EA" w:rsidRDefault="005F6E92" w:rsidP="00A03D80">
            <w:pPr>
              <w:shd w:val="clear" w:color="auto" w:fill="FFFFFF" w:themeFill="background1"/>
              <w:spacing w:before="60"/>
              <w:rPr>
                <w:rFonts w:ascii="Times New Roman" w:eastAsia="Calibri" w:hAnsi="Times New Roman"/>
                <w:bCs/>
                <w:noProof/>
                <w:sz w:val="24"/>
                <w:szCs w:val="24"/>
                <w:lang w:val="ru-RU" w:eastAsia="uk-UA" w:bidi="uk-UA"/>
              </w:rPr>
            </w:pPr>
            <w:r w:rsidRPr="00C202EA">
              <w:rPr>
                <w:rFonts w:ascii="Times New Roman" w:eastAsia="Calibri" w:hAnsi="Times New Roman"/>
                <w:bCs/>
                <w:noProof/>
                <w:sz w:val="24"/>
                <w:szCs w:val="24"/>
                <w:lang w:val="ru-RU" w:eastAsia="uk-UA" w:bidi="uk-UA"/>
              </w:rPr>
              <w:t>1) обов’язкове проведення перевірки достовірності, повноти та відповідності документації під час видачі документа дозвільного характеру, що дає право на виконання будівельних робіт протягом певного строку з моменту отримання повного пакета документів від заявника (така перевірка має проводитися уповноваженими органами архітектурно-будівельного контролю, а не лише програмними комплексами);</w:t>
            </w:r>
          </w:p>
          <w:p w14:paraId="0D1C56B5"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bCs/>
                <w:noProof/>
                <w:sz w:val="24"/>
                <w:szCs w:val="24"/>
                <w:lang w:val="ru-RU" w:eastAsia="uk-UA" w:bidi="uk-UA"/>
              </w:rPr>
              <w:t>2) відповідальність працівників уповноважених органів архітектурно-будівельного контролю за непроведення такої перевірки</w:t>
            </w:r>
          </w:p>
        </w:tc>
        <w:tc>
          <w:tcPr>
            <w:tcW w:w="1803" w:type="dxa"/>
            <w:shd w:val="clear" w:color="auto" w:fill="FFFFFF" w:themeFill="background1"/>
            <w:hideMark/>
          </w:tcPr>
          <w:p w14:paraId="13371C19"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квітень</w:t>
            </w:r>
            <w:r w:rsidRPr="00C202EA">
              <w:rPr>
                <w:rFonts w:ascii="Times New Roman" w:eastAsia="Calibri" w:hAnsi="Times New Roman"/>
                <w:noProof/>
                <w:sz w:val="24"/>
                <w:szCs w:val="24"/>
                <w:lang w:val="en-AU" w:eastAsia="uk-UA" w:bidi="uk-UA"/>
              </w:rPr>
              <w:br/>
              <w:t>2023 р.</w:t>
            </w:r>
          </w:p>
        </w:tc>
        <w:tc>
          <w:tcPr>
            <w:tcW w:w="1768" w:type="dxa"/>
            <w:hideMark/>
          </w:tcPr>
          <w:p w14:paraId="443DA35A"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березень</w:t>
            </w:r>
            <w:r w:rsidRPr="00C202EA">
              <w:rPr>
                <w:rFonts w:ascii="Times New Roman" w:eastAsia="Calibri" w:hAnsi="Times New Roman"/>
                <w:noProof/>
                <w:sz w:val="24"/>
                <w:szCs w:val="24"/>
                <w:lang w:val="en-AU" w:eastAsia="uk-UA" w:bidi="uk-UA"/>
              </w:rPr>
              <w:br/>
              <w:t>2024 р.</w:t>
            </w:r>
          </w:p>
        </w:tc>
        <w:tc>
          <w:tcPr>
            <w:tcW w:w="2362" w:type="dxa"/>
            <w:hideMark/>
          </w:tcPr>
          <w:p w14:paraId="0BB09D59" w14:textId="77777777" w:rsidR="005F6E92" w:rsidRPr="002916F3" w:rsidRDefault="005F6E92" w:rsidP="00A03D80">
            <w:pPr>
              <w:shd w:val="clear" w:color="auto" w:fill="FFFFFF" w:themeFill="background1"/>
              <w:spacing w:before="60"/>
              <w:rPr>
                <w:rFonts w:ascii="Times New Roman" w:eastAsia="Calibri" w:hAnsi="Times New Roman"/>
                <w:noProof/>
                <w:sz w:val="24"/>
                <w:szCs w:val="24"/>
                <w:lang w:val="en-AU" w:eastAsia="en-US" w:bidi="uk-UA"/>
              </w:rPr>
            </w:pPr>
            <w:r>
              <w:rPr>
                <w:rFonts w:ascii="Times New Roman" w:eastAsia="Calibri" w:hAnsi="Times New Roman"/>
                <w:noProof/>
                <w:sz w:val="24"/>
                <w:szCs w:val="24"/>
                <w:lang w:val="en-AU" w:eastAsia="uk-UA" w:bidi="uk-UA"/>
              </w:rPr>
              <w:t>Мінінфраструктури</w:t>
            </w:r>
          </w:p>
        </w:tc>
        <w:tc>
          <w:tcPr>
            <w:tcW w:w="2021" w:type="dxa"/>
          </w:tcPr>
          <w:p w14:paraId="11911728" w14:textId="77777777" w:rsidR="005F6E92" w:rsidRPr="002916F3"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2916F3">
              <w:rPr>
                <w:rFonts w:ascii="Times New Roman" w:eastAsia="Calibri" w:hAnsi="Times New Roman"/>
                <w:noProof/>
                <w:sz w:val="24"/>
                <w:szCs w:val="24"/>
                <w:lang w:eastAsia="en-US" w:bidi="uk-UA"/>
              </w:rPr>
              <w:t>Департамент просторового планування територій та архітектури</w:t>
            </w:r>
          </w:p>
        </w:tc>
        <w:tc>
          <w:tcPr>
            <w:tcW w:w="1664" w:type="dxa"/>
            <w:hideMark/>
          </w:tcPr>
          <w:p w14:paraId="06321960"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державний бюджет</w:t>
            </w:r>
          </w:p>
        </w:tc>
        <w:tc>
          <w:tcPr>
            <w:tcW w:w="1717" w:type="dxa"/>
            <w:hideMark/>
          </w:tcPr>
          <w:p w14:paraId="4B04220F"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у межах встановлених бюджетних призначень на відповідний рік</w:t>
            </w:r>
          </w:p>
        </w:tc>
        <w:tc>
          <w:tcPr>
            <w:tcW w:w="2112" w:type="dxa"/>
            <w:gridSpan w:val="2"/>
            <w:hideMark/>
          </w:tcPr>
          <w:p w14:paraId="789B7D67"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проект закону подано до Верховної Ради України</w:t>
            </w:r>
          </w:p>
        </w:tc>
        <w:tc>
          <w:tcPr>
            <w:tcW w:w="2102" w:type="dxa"/>
            <w:gridSpan w:val="2"/>
            <w:hideMark/>
          </w:tcPr>
          <w:p w14:paraId="0026BE1A"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Pr>
                <w:rFonts w:ascii="Times New Roman" w:eastAsia="Calibri" w:hAnsi="Times New Roman"/>
                <w:noProof/>
                <w:sz w:val="24"/>
                <w:szCs w:val="24"/>
                <w:lang w:val="ru-RU" w:eastAsia="uk-UA" w:bidi="uk-UA"/>
              </w:rPr>
              <w:t>Мінінфраструктури</w:t>
            </w:r>
            <w:r w:rsidRPr="00C202EA">
              <w:rPr>
                <w:rFonts w:ascii="Times New Roman" w:eastAsia="Calibri" w:hAnsi="Times New Roman"/>
                <w:noProof/>
                <w:sz w:val="24"/>
                <w:szCs w:val="24"/>
                <w:lang w:val="ru-RU" w:eastAsia="uk-UA" w:bidi="uk-UA"/>
              </w:rPr>
              <w:t xml:space="preserve"> </w:t>
            </w:r>
          </w:p>
          <w:p w14:paraId="69578B4A"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uk-UA" w:bidi="uk-UA"/>
              </w:rPr>
              <w:t>офіційний веб-сайт Верховної Ради України</w:t>
            </w:r>
          </w:p>
        </w:tc>
      </w:tr>
      <w:tr w:rsidR="005F6E92" w:rsidRPr="00C202EA" w14:paraId="5A8BA652" w14:textId="77777777" w:rsidTr="00A03D80">
        <w:trPr>
          <w:trHeight w:val="230"/>
        </w:trPr>
        <w:tc>
          <w:tcPr>
            <w:tcW w:w="578" w:type="dxa"/>
          </w:tcPr>
          <w:p w14:paraId="0DF83F35" w14:textId="6CDF8265" w:rsidR="005F6E92" w:rsidRPr="00C202EA" w:rsidRDefault="0028062F" w:rsidP="00A03D80">
            <w:pPr>
              <w:shd w:val="clear" w:color="auto" w:fill="FFFFFF" w:themeFill="background1"/>
              <w:spacing w:before="60"/>
              <w:rPr>
                <w:rFonts w:ascii="Times New Roman" w:eastAsia="Calibri" w:hAnsi="Times New Roman"/>
                <w:bCs/>
                <w:noProof/>
                <w:sz w:val="24"/>
                <w:szCs w:val="24"/>
                <w:lang w:eastAsia="en-US"/>
              </w:rPr>
            </w:pPr>
            <w:r>
              <w:rPr>
                <w:rFonts w:ascii="Times New Roman" w:eastAsia="Calibri" w:hAnsi="Times New Roman"/>
                <w:bCs/>
                <w:noProof/>
                <w:sz w:val="24"/>
                <w:szCs w:val="24"/>
                <w:lang w:eastAsia="en-US"/>
              </w:rPr>
              <w:t>27</w:t>
            </w:r>
            <w:r w:rsidR="005F6E92">
              <w:rPr>
                <w:rFonts w:ascii="Times New Roman" w:eastAsia="Calibri" w:hAnsi="Times New Roman"/>
                <w:bCs/>
                <w:noProof/>
                <w:sz w:val="24"/>
                <w:szCs w:val="24"/>
                <w:lang w:eastAsia="en-US"/>
              </w:rPr>
              <w:t>.</w:t>
            </w:r>
          </w:p>
        </w:tc>
        <w:tc>
          <w:tcPr>
            <w:tcW w:w="5675" w:type="dxa"/>
            <w:gridSpan w:val="2"/>
            <w:hideMark/>
          </w:tcPr>
          <w:p w14:paraId="079D8842"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bCs/>
                <w:noProof/>
                <w:sz w:val="24"/>
                <w:szCs w:val="24"/>
                <w:lang w:eastAsia="en-US"/>
              </w:rPr>
              <w:t>2.5.3.3.2</w:t>
            </w:r>
            <w:r w:rsidRPr="00C202EA">
              <w:rPr>
                <w:rFonts w:ascii="Times New Roman" w:eastAsia="Calibri" w:hAnsi="Times New Roman"/>
                <w:bCs/>
                <w:noProof/>
                <w:sz w:val="24"/>
                <w:szCs w:val="24"/>
                <w:lang w:eastAsia="uk-UA" w:bidi="uk-UA"/>
              </w:rPr>
              <w:t xml:space="preserve">. Супроводження розгляду проекту закону про внесення змін до Кодексу України про адміністративні правопорушення та Кримінального кодексу України щодо посилення відповідальності у сфері містобудівної діяльності у Верховній Раді України (зокрема у разі застосування до нього Президентом України права вето), зокрема проекту Закону України </w:t>
            </w:r>
            <w:r w:rsidRPr="00C202EA">
              <w:rPr>
                <w:rFonts w:ascii="Times New Roman" w:eastAsia="Calibri" w:hAnsi="Times New Roman"/>
                <w:noProof/>
                <w:sz w:val="24"/>
                <w:szCs w:val="24"/>
                <w:lang w:eastAsia="en-US"/>
              </w:rPr>
              <w:t>“</w:t>
            </w:r>
            <w:r w:rsidRPr="00C202EA">
              <w:rPr>
                <w:rFonts w:ascii="Times New Roman" w:eastAsia="Calibri" w:hAnsi="Times New Roman"/>
                <w:bCs/>
                <w:noProof/>
                <w:sz w:val="24"/>
                <w:szCs w:val="24"/>
                <w:lang w:eastAsia="uk-UA" w:bidi="uk-UA"/>
              </w:rPr>
              <w:t>Про внесення змін до Кодексу України про адміністративні правопорушення та Кримінального кодексу України щодо посилення відповідальності у сфері містобудівної діяльності</w:t>
            </w:r>
            <w:r w:rsidRPr="00C202EA">
              <w:rPr>
                <w:rFonts w:ascii="Times New Roman" w:eastAsia="Calibri" w:hAnsi="Times New Roman"/>
                <w:noProof/>
                <w:sz w:val="24"/>
                <w:szCs w:val="24"/>
                <w:lang w:eastAsia="en-US"/>
              </w:rPr>
              <w:t>”</w:t>
            </w:r>
            <w:r w:rsidRPr="00C202EA">
              <w:rPr>
                <w:rFonts w:ascii="Times New Roman" w:eastAsia="Calibri" w:hAnsi="Times New Roman"/>
                <w:bCs/>
                <w:noProof/>
                <w:sz w:val="24"/>
                <w:szCs w:val="24"/>
                <w:lang w:eastAsia="uk-UA" w:bidi="uk-UA"/>
              </w:rPr>
              <w:t xml:space="preserve"> (реєстраційний номер 5877 від 1 вересня 2021 р.), у </w:t>
            </w:r>
            <w:r w:rsidRPr="00C202EA">
              <w:rPr>
                <w:rFonts w:ascii="Times New Roman" w:eastAsia="Calibri" w:hAnsi="Times New Roman"/>
                <w:bCs/>
                <w:noProof/>
                <w:sz w:val="24"/>
                <w:szCs w:val="24"/>
                <w:lang w:eastAsia="uk-UA" w:bidi="uk-UA"/>
              </w:rPr>
              <w:lastRenderedPageBreak/>
              <w:t xml:space="preserve">тексті якого у разі прийняття в цілому поняття самочинного будівництва приведено у відповідність із статтею </w:t>
            </w:r>
            <w:r w:rsidRPr="00C202EA">
              <w:rPr>
                <w:rFonts w:ascii="Times New Roman" w:eastAsia="Calibri" w:hAnsi="Times New Roman"/>
                <w:bCs/>
                <w:noProof/>
                <w:sz w:val="24"/>
                <w:szCs w:val="24"/>
                <w:lang w:val="en-AU" w:eastAsia="uk-UA" w:bidi="uk-UA"/>
              </w:rPr>
              <w:t>367 Цивільного кодексу України</w:t>
            </w:r>
          </w:p>
        </w:tc>
        <w:tc>
          <w:tcPr>
            <w:tcW w:w="1803" w:type="dxa"/>
            <w:hideMark/>
          </w:tcPr>
          <w:p w14:paraId="418101B3"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en-US"/>
              </w:rPr>
              <w:lastRenderedPageBreak/>
              <w:t>березень</w:t>
            </w:r>
            <w:r w:rsidRPr="00C202EA">
              <w:rPr>
                <w:rFonts w:ascii="Times New Roman" w:eastAsia="Calibri" w:hAnsi="Times New Roman"/>
                <w:noProof/>
                <w:sz w:val="24"/>
                <w:szCs w:val="24"/>
                <w:lang w:val="en-AU" w:eastAsia="en-US"/>
              </w:rPr>
              <w:br/>
              <w:t>2023 р.</w:t>
            </w:r>
          </w:p>
        </w:tc>
        <w:tc>
          <w:tcPr>
            <w:tcW w:w="1768" w:type="dxa"/>
            <w:hideMark/>
          </w:tcPr>
          <w:p w14:paraId="0D2B12F0"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до підписання закону Президентом України</w:t>
            </w:r>
          </w:p>
        </w:tc>
        <w:tc>
          <w:tcPr>
            <w:tcW w:w="2362" w:type="dxa"/>
            <w:hideMark/>
          </w:tcPr>
          <w:p w14:paraId="48822BAC"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en-US" w:bidi="uk-UA"/>
              </w:rPr>
            </w:pPr>
            <w:r>
              <w:rPr>
                <w:rFonts w:ascii="Times New Roman" w:eastAsia="Calibri" w:hAnsi="Times New Roman"/>
                <w:noProof/>
                <w:sz w:val="24"/>
                <w:szCs w:val="24"/>
                <w:lang w:val="en-AU" w:eastAsia="uk-UA" w:bidi="uk-UA"/>
              </w:rPr>
              <w:t>Мінінфраструктури</w:t>
            </w:r>
          </w:p>
        </w:tc>
        <w:tc>
          <w:tcPr>
            <w:tcW w:w="2021" w:type="dxa"/>
          </w:tcPr>
          <w:p w14:paraId="44D23EF3" w14:textId="77777777" w:rsidR="005F6E92" w:rsidRPr="002916F3" w:rsidRDefault="005F6E92" w:rsidP="00A03D80">
            <w:pPr>
              <w:shd w:val="clear" w:color="auto" w:fill="FFFFFF" w:themeFill="background1"/>
              <w:spacing w:before="60"/>
              <w:rPr>
                <w:rFonts w:ascii="Times New Roman" w:eastAsia="Calibri" w:hAnsi="Times New Roman"/>
                <w:bCs/>
                <w:noProof/>
                <w:sz w:val="24"/>
                <w:szCs w:val="24"/>
                <w:lang w:eastAsia="en-US" w:bidi="uk-UA"/>
              </w:rPr>
            </w:pPr>
            <w:r w:rsidRPr="002916F3">
              <w:rPr>
                <w:rFonts w:ascii="Times New Roman" w:eastAsia="Calibri" w:hAnsi="Times New Roman"/>
                <w:bCs/>
                <w:noProof/>
                <w:sz w:val="24"/>
                <w:szCs w:val="24"/>
                <w:lang w:eastAsia="en-US" w:bidi="uk-UA"/>
              </w:rPr>
              <w:t>Департамент просторового планування територій та архітектури</w:t>
            </w:r>
          </w:p>
        </w:tc>
        <w:tc>
          <w:tcPr>
            <w:tcW w:w="1664" w:type="dxa"/>
            <w:hideMark/>
          </w:tcPr>
          <w:p w14:paraId="50C5C578"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державний бюджет</w:t>
            </w:r>
          </w:p>
        </w:tc>
        <w:tc>
          <w:tcPr>
            <w:tcW w:w="1717" w:type="dxa"/>
            <w:hideMark/>
          </w:tcPr>
          <w:p w14:paraId="4E357A97"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у межах встановлених бюджетних призначень на відповідний рік</w:t>
            </w:r>
          </w:p>
        </w:tc>
        <w:tc>
          <w:tcPr>
            <w:tcW w:w="2112" w:type="dxa"/>
            <w:gridSpan w:val="2"/>
            <w:hideMark/>
          </w:tcPr>
          <w:p w14:paraId="74ACBF34"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en-US"/>
              </w:rPr>
              <w:t>закон підписано Президентом України</w:t>
            </w:r>
          </w:p>
        </w:tc>
        <w:tc>
          <w:tcPr>
            <w:tcW w:w="2102" w:type="dxa"/>
            <w:gridSpan w:val="2"/>
            <w:hideMark/>
          </w:tcPr>
          <w:p w14:paraId="2230319E"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 xml:space="preserve">офіційні друковані видання </w:t>
            </w:r>
          </w:p>
          <w:p w14:paraId="2DEC3A77"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en-US" w:bidi="uk-UA"/>
              </w:rPr>
            </w:pPr>
            <w:r w:rsidRPr="00C202EA">
              <w:rPr>
                <w:rFonts w:ascii="Times New Roman" w:eastAsia="Calibri" w:hAnsi="Times New Roman"/>
                <w:noProof/>
                <w:sz w:val="24"/>
                <w:szCs w:val="24"/>
                <w:lang w:val="en-AU" w:eastAsia="uk-UA" w:bidi="uk-UA"/>
              </w:rPr>
              <w:t>офіційний веб-сайт Верховної Ради України</w:t>
            </w:r>
          </w:p>
        </w:tc>
      </w:tr>
      <w:tr w:rsidR="005F6E92" w:rsidRPr="00C202EA" w14:paraId="2A283891" w14:textId="77777777" w:rsidTr="00A03D80">
        <w:trPr>
          <w:trHeight w:val="230"/>
        </w:trPr>
        <w:tc>
          <w:tcPr>
            <w:tcW w:w="578" w:type="dxa"/>
          </w:tcPr>
          <w:p w14:paraId="3A786F62"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eastAsia="en-US"/>
              </w:rPr>
            </w:pPr>
          </w:p>
        </w:tc>
        <w:tc>
          <w:tcPr>
            <w:tcW w:w="21224" w:type="dxa"/>
            <w:gridSpan w:val="12"/>
            <w:hideMark/>
          </w:tcPr>
          <w:p w14:paraId="3955C30A"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eastAsia="uk-UA" w:bidi="uk-UA"/>
              </w:rPr>
            </w:pPr>
            <w:r w:rsidRPr="00C202EA">
              <w:rPr>
                <w:rFonts w:ascii="Times New Roman" w:eastAsia="Calibri" w:hAnsi="Times New Roman"/>
                <w:noProof/>
                <w:sz w:val="24"/>
                <w:szCs w:val="24"/>
                <w:lang w:eastAsia="en-US"/>
              </w:rPr>
              <w:t>Очікуваний стратегічний результат 2.5.3.4. Усунуто дискреційні повноваження органів архітектурно-будівельного контролю та нагляду шляхом визначення вичерпного переліку підстав для відмови у видачі або скасуванні дозвільних документів, видачі приписів або застосуванні санкцій, а також запроваджено обов’язковість вжиття визначених законодавством дій (прийняття рішень) у разі наявності відповідних підстав</w:t>
            </w:r>
          </w:p>
        </w:tc>
      </w:tr>
      <w:tr w:rsidR="005F6E92" w:rsidRPr="00C202EA" w14:paraId="3422B8FC" w14:textId="77777777" w:rsidTr="00A03D80">
        <w:trPr>
          <w:trHeight w:val="230"/>
        </w:trPr>
        <w:tc>
          <w:tcPr>
            <w:tcW w:w="578" w:type="dxa"/>
          </w:tcPr>
          <w:p w14:paraId="640ED5A9" w14:textId="5DFB8EF1" w:rsidR="005F6E92" w:rsidRPr="00C202EA" w:rsidRDefault="0028062F" w:rsidP="00A03D80">
            <w:pPr>
              <w:shd w:val="clear" w:color="auto" w:fill="FFFFFF" w:themeFill="background1"/>
              <w:spacing w:before="60" w:line="223" w:lineRule="auto"/>
              <w:rPr>
                <w:rFonts w:ascii="Times New Roman" w:eastAsia="Calibri" w:hAnsi="Times New Roman"/>
                <w:bCs/>
                <w:noProof/>
                <w:sz w:val="24"/>
                <w:szCs w:val="24"/>
                <w:lang w:eastAsia="en-US"/>
              </w:rPr>
            </w:pPr>
            <w:r>
              <w:rPr>
                <w:rFonts w:ascii="Times New Roman" w:eastAsia="Calibri" w:hAnsi="Times New Roman"/>
                <w:bCs/>
                <w:noProof/>
                <w:sz w:val="24"/>
                <w:szCs w:val="24"/>
                <w:lang w:eastAsia="en-US"/>
              </w:rPr>
              <w:t>28</w:t>
            </w:r>
            <w:r w:rsidR="005F6E92">
              <w:rPr>
                <w:rFonts w:ascii="Times New Roman" w:eastAsia="Calibri" w:hAnsi="Times New Roman"/>
                <w:bCs/>
                <w:noProof/>
                <w:sz w:val="24"/>
                <w:szCs w:val="24"/>
                <w:lang w:eastAsia="en-US"/>
              </w:rPr>
              <w:t>.</w:t>
            </w:r>
          </w:p>
        </w:tc>
        <w:tc>
          <w:tcPr>
            <w:tcW w:w="5675" w:type="dxa"/>
            <w:gridSpan w:val="2"/>
            <w:hideMark/>
          </w:tcPr>
          <w:p w14:paraId="28279D12" w14:textId="77777777" w:rsidR="005F6E92" w:rsidRPr="00C202EA" w:rsidRDefault="005F6E92" w:rsidP="00A03D80">
            <w:pPr>
              <w:shd w:val="clear" w:color="auto" w:fill="FFFFFF" w:themeFill="background1"/>
              <w:spacing w:before="60" w:line="223" w:lineRule="auto"/>
              <w:rPr>
                <w:rFonts w:ascii="Times New Roman" w:eastAsia="Calibri" w:hAnsi="Times New Roman"/>
                <w:bCs/>
                <w:noProof/>
                <w:sz w:val="24"/>
                <w:szCs w:val="24"/>
                <w:lang w:eastAsia="uk-UA" w:bidi="uk-UA"/>
              </w:rPr>
            </w:pPr>
            <w:r w:rsidRPr="00C202EA">
              <w:rPr>
                <w:rFonts w:ascii="Times New Roman" w:eastAsia="Calibri" w:hAnsi="Times New Roman"/>
                <w:bCs/>
                <w:noProof/>
                <w:sz w:val="24"/>
                <w:szCs w:val="24"/>
                <w:lang w:eastAsia="en-US"/>
              </w:rPr>
              <w:t>2.5.3.4.</w:t>
            </w:r>
            <w:r w:rsidRPr="00C202EA">
              <w:rPr>
                <w:rFonts w:ascii="Times New Roman" w:eastAsia="Calibri" w:hAnsi="Times New Roman"/>
                <w:bCs/>
                <w:noProof/>
                <w:sz w:val="24"/>
                <w:szCs w:val="24"/>
                <w:lang w:eastAsia="uk-UA" w:bidi="uk-UA"/>
              </w:rPr>
              <w:t>1. Розроблення та подання Кабінетові Міністрів України проекту закону щодо визначення змісту та обсягу повноважень органів архітектурно-будівельного контролю та нагляду, уповноважених органів містобудування та архітектури, яким:</w:t>
            </w:r>
          </w:p>
          <w:p w14:paraId="12C18BDE" w14:textId="77777777" w:rsidR="005F6E92" w:rsidRPr="00C202EA" w:rsidRDefault="005F6E92" w:rsidP="00A03D80">
            <w:pPr>
              <w:shd w:val="clear" w:color="auto" w:fill="FFFFFF" w:themeFill="background1"/>
              <w:spacing w:before="60" w:line="223" w:lineRule="auto"/>
              <w:rPr>
                <w:rFonts w:ascii="Times New Roman" w:eastAsia="Calibri" w:hAnsi="Times New Roman"/>
                <w:bCs/>
                <w:noProof/>
                <w:sz w:val="24"/>
                <w:szCs w:val="24"/>
                <w:lang w:val="ru-RU" w:eastAsia="uk-UA" w:bidi="uk-UA"/>
              </w:rPr>
            </w:pPr>
            <w:r w:rsidRPr="00C202EA">
              <w:rPr>
                <w:rFonts w:ascii="Times New Roman" w:eastAsia="Calibri" w:hAnsi="Times New Roman"/>
                <w:bCs/>
                <w:noProof/>
                <w:sz w:val="24"/>
                <w:szCs w:val="24"/>
                <w:lang w:val="ru-RU" w:eastAsia="uk-UA" w:bidi="uk-UA"/>
              </w:rPr>
              <w:t>1) прибрано всі дискреційні повноваження уповноважених органів, зокрема, замість права діяти певним чином передбачено обов’язок вживати заходів у разі порушення законодавства, заходів для зупинення незаконної діяльності та притягнення до відповідальності, при цьому передбачено обов’язок не лише діяти певним чином, прийнявши передбачені законом рішення (приписи, розпорядження, постанови, подання позову тощо) протягом установленого строку, а і передбачено обов’язок здійснювати контроль за виконанням прийнятих рішень/ужитих заходів;</w:t>
            </w:r>
          </w:p>
          <w:p w14:paraId="261F6C56" w14:textId="77777777" w:rsidR="005F6E92" w:rsidRPr="00C202EA" w:rsidRDefault="005F6E92" w:rsidP="00A03D80">
            <w:pPr>
              <w:shd w:val="clear" w:color="auto" w:fill="FFFFFF" w:themeFill="background1"/>
              <w:spacing w:before="60" w:line="223" w:lineRule="auto"/>
              <w:rPr>
                <w:rFonts w:ascii="Times New Roman" w:eastAsia="Calibri" w:hAnsi="Times New Roman"/>
                <w:noProof/>
                <w:sz w:val="24"/>
                <w:szCs w:val="24"/>
                <w:lang w:val="ru-RU" w:eastAsia="uk-UA" w:bidi="uk-UA"/>
              </w:rPr>
            </w:pPr>
            <w:r w:rsidRPr="00C202EA">
              <w:rPr>
                <w:rFonts w:ascii="Times New Roman" w:eastAsia="Calibri" w:hAnsi="Times New Roman"/>
                <w:bCs/>
                <w:noProof/>
                <w:sz w:val="24"/>
                <w:szCs w:val="24"/>
                <w:lang w:val="ru-RU" w:eastAsia="uk-UA" w:bidi="uk-UA"/>
              </w:rPr>
              <w:t>2) передбачено чіткий перелік документів для надання кожного виду послуги (як для документів дозвільного, так і інформативного та декларативного характеру), перелік можливих дій (реакцій) уповноважених органів у разі отримання заявки (погодження, відмова, на доопрацювання, скасування тощо), чіткий перелік підстав для погодження (реєстрації, видачі дозволу), відмови у видачі документа, повернення на доопрацювання, а також чіткі підстави та порушення для видачі припису або застосування санкцій</w:t>
            </w:r>
          </w:p>
        </w:tc>
        <w:tc>
          <w:tcPr>
            <w:tcW w:w="1803" w:type="dxa"/>
            <w:hideMark/>
          </w:tcPr>
          <w:p w14:paraId="1E8BEAEC" w14:textId="77777777" w:rsidR="005F6E92" w:rsidRPr="00C202EA" w:rsidRDefault="005F6E92" w:rsidP="00A03D80">
            <w:pPr>
              <w:shd w:val="clear" w:color="auto" w:fill="FFFFFF" w:themeFill="background1"/>
              <w:spacing w:before="60" w:line="223" w:lineRule="auto"/>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квітень</w:t>
            </w:r>
            <w:r w:rsidRPr="00C202EA">
              <w:rPr>
                <w:rFonts w:ascii="Times New Roman" w:eastAsia="Calibri" w:hAnsi="Times New Roman"/>
                <w:noProof/>
                <w:sz w:val="24"/>
                <w:szCs w:val="24"/>
                <w:lang w:val="en-AU" w:eastAsia="uk-UA" w:bidi="uk-UA"/>
              </w:rPr>
              <w:br/>
              <w:t>2023 р.</w:t>
            </w:r>
          </w:p>
        </w:tc>
        <w:tc>
          <w:tcPr>
            <w:tcW w:w="1768" w:type="dxa"/>
            <w:hideMark/>
          </w:tcPr>
          <w:p w14:paraId="78C024BD" w14:textId="77777777" w:rsidR="005F6E92" w:rsidRPr="00C202EA" w:rsidRDefault="005F6E92" w:rsidP="00A03D80">
            <w:pPr>
              <w:shd w:val="clear" w:color="auto" w:fill="FFFFFF" w:themeFill="background1"/>
              <w:spacing w:before="60" w:line="223" w:lineRule="auto"/>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березень</w:t>
            </w:r>
            <w:r w:rsidRPr="00C202EA">
              <w:rPr>
                <w:rFonts w:ascii="Times New Roman" w:eastAsia="Calibri" w:hAnsi="Times New Roman"/>
                <w:noProof/>
                <w:sz w:val="24"/>
                <w:szCs w:val="24"/>
                <w:lang w:val="en-AU" w:eastAsia="uk-UA" w:bidi="uk-UA"/>
              </w:rPr>
              <w:br/>
              <w:t>2024 р.</w:t>
            </w:r>
          </w:p>
        </w:tc>
        <w:tc>
          <w:tcPr>
            <w:tcW w:w="2362" w:type="dxa"/>
            <w:hideMark/>
          </w:tcPr>
          <w:p w14:paraId="7E4E7206" w14:textId="77777777" w:rsidR="005F6E92" w:rsidRPr="00C202EA" w:rsidRDefault="005F6E92" w:rsidP="00A03D80">
            <w:pPr>
              <w:shd w:val="clear" w:color="auto" w:fill="FFFFFF" w:themeFill="background1"/>
              <w:spacing w:before="60" w:line="223" w:lineRule="auto"/>
              <w:rPr>
                <w:rFonts w:ascii="Times New Roman" w:eastAsia="Calibri" w:hAnsi="Times New Roman"/>
                <w:noProof/>
                <w:sz w:val="24"/>
                <w:szCs w:val="24"/>
                <w:lang w:val="en-AU" w:eastAsia="en-US" w:bidi="uk-UA"/>
              </w:rPr>
            </w:pPr>
            <w:r>
              <w:rPr>
                <w:rFonts w:ascii="Times New Roman" w:eastAsia="Calibri" w:hAnsi="Times New Roman"/>
                <w:noProof/>
                <w:sz w:val="24"/>
                <w:szCs w:val="24"/>
                <w:lang w:val="en-AU" w:eastAsia="uk-UA" w:bidi="uk-UA"/>
              </w:rPr>
              <w:t>Мінінфраструктури</w:t>
            </w:r>
          </w:p>
        </w:tc>
        <w:tc>
          <w:tcPr>
            <w:tcW w:w="2021" w:type="dxa"/>
          </w:tcPr>
          <w:p w14:paraId="22794AB1" w14:textId="77777777" w:rsidR="005F6E92" w:rsidRPr="002916F3" w:rsidRDefault="005F6E92" w:rsidP="00A03D80">
            <w:pPr>
              <w:shd w:val="clear" w:color="auto" w:fill="FFFFFF" w:themeFill="background1"/>
              <w:spacing w:before="60" w:line="223" w:lineRule="auto"/>
              <w:rPr>
                <w:rFonts w:ascii="Times New Roman" w:eastAsia="Calibri" w:hAnsi="Times New Roman"/>
                <w:bCs/>
                <w:noProof/>
                <w:sz w:val="24"/>
                <w:szCs w:val="24"/>
                <w:lang w:val="ru-RU" w:eastAsia="en-US" w:bidi="uk-UA"/>
              </w:rPr>
            </w:pPr>
            <w:r w:rsidRPr="002916F3">
              <w:rPr>
                <w:rFonts w:ascii="Times New Roman" w:eastAsia="Calibri" w:hAnsi="Times New Roman"/>
                <w:bCs/>
                <w:noProof/>
                <w:sz w:val="24"/>
                <w:szCs w:val="24"/>
                <w:lang w:eastAsia="en-US" w:bidi="uk-UA"/>
              </w:rPr>
              <w:t>Департамент просторового планування територій та архітектури</w:t>
            </w:r>
          </w:p>
        </w:tc>
        <w:tc>
          <w:tcPr>
            <w:tcW w:w="1664" w:type="dxa"/>
            <w:hideMark/>
          </w:tcPr>
          <w:p w14:paraId="22331B2E" w14:textId="77777777" w:rsidR="005F6E92" w:rsidRPr="00C202EA" w:rsidRDefault="005F6E92" w:rsidP="00A03D80">
            <w:pPr>
              <w:shd w:val="clear" w:color="auto" w:fill="FFFFFF" w:themeFill="background1"/>
              <w:spacing w:before="60" w:line="223" w:lineRule="auto"/>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державний бюджет</w:t>
            </w:r>
          </w:p>
        </w:tc>
        <w:tc>
          <w:tcPr>
            <w:tcW w:w="1717" w:type="dxa"/>
            <w:hideMark/>
          </w:tcPr>
          <w:p w14:paraId="1DA67400" w14:textId="77777777" w:rsidR="005F6E92" w:rsidRPr="00C202EA" w:rsidRDefault="005F6E92" w:rsidP="00A03D80">
            <w:pPr>
              <w:shd w:val="clear" w:color="auto" w:fill="FFFFFF" w:themeFill="background1"/>
              <w:spacing w:before="60" w:line="223" w:lineRule="auto"/>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у межах встановлених бюджетних призначень на відповідний рік</w:t>
            </w:r>
          </w:p>
        </w:tc>
        <w:tc>
          <w:tcPr>
            <w:tcW w:w="2112" w:type="dxa"/>
            <w:gridSpan w:val="2"/>
            <w:hideMark/>
          </w:tcPr>
          <w:p w14:paraId="15BCF7FF" w14:textId="77777777" w:rsidR="005F6E92" w:rsidRPr="00C202EA" w:rsidRDefault="005F6E92" w:rsidP="00A03D80">
            <w:pPr>
              <w:shd w:val="clear" w:color="auto" w:fill="FFFFFF" w:themeFill="background1"/>
              <w:spacing w:before="60" w:line="223" w:lineRule="auto"/>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проект закону подано до Верховної Ради України</w:t>
            </w:r>
          </w:p>
        </w:tc>
        <w:tc>
          <w:tcPr>
            <w:tcW w:w="2102" w:type="dxa"/>
            <w:gridSpan w:val="2"/>
            <w:hideMark/>
          </w:tcPr>
          <w:p w14:paraId="0D82BCDE" w14:textId="77777777" w:rsidR="005F6E92" w:rsidRPr="00C202EA" w:rsidRDefault="005F6E92" w:rsidP="00A03D80">
            <w:pPr>
              <w:shd w:val="clear" w:color="auto" w:fill="FFFFFF" w:themeFill="background1"/>
              <w:spacing w:before="60" w:line="223" w:lineRule="auto"/>
              <w:rPr>
                <w:rFonts w:ascii="Times New Roman" w:eastAsia="Calibri" w:hAnsi="Times New Roman"/>
                <w:noProof/>
                <w:sz w:val="24"/>
                <w:szCs w:val="24"/>
                <w:lang w:val="ru-RU" w:eastAsia="uk-UA" w:bidi="uk-UA"/>
              </w:rPr>
            </w:pPr>
            <w:r>
              <w:rPr>
                <w:rFonts w:ascii="Times New Roman" w:eastAsia="Calibri" w:hAnsi="Times New Roman"/>
                <w:noProof/>
                <w:sz w:val="24"/>
                <w:szCs w:val="24"/>
                <w:lang w:val="ru-RU" w:eastAsia="uk-UA" w:bidi="uk-UA"/>
              </w:rPr>
              <w:t>Мінінфраструктури</w:t>
            </w:r>
            <w:r w:rsidRPr="00C202EA">
              <w:rPr>
                <w:rFonts w:ascii="Times New Roman" w:eastAsia="Calibri" w:hAnsi="Times New Roman"/>
                <w:noProof/>
                <w:sz w:val="24"/>
                <w:szCs w:val="24"/>
                <w:lang w:val="ru-RU" w:eastAsia="uk-UA" w:bidi="uk-UA"/>
              </w:rPr>
              <w:t xml:space="preserve"> </w:t>
            </w:r>
          </w:p>
          <w:p w14:paraId="6B945235" w14:textId="77777777" w:rsidR="005F6E92" w:rsidRPr="00C202EA" w:rsidRDefault="005F6E92" w:rsidP="00A03D80">
            <w:pPr>
              <w:shd w:val="clear" w:color="auto" w:fill="FFFFFF" w:themeFill="background1"/>
              <w:spacing w:before="60" w:line="223" w:lineRule="auto"/>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uk-UA" w:bidi="uk-UA"/>
              </w:rPr>
              <w:t>офіційний веб-сайт Верховної Ради України</w:t>
            </w:r>
          </w:p>
        </w:tc>
      </w:tr>
      <w:tr w:rsidR="005F6E92" w:rsidRPr="00C202EA" w14:paraId="6A73C9F9" w14:textId="77777777" w:rsidTr="00A03D80">
        <w:trPr>
          <w:trHeight w:val="230"/>
        </w:trPr>
        <w:tc>
          <w:tcPr>
            <w:tcW w:w="578" w:type="dxa"/>
          </w:tcPr>
          <w:p w14:paraId="331F6D98" w14:textId="77777777" w:rsidR="005F6E92" w:rsidRPr="00C202EA" w:rsidRDefault="005F6E92" w:rsidP="00A03D80">
            <w:pPr>
              <w:shd w:val="clear" w:color="auto" w:fill="FFFFFF" w:themeFill="background1"/>
              <w:spacing w:before="60" w:line="233" w:lineRule="auto"/>
              <w:jc w:val="both"/>
              <w:rPr>
                <w:rFonts w:ascii="Times New Roman" w:eastAsia="Calibri" w:hAnsi="Times New Roman"/>
                <w:noProof/>
                <w:sz w:val="24"/>
                <w:szCs w:val="24"/>
                <w:lang w:eastAsia="en-US"/>
              </w:rPr>
            </w:pPr>
          </w:p>
        </w:tc>
        <w:tc>
          <w:tcPr>
            <w:tcW w:w="21224" w:type="dxa"/>
            <w:gridSpan w:val="12"/>
            <w:hideMark/>
          </w:tcPr>
          <w:p w14:paraId="57BC3616" w14:textId="77777777" w:rsidR="005F6E92" w:rsidRPr="00C202EA" w:rsidRDefault="005F6E92" w:rsidP="00A03D80">
            <w:pPr>
              <w:shd w:val="clear" w:color="auto" w:fill="FFFFFF" w:themeFill="background1"/>
              <w:spacing w:before="60" w:line="233" w:lineRule="auto"/>
              <w:jc w:val="both"/>
              <w:rPr>
                <w:rFonts w:ascii="Times New Roman" w:eastAsia="Calibri" w:hAnsi="Times New Roman"/>
                <w:noProof/>
                <w:sz w:val="24"/>
                <w:szCs w:val="24"/>
                <w:lang w:eastAsia="uk-UA" w:bidi="uk-UA"/>
              </w:rPr>
            </w:pPr>
            <w:r w:rsidRPr="00C202EA">
              <w:rPr>
                <w:rFonts w:ascii="Times New Roman" w:eastAsia="Calibri" w:hAnsi="Times New Roman"/>
                <w:noProof/>
                <w:sz w:val="24"/>
                <w:szCs w:val="24"/>
                <w:lang w:eastAsia="en-US"/>
              </w:rPr>
              <w:t>Очікуваний стратегічний результат 2.5.3.5. Розв’язано проблему масового фальсифікату будівельних матеріалів шляхом імплементації положень Регламенту ЄС № 305/2011 щодо встановлення гармонізованих умов для розміщення на ринку будівельної продукції</w:t>
            </w:r>
          </w:p>
        </w:tc>
      </w:tr>
      <w:tr w:rsidR="005F6E92" w:rsidRPr="00C202EA" w14:paraId="02F3AB8B" w14:textId="77777777" w:rsidTr="00A03D80">
        <w:trPr>
          <w:trHeight w:val="230"/>
        </w:trPr>
        <w:tc>
          <w:tcPr>
            <w:tcW w:w="578" w:type="dxa"/>
          </w:tcPr>
          <w:p w14:paraId="77184971" w14:textId="2331657D" w:rsidR="005F6E92" w:rsidRPr="00EC2C36" w:rsidRDefault="0028062F" w:rsidP="0028062F">
            <w:pPr>
              <w:shd w:val="clear" w:color="auto" w:fill="FFFFFF" w:themeFill="background1"/>
              <w:spacing w:before="60" w:line="223" w:lineRule="auto"/>
              <w:rPr>
                <w:rFonts w:ascii="Times New Roman" w:eastAsia="Calibri" w:hAnsi="Times New Roman"/>
                <w:bCs/>
                <w:noProof/>
                <w:sz w:val="24"/>
                <w:szCs w:val="24"/>
                <w:lang w:eastAsia="uk-UA" w:bidi="uk-UA"/>
              </w:rPr>
            </w:pPr>
            <w:r>
              <w:rPr>
                <w:rFonts w:ascii="Times New Roman" w:eastAsia="Calibri" w:hAnsi="Times New Roman"/>
                <w:bCs/>
                <w:noProof/>
                <w:sz w:val="24"/>
                <w:szCs w:val="24"/>
                <w:lang w:eastAsia="uk-UA" w:bidi="uk-UA"/>
              </w:rPr>
              <w:t>29</w:t>
            </w:r>
            <w:r w:rsidR="005F6E92">
              <w:rPr>
                <w:rFonts w:ascii="Times New Roman" w:eastAsia="Calibri" w:hAnsi="Times New Roman"/>
                <w:bCs/>
                <w:noProof/>
                <w:sz w:val="24"/>
                <w:szCs w:val="24"/>
                <w:lang w:eastAsia="uk-UA" w:bidi="uk-UA"/>
              </w:rPr>
              <w:t>.</w:t>
            </w:r>
          </w:p>
        </w:tc>
        <w:tc>
          <w:tcPr>
            <w:tcW w:w="5675" w:type="dxa"/>
            <w:gridSpan w:val="2"/>
            <w:hideMark/>
          </w:tcPr>
          <w:p w14:paraId="79C67B25" w14:textId="77777777" w:rsidR="005F6E92" w:rsidRPr="00C202EA" w:rsidRDefault="005F6E92" w:rsidP="00A03D80">
            <w:pPr>
              <w:shd w:val="clear" w:color="auto" w:fill="FFFFFF" w:themeFill="background1"/>
              <w:spacing w:before="60" w:line="223" w:lineRule="auto"/>
              <w:rPr>
                <w:rFonts w:ascii="Times New Roman" w:eastAsia="Calibri" w:hAnsi="Times New Roman"/>
                <w:noProof/>
                <w:sz w:val="24"/>
                <w:szCs w:val="24"/>
                <w:lang w:val="ru-RU" w:eastAsia="uk-UA" w:bidi="uk-UA"/>
              </w:rPr>
            </w:pPr>
            <w:r w:rsidRPr="00C202EA">
              <w:rPr>
                <w:rFonts w:ascii="Times New Roman" w:eastAsia="Calibri" w:hAnsi="Times New Roman"/>
                <w:bCs/>
                <w:noProof/>
                <w:sz w:val="24"/>
                <w:szCs w:val="24"/>
                <w:lang w:val="ru-RU" w:eastAsia="uk-UA" w:bidi="uk-UA"/>
              </w:rPr>
              <w:t xml:space="preserve">2.5.3.5.1. Вжиття заходів до недопущення перенесення строків набрання чинності Законом України </w:t>
            </w:r>
            <w:r w:rsidRPr="00C202EA">
              <w:rPr>
                <w:rFonts w:ascii="Times New Roman" w:eastAsia="Calibri" w:hAnsi="Times New Roman"/>
                <w:noProof/>
                <w:sz w:val="24"/>
                <w:szCs w:val="24"/>
                <w:lang w:val="ru-RU" w:eastAsia="en-US"/>
              </w:rPr>
              <w:t>“</w:t>
            </w:r>
            <w:r w:rsidRPr="00C202EA">
              <w:rPr>
                <w:rFonts w:ascii="Times New Roman" w:eastAsia="Calibri" w:hAnsi="Times New Roman"/>
                <w:bCs/>
                <w:noProof/>
                <w:sz w:val="24"/>
                <w:szCs w:val="24"/>
                <w:lang w:val="ru-RU" w:eastAsia="uk-UA" w:bidi="uk-UA"/>
              </w:rPr>
              <w:t>Про надання будівельної продукції на ринку</w:t>
            </w:r>
            <w:r w:rsidRPr="00C202EA">
              <w:rPr>
                <w:rFonts w:ascii="Times New Roman" w:eastAsia="Calibri" w:hAnsi="Times New Roman"/>
                <w:noProof/>
                <w:sz w:val="24"/>
                <w:szCs w:val="24"/>
                <w:lang w:val="ru-RU" w:eastAsia="en-US"/>
              </w:rPr>
              <w:t>”</w:t>
            </w:r>
            <w:r w:rsidRPr="00C202EA">
              <w:rPr>
                <w:rFonts w:ascii="Times New Roman" w:eastAsia="Calibri" w:hAnsi="Times New Roman"/>
                <w:bCs/>
                <w:noProof/>
                <w:sz w:val="24"/>
                <w:szCs w:val="24"/>
                <w:lang w:val="ru-RU" w:eastAsia="uk-UA" w:bidi="uk-UA"/>
              </w:rPr>
              <w:t xml:space="preserve"> (у разі потреби)</w:t>
            </w:r>
          </w:p>
        </w:tc>
        <w:tc>
          <w:tcPr>
            <w:tcW w:w="1803" w:type="dxa"/>
            <w:hideMark/>
          </w:tcPr>
          <w:p w14:paraId="4E6F2776" w14:textId="77777777" w:rsidR="005F6E92" w:rsidRPr="00C202EA" w:rsidRDefault="005F6E92" w:rsidP="00A03D80">
            <w:pPr>
              <w:shd w:val="clear" w:color="auto" w:fill="FFFFFF" w:themeFill="background1"/>
              <w:spacing w:before="60" w:line="223" w:lineRule="auto"/>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en-US"/>
              </w:rPr>
              <w:t>березень</w:t>
            </w:r>
            <w:r w:rsidRPr="00C202EA">
              <w:rPr>
                <w:rFonts w:ascii="Times New Roman" w:eastAsia="Calibri" w:hAnsi="Times New Roman"/>
                <w:noProof/>
                <w:sz w:val="24"/>
                <w:szCs w:val="24"/>
                <w:lang w:val="en-AU" w:eastAsia="en-US"/>
              </w:rPr>
              <w:br/>
              <w:t>2023 р.</w:t>
            </w:r>
          </w:p>
        </w:tc>
        <w:tc>
          <w:tcPr>
            <w:tcW w:w="1768" w:type="dxa"/>
            <w:hideMark/>
          </w:tcPr>
          <w:p w14:paraId="1949BECC" w14:textId="77777777" w:rsidR="005F6E92" w:rsidRPr="00C202EA" w:rsidRDefault="005F6E92" w:rsidP="00A03D80">
            <w:pPr>
              <w:shd w:val="clear" w:color="auto" w:fill="FFFFFF" w:themeFill="background1"/>
              <w:spacing w:before="60" w:line="223" w:lineRule="auto"/>
              <w:rPr>
                <w:rFonts w:ascii="Times New Roman" w:eastAsia="Calibri" w:hAnsi="Times New Roman"/>
                <w:noProof/>
                <w:sz w:val="24"/>
                <w:szCs w:val="24"/>
                <w:lang w:val="en-AU" w:eastAsia="uk-UA" w:bidi="uk-UA"/>
              </w:rPr>
            </w:pPr>
            <w:r w:rsidRPr="00C202EA">
              <w:rPr>
                <w:rFonts w:ascii="Times New Roman" w:eastAsia="Calibri" w:hAnsi="Times New Roman"/>
                <w:bCs/>
                <w:noProof/>
                <w:sz w:val="24"/>
                <w:szCs w:val="24"/>
                <w:lang w:val="en-AU" w:eastAsia="uk-UA" w:bidi="uk-UA"/>
              </w:rPr>
              <w:t>квітень</w:t>
            </w:r>
            <w:r w:rsidRPr="00C202EA">
              <w:rPr>
                <w:rFonts w:ascii="Times New Roman" w:eastAsia="Calibri" w:hAnsi="Times New Roman"/>
                <w:bCs/>
                <w:noProof/>
                <w:sz w:val="24"/>
                <w:szCs w:val="24"/>
                <w:lang w:val="en-AU" w:eastAsia="uk-UA" w:bidi="uk-UA"/>
              </w:rPr>
              <w:br/>
              <w:t>2023 р.</w:t>
            </w:r>
          </w:p>
        </w:tc>
        <w:tc>
          <w:tcPr>
            <w:tcW w:w="2362" w:type="dxa"/>
            <w:hideMark/>
          </w:tcPr>
          <w:p w14:paraId="3D296549" w14:textId="77777777" w:rsidR="005F6E92" w:rsidRPr="00C202EA" w:rsidRDefault="005F6E92" w:rsidP="00A03D80">
            <w:pPr>
              <w:shd w:val="clear" w:color="auto" w:fill="FFFFFF" w:themeFill="background1"/>
              <w:spacing w:before="60" w:line="223" w:lineRule="auto"/>
              <w:rPr>
                <w:rFonts w:ascii="Times New Roman" w:eastAsia="Calibri" w:hAnsi="Times New Roman"/>
                <w:noProof/>
                <w:sz w:val="24"/>
                <w:szCs w:val="24"/>
                <w:lang w:val="en-AU" w:eastAsia="en-US" w:bidi="uk-UA"/>
              </w:rPr>
            </w:pPr>
            <w:r>
              <w:rPr>
                <w:rFonts w:ascii="Times New Roman" w:eastAsia="Calibri" w:hAnsi="Times New Roman"/>
                <w:noProof/>
                <w:sz w:val="24"/>
                <w:szCs w:val="24"/>
                <w:lang w:val="en-AU" w:eastAsia="uk-UA" w:bidi="uk-UA"/>
              </w:rPr>
              <w:t>Мінінфраструктури</w:t>
            </w:r>
          </w:p>
        </w:tc>
        <w:tc>
          <w:tcPr>
            <w:tcW w:w="2021" w:type="dxa"/>
          </w:tcPr>
          <w:p w14:paraId="781F7ECD" w14:textId="77777777" w:rsidR="005F6E92" w:rsidRPr="002916F3" w:rsidRDefault="005F6E92" w:rsidP="00A03D80">
            <w:pPr>
              <w:shd w:val="clear" w:color="auto" w:fill="FFFFFF" w:themeFill="background1"/>
              <w:spacing w:before="60" w:line="223" w:lineRule="auto"/>
              <w:rPr>
                <w:rFonts w:ascii="Times New Roman" w:eastAsia="Calibri" w:hAnsi="Times New Roman"/>
                <w:bCs/>
                <w:noProof/>
                <w:sz w:val="24"/>
                <w:szCs w:val="24"/>
                <w:lang w:val="ru-RU" w:eastAsia="en-US" w:bidi="uk-UA"/>
              </w:rPr>
            </w:pPr>
            <w:r w:rsidRPr="002916F3">
              <w:rPr>
                <w:rFonts w:ascii="Times New Roman" w:hAnsi="Times New Roman"/>
                <w:bCs/>
                <w:sz w:val="24"/>
                <w:szCs w:val="24"/>
              </w:rPr>
              <w:t>Департамент технічного регулювання у будівництві</w:t>
            </w:r>
          </w:p>
        </w:tc>
        <w:tc>
          <w:tcPr>
            <w:tcW w:w="1664" w:type="dxa"/>
            <w:hideMark/>
          </w:tcPr>
          <w:p w14:paraId="6B508424" w14:textId="77777777" w:rsidR="005F6E92" w:rsidRPr="00C202EA" w:rsidRDefault="005F6E92" w:rsidP="00A03D80">
            <w:pPr>
              <w:shd w:val="clear" w:color="auto" w:fill="FFFFFF" w:themeFill="background1"/>
              <w:spacing w:before="60" w:line="223" w:lineRule="auto"/>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державний бюджет</w:t>
            </w:r>
          </w:p>
        </w:tc>
        <w:tc>
          <w:tcPr>
            <w:tcW w:w="1717" w:type="dxa"/>
            <w:hideMark/>
          </w:tcPr>
          <w:p w14:paraId="0AEA5B15" w14:textId="77777777" w:rsidR="005F6E92" w:rsidRPr="00C202EA" w:rsidRDefault="005F6E92" w:rsidP="00A03D80">
            <w:pPr>
              <w:shd w:val="clear" w:color="auto" w:fill="FFFFFF" w:themeFill="background1"/>
              <w:spacing w:before="60" w:line="223" w:lineRule="auto"/>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у межах встановлених бюджетних призначень на відповідний рік</w:t>
            </w:r>
          </w:p>
        </w:tc>
        <w:tc>
          <w:tcPr>
            <w:tcW w:w="2112" w:type="dxa"/>
            <w:gridSpan w:val="2"/>
            <w:hideMark/>
          </w:tcPr>
          <w:p w14:paraId="5BB4EDCC" w14:textId="77777777" w:rsidR="005F6E92" w:rsidRPr="00C202EA" w:rsidRDefault="005F6E92" w:rsidP="00A03D80">
            <w:pPr>
              <w:shd w:val="clear" w:color="auto" w:fill="FFFFFF" w:themeFill="background1"/>
              <w:spacing w:before="60" w:line="223" w:lineRule="auto"/>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en-US"/>
              </w:rPr>
              <w:t xml:space="preserve">заходів </w:t>
            </w:r>
            <w:r w:rsidRPr="00C202EA">
              <w:rPr>
                <w:rFonts w:ascii="Times New Roman" w:eastAsia="Calibri" w:hAnsi="Times New Roman"/>
                <w:bCs/>
                <w:noProof/>
                <w:sz w:val="24"/>
                <w:szCs w:val="24"/>
                <w:lang w:val="ru-RU" w:eastAsia="uk-UA" w:bidi="uk-UA"/>
              </w:rPr>
              <w:t>щодо недопущення перенесення строків набрання чинності законом вжито</w:t>
            </w:r>
          </w:p>
        </w:tc>
        <w:tc>
          <w:tcPr>
            <w:tcW w:w="2102" w:type="dxa"/>
            <w:gridSpan w:val="2"/>
            <w:hideMark/>
          </w:tcPr>
          <w:p w14:paraId="47139BA7" w14:textId="77777777" w:rsidR="005F6E92" w:rsidRPr="00C202EA" w:rsidRDefault="005F6E92" w:rsidP="00A03D80">
            <w:pPr>
              <w:shd w:val="clear" w:color="auto" w:fill="FFFFFF" w:themeFill="background1"/>
              <w:spacing w:before="60" w:line="223" w:lineRule="auto"/>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 xml:space="preserve">офіційні друковані видання </w:t>
            </w:r>
          </w:p>
          <w:p w14:paraId="564728C3" w14:textId="77777777" w:rsidR="005F6E92" w:rsidRPr="00C202EA" w:rsidRDefault="005F6E92" w:rsidP="00A03D80">
            <w:pPr>
              <w:shd w:val="clear" w:color="auto" w:fill="FFFFFF" w:themeFill="background1"/>
              <w:spacing w:before="60" w:line="223" w:lineRule="auto"/>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uk-UA" w:bidi="uk-UA"/>
              </w:rPr>
              <w:t>офіційний веб-сайт Верховної Ради України</w:t>
            </w:r>
          </w:p>
        </w:tc>
      </w:tr>
      <w:tr w:rsidR="005F6E92" w:rsidRPr="00C202EA" w14:paraId="7EA084D0" w14:textId="77777777" w:rsidTr="00A03D80">
        <w:trPr>
          <w:trHeight w:val="230"/>
        </w:trPr>
        <w:tc>
          <w:tcPr>
            <w:tcW w:w="578" w:type="dxa"/>
          </w:tcPr>
          <w:p w14:paraId="590899C9" w14:textId="6066D320" w:rsidR="005F6E92" w:rsidRPr="00C202EA" w:rsidRDefault="0028062F" w:rsidP="00A03D80">
            <w:pPr>
              <w:shd w:val="clear" w:color="auto" w:fill="FFFFFF" w:themeFill="background1"/>
              <w:spacing w:before="60" w:line="223" w:lineRule="auto"/>
              <w:rPr>
                <w:rFonts w:ascii="Times New Roman" w:eastAsia="Calibri" w:hAnsi="Times New Roman"/>
                <w:noProof/>
                <w:sz w:val="24"/>
                <w:szCs w:val="24"/>
                <w:lang w:eastAsia="en-US"/>
              </w:rPr>
            </w:pPr>
            <w:r>
              <w:rPr>
                <w:rFonts w:ascii="Times New Roman" w:eastAsia="Calibri" w:hAnsi="Times New Roman"/>
                <w:noProof/>
                <w:sz w:val="24"/>
                <w:szCs w:val="24"/>
                <w:lang w:eastAsia="en-US"/>
              </w:rPr>
              <w:t>30</w:t>
            </w:r>
            <w:r w:rsidR="005F6E92">
              <w:rPr>
                <w:rFonts w:ascii="Times New Roman" w:eastAsia="Calibri" w:hAnsi="Times New Roman"/>
                <w:noProof/>
                <w:sz w:val="24"/>
                <w:szCs w:val="24"/>
                <w:lang w:eastAsia="en-US"/>
              </w:rPr>
              <w:t>.</w:t>
            </w:r>
          </w:p>
        </w:tc>
        <w:tc>
          <w:tcPr>
            <w:tcW w:w="5675" w:type="dxa"/>
            <w:gridSpan w:val="2"/>
            <w:hideMark/>
          </w:tcPr>
          <w:p w14:paraId="3A0086E5" w14:textId="77777777" w:rsidR="005F6E92" w:rsidRPr="00C202EA" w:rsidRDefault="005F6E92" w:rsidP="00A03D80">
            <w:pPr>
              <w:shd w:val="clear" w:color="auto" w:fill="FFFFFF" w:themeFill="background1"/>
              <w:spacing w:before="60" w:line="223" w:lineRule="auto"/>
              <w:rPr>
                <w:rFonts w:ascii="Times New Roman" w:eastAsia="Calibri" w:hAnsi="Times New Roman"/>
                <w:bCs/>
                <w:noProof/>
                <w:sz w:val="24"/>
                <w:szCs w:val="24"/>
                <w:lang w:eastAsia="uk-UA" w:bidi="uk-UA"/>
              </w:rPr>
            </w:pPr>
            <w:r w:rsidRPr="00C202EA">
              <w:rPr>
                <w:rFonts w:ascii="Times New Roman" w:eastAsia="Calibri" w:hAnsi="Times New Roman"/>
                <w:noProof/>
                <w:sz w:val="24"/>
                <w:szCs w:val="24"/>
                <w:lang w:eastAsia="en-US"/>
              </w:rPr>
              <w:t>2.5.3.5.2.</w:t>
            </w:r>
            <w:r w:rsidRPr="00C202EA">
              <w:rPr>
                <w:rFonts w:ascii="Times New Roman" w:eastAsia="Calibri" w:hAnsi="Times New Roman"/>
                <w:noProof/>
                <w:sz w:val="24"/>
                <w:szCs w:val="24"/>
                <w:lang w:eastAsia="uk-UA" w:bidi="uk-UA"/>
              </w:rPr>
              <w:t xml:space="preserve"> Моніторинг проектів законів, які передбачають внесення змін до Закону України </w:t>
            </w:r>
            <w:r w:rsidRPr="00C202EA">
              <w:rPr>
                <w:rFonts w:ascii="Times New Roman" w:eastAsia="Calibri" w:hAnsi="Times New Roman"/>
                <w:noProof/>
                <w:sz w:val="24"/>
                <w:szCs w:val="24"/>
                <w:lang w:eastAsia="en-US"/>
              </w:rPr>
              <w:t>“</w:t>
            </w:r>
            <w:r w:rsidRPr="00C202EA">
              <w:rPr>
                <w:rFonts w:ascii="Times New Roman" w:eastAsia="Calibri" w:hAnsi="Times New Roman"/>
                <w:noProof/>
                <w:sz w:val="24"/>
                <w:szCs w:val="24"/>
                <w:lang w:eastAsia="uk-UA" w:bidi="uk-UA"/>
              </w:rPr>
              <w:t>Про надання будівельної продукції на ринку</w:t>
            </w:r>
            <w:r w:rsidRPr="00C202EA">
              <w:rPr>
                <w:rFonts w:ascii="Times New Roman" w:eastAsia="Calibri" w:hAnsi="Times New Roman"/>
                <w:noProof/>
                <w:sz w:val="24"/>
                <w:szCs w:val="24"/>
                <w:lang w:eastAsia="en-US"/>
              </w:rPr>
              <w:t>”</w:t>
            </w:r>
            <w:r w:rsidRPr="00C202EA">
              <w:rPr>
                <w:rFonts w:ascii="Times New Roman" w:eastAsia="Calibri" w:hAnsi="Times New Roman"/>
                <w:noProof/>
                <w:sz w:val="24"/>
                <w:szCs w:val="24"/>
                <w:lang w:eastAsia="uk-UA" w:bidi="uk-UA"/>
              </w:rPr>
              <w:t xml:space="preserve"> щодо скасування або звуження сфери застосування обов’язкового декларування показників продукції</w:t>
            </w:r>
          </w:p>
        </w:tc>
        <w:tc>
          <w:tcPr>
            <w:tcW w:w="1803" w:type="dxa"/>
            <w:hideMark/>
          </w:tcPr>
          <w:p w14:paraId="4143C5A0" w14:textId="77777777" w:rsidR="005F6E92" w:rsidRPr="00C202EA" w:rsidRDefault="005F6E92" w:rsidP="00A03D80">
            <w:pPr>
              <w:shd w:val="clear" w:color="auto" w:fill="FFFFFF" w:themeFill="background1"/>
              <w:spacing w:before="60" w:line="223" w:lineRule="auto"/>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en-US"/>
              </w:rPr>
              <w:t>березень</w:t>
            </w:r>
            <w:r w:rsidRPr="00C202EA">
              <w:rPr>
                <w:rFonts w:ascii="Times New Roman" w:eastAsia="Calibri" w:hAnsi="Times New Roman"/>
                <w:noProof/>
                <w:sz w:val="24"/>
                <w:szCs w:val="24"/>
                <w:lang w:val="en-AU" w:eastAsia="en-US"/>
              </w:rPr>
              <w:br/>
              <w:t>2023 р.</w:t>
            </w:r>
          </w:p>
        </w:tc>
        <w:tc>
          <w:tcPr>
            <w:tcW w:w="1768" w:type="dxa"/>
            <w:hideMark/>
          </w:tcPr>
          <w:p w14:paraId="60015B12" w14:textId="77777777" w:rsidR="005F6E92" w:rsidRPr="00C202EA" w:rsidRDefault="005F6E92" w:rsidP="00A03D80">
            <w:pPr>
              <w:shd w:val="clear" w:color="auto" w:fill="FFFFFF" w:themeFill="background1"/>
              <w:spacing w:before="60" w:line="223" w:lineRule="auto"/>
              <w:rPr>
                <w:rFonts w:ascii="Times New Roman" w:eastAsia="Calibri" w:hAnsi="Times New Roman"/>
                <w:bCs/>
                <w:noProof/>
                <w:sz w:val="24"/>
                <w:szCs w:val="24"/>
                <w:lang w:val="en-AU" w:eastAsia="uk-UA" w:bidi="uk-UA"/>
              </w:rPr>
            </w:pPr>
            <w:r w:rsidRPr="00C202EA">
              <w:rPr>
                <w:rFonts w:ascii="Times New Roman" w:eastAsia="Calibri" w:hAnsi="Times New Roman"/>
                <w:noProof/>
                <w:sz w:val="24"/>
                <w:szCs w:val="24"/>
                <w:lang w:val="en-AU" w:eastAsia="uk-UA" w:bidi="uk-UA"/>
              </w:rPr>
              <w:t>грудень</w:t>
            </w:r>
            <w:r w:rsidRPr="00C202EA">
              <w:rPr>
                <w:rFonts w:ascii="Times New Roman" w:eastAsia="Calibri" w:hAnsi="Times New Roman"/>
                <w:noProof/>
                <w:sz w:val="24"/>
                <w:szCs w:val="24"/>
                <w:lang w:val="en-AU" w:eastAsia="uk-UA" w:bidi="uk-UA"/>
              </w:rPr>
              <w:br/>
              <w:t>2025 р.</w:t>
            </w:r>
          </w:p>
        </w:tc>
        <w:tc>
          <w:tcPr>
            <w:tcW w:w="2362" w:type="dxa"/>
            <w:hideMark/>
          </w:tcPr>
          <w:p w14:paraId="2F0FBA7A" w14:textId="77777777" w:rsidR="005F6E92" w:rsidRPr="00C202EA" w:rsidRDefault="005F6E92" w:rsidP="00A03D80">
            <w:pPr>
              <w:shd w:val="clear" w:color="auto" w:fill="FFFFFF" w:themeFill="background1"/>
              <w:spacing w:before="60" w:line="223" w:lineRule="auto"/>
              <w:rPr>
                <w:rFonts w:ascii="Times New Roman" w:eastAsia="Calibri" w:hAnsi="Times New Roman"/>
                <w:noProof/>
                <w:sz w:val="24"/>
                <w:szCs w:val="24"/>
                <w:lang w:val="en-AU" w:eastAsia="uk-UA" w:bidi="uk-UA"/>
              </w:rPr>
            </w:pPr>
            <w:r>
              <w:rPr>
                <w:rFonts w:ascii="Times New Roman" w:eastAsia="Calibri" w:hAnsi="Times New Roman"/>
                <w:noProof/>
                <w:sz w:val="24"/>
                <w:szCs w:val="24"/>
                <w:lang w:val="en-AU" w:eastAsia="uk-UA" w:bidi="uk-UA"/>
              </w:rPr>
              <w:t>Мінінфраструктури</w:t>
            </w:r>
          </w:p>
        </w:tc>
        <w:tc>
          <w:tcPr>
            <w:tcW w:w="2021" w:type="dxa"/>
          </w:tcPr>
          <w:p w14:paraId="0971943E" w14:textId="77777777" w:rsidR="005F6E92" w:rsidRPr="002916F3" w:rsidRDefault="005F6E92" w:rsidP="00A03D80">
            <w:pPr>
              <w:shd w:val="clear" w:color="auto" w:fill="FFFFFF" w:themeFill="background1"/>
              <w:spacing w:before="60" w:line="223" w:lineRule="auto"/>
              <w:rPr>
                <w:rFonts w:ascii="Times New Roman" w:eastAsia="Calibri" w:hAnsi="Times New Roman"/>
                <w:bCs/>
                <w:noProof/>
                <w:sz w:val="24"/>
                <w:szCs w:val="24"/>
                <w:lang w:val="ru-RU" w:eastAsia="uk-UA" w:bidi="uk-UA"/>
              </w:rPr>
            </w:pPr>
            <w:r w:rsidRPr="002916F3">
              <w:rPr>
                <w:rFonts w:ascii="Times New Roman" w:hAnsi="Times New Roman"/>
                <w:bCs/>
                <w:sz w:val="24"/>
                <w:szCs w:val="24"/>
              </w:rPr>
              <w:t xml:space="preserve">Департамент технічного регулювання у будівництві </w:t>
            </w:r>
          </w:p>
        </w:tc>
        <w:tc>
          <w:tcPr>
            <w:tcW w:w="1664" w:type="dxa"/>
            <w:hideMark/>
          </w:tcPr>
          <w:p w14:paraId="6550D1A8" w14:textId="77777777" w:rsidR="005F6E92" w:rsidRPr="00C202EA" w:rsidRDefault="005F6E92" w:rsidP="00A03D80">
            <w:pPr>
              <w:shd w:val="clear" w:color="auto" w:fill="FFFFFF" w:themeFill="background1"/>
              <w:spacing w:before="60" w:line="223" w:lineRule="auto"/>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державний бюджет</w:t>
            </w:r>
          </w:p>
        </w:tc>
        <w:tc>
          <w:tcPr>
            <w:tcW w:w="1717" w:type="dxa"/>
            <w:hideMark/>
          </w:tcPr>
          <w:p w14:paraId="688810A4" w14:textId="77777777" w:rsidR="005F6E92" w:rsidRPr="00C202EA" w:rsidRDefault="005F6E92" w:rsidP="00A03D80">
            <w:pPr>
              <w:shd w:val="clear" w:color="auto" w:fill="FFFFFF" w:themeFill="background1"/>
              <w:spacing w:before="60" w:line="223" w:lineRule="auto"/>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у межах встановлених бюджетних призначень на відповідний рік</w:t>
            </w:r>
          </w:p>
        </w:tc>
        <w:tc>
          <w:tcPr>
            <w:tcW w:w="2112" w:type="dxa"/>
            <w:gridSpan w:val="2"/>
            <w:hideMark/>
          </w:tcPr>
          <w:p w14:paraId="46F35206" w14:textId="77777777" w:rsidR="005F6E92" w:rsidRPr="00C202EA" w:rsidRDefault="005F6E92" w:rsidP="00A03D80">
            <w:pPr>
              <w:shd w:val="clear" w:color="auto" w:fill="FFFFFF" w:themeFill="background1"/>
              <w:spacing w:before="60" w:line="223" w:lineRule="auto"/>
              <w:rPr>
                <w:rFonts w:ascii="Times New Roman" w:eastAsia="Calibri" w:hAnsi="Times New Roman"/>
                <w:noProof/>
                <w:sz w:val="24"/>
                <w:szCs w:val="24"/>
                <w:lang w:val="en-AU" w:eastAsia="en-US"/>
              </w:rPr>
            </w:pPr>
            <w:r w:rsidRPr="00C202EA">
              <w:rPr>
                <w:rFonts w:ascii="Times New Roman" w:eastAsia="Calibri" w:hAnsi="Times New Roman"/>
                <w:noProof/>
                <w:sz w:val="24"/>
                <w:szCs w:val="24"/>
                <w:lang w:val="en-AU" w:eastAsia="uk-UA" w:bidi="uk-UA"/>
              </w:rPr>
              <w:t>моніторинг проводиться</w:t>
            </w:r>
          </w:p>
        </w:tc>
        <w:tc>
          <w:tcPr>
            <w:tcW w:w="2102" w:type="dxa"/>
            <w:gridSpan w:val="2"/>
            <w:hideMark/>
          </w:tcPr>
          <w:p w14:paraId="7F9E7FFA" w14:textId="77777777" w:rsidR="005F6E92" w:rsidRPr="00C202EA" w:rsidRDefault="005F6E92" w:rsidP="00A03D80">
            <w:pPr>
              <w:shd w:val="clear" w:color="auto" w:fill="FFFFFF" w:themeFill="background1"/>
              <w:spacing w:before="60" w:line="223" w:lineRule="auto"/>
              <w:rPr>
                <w:rFonts w:ascii="Times New Roman" w:eastAsia="Calibri" w:hAnsi="Times New Roman"/>
                <w:noProof/>
                <w:sz w:val="24"/>
                <w:szCs w:val="24"/>
                <w:lang w:val="en-AU" w:eastAsia="uk-UA" w:bidi="uk-UA"/>
              </w:rPr>
            </w:pPr>
            <w:r>
              <w:rPr>
                <w:rFonts w:ascii="Times New Roman" w:eastAsia="Calibri" w:hAnsi="Times New Roman"/>
                <w:noProof/>
                <w:sz w:val="24"/>
                <w:szCs w:val="24"/>
                <w:lang w:val="en-AU" w:eastAsia="uk-UA" w:bidi="uk-UA"/>
              </w:rPr>
              <w:t>Мінінфраструктури</w:t>
            </w:r>
          </w:p>
        </w:tc>
      </w:tr>
      <w:tr w:rsidR="005F6E92" w:rsidRPr="00C202EA" w14:paraId="0903E2A2" w14:textId="77777777" w:rsidTr="00A03D80">
        <w:trPr>
          <w:trHeight w:val="230"/>
        </w:trPr>
        <w:tc>
          <w:tcPr>
            <w:tcW w:w="578" w:type="dxa"/>
          </w:tcPr>
          <w:p w14:paraId="6F142E73" w14:textId="368FDAA1" w:rsidR="005F6E92" w:rsidRPr="00C202EA" w:rsidRDefault="0028062F" w:rsidP="00A03D80">
            <w:pPr>
              <w:shd w:val="clear" w:color="auto" w:fill="FFFFFF" w:themeFill="background1"/>
              <w:spacing w:before="60" w:line="223" w:lineRule="auto"/>
              <w:rPr>
                <w:rFonts w:ascii="Times New Roman" w:eastAsia="Calibri" w:hAnsi="Times New Roman"/>
                <w:noProof/>
                <w:sz w:val="24"/>
                <w:szCs w:val="24"/>
                <w:lang w:val="ru-RU" w:eastAsia="en-US"/>
              </w:rPr>
            </w:pPr>
            <w:r>
              <w:rPr>
                <w:rFonts w:ascii="Times New Roman" w:eastAsia="Calibri" w:hAnsi="Times New Roman"/>
                <w:noProof/>
                <w:sz w:val="24"/>
                <w:szCs w:val="24"/>
                <w:lang w:val="ru-RU" w:eastAsia="en-US"/>
              </w:rPr>
              <w:lastRenderedPageBreak/>
              <w:t>31</w:t>
            </w:r>
            <w:r w:rsidR="005F6E92">
              <w:rPr>
                <w:rFonts w:ascii="Times New Roman" w:eastAsia="Calibri" w:hAnsi="Times New Roman"/>
                <w:noProof/>
                <w:sz w:val="24"/>
                <w:szCs w:val="24"/>
                <w:lang w:val="ru-RU" w:eastAsia="en-US"/>
              </w:rPr>
              <w:t>.</w:t>
            </w:r>
          </w:p>
        </w:tc>
        <w:tc>
          <w:tcPr>
            <w:tcW w:w="5675" w:type="dxa"/>
            <w:gridSpan w:val="2"/>
            <w:hideMark/>
          </w:tcPr>
          <w:p w14:paraId="7446DA99" w14:textId="77777777" w:rsidR="005F6E92" w:rsidRPr="00C202EA" w:rsidRDefault="005F6E92" w:rsidP="00A03D80">
            <w:pPr>
              <w:shd w:val="clear" w:color="auto" w:fill="FFFFFF" w:themeFill="background1"/>
              <w:spacing w:before="60" w:line="223" w:lineRule="auto"/>
              <w:rPr>
                <w:rFonts w:ascii="Times New Roman" w:eastAsia="Calibri" w:hAnsi="Times New Roman"/>
                <w:bCs/>
                <w:noProof/>
                <w:sz w:val="24"/>
                <w:szCs w:val="24"/>
                <w:lang w:val="ru-RU" w:eastAsia="uk-UA" w:bidi="uk-UA"/>
              </w:rPr>
            </w:pPr>
            <w:r w:rsidRPr="00C202EA">
              <w:rPr>
                <w:rFonts w:ascii="Times New Roman" w:eastAsia="Calibri" w:hAnsi="Times New Roman"/>
                <w:noProof/>
                <w:sz w:val="24"/>
                <w:szCs w:val="24"/>
                <w:lang w:val="ru-RU" w:eastAsia="en-US"/>
              </w:rPr>
              <w:t>2.5.3.5.3.</w:t>
            </w:r>
            <w:r w:rsidRPr="00C202EA">
              <w:rPr>
                <w:rFonts w:ascii="Times New Roman" w:eastAsia="Calibri" w:hAnsi="Times New Roman"/>
                <w:noProof/>
                <w:sz w:val="24"/>
                <w:szCs w:val="24"/>
                <w:lang w:val="ru-RU" w:eastAsia="uk-UA" w:bidi="uk-UA"/>
              </w:rPr>
              <w:t xml:space="preserve"> Підготовка позицій щодо погодження із зауваженнями/непідтримання проектів законів, що містять положення, зазначені у підпункті</w:t>
            </w:r>
            <w:r w:rsidRPr="00C202EA">
              <w:rPr>
                <w:rFonts w:ascii="Times New Roman" w:eastAsia="Calibri" w:hAnsi="Times New Roman"/>
                <w:noProof/>
                <w:sz w:val="24"/>
                <w:szCs w:val="24"/>
                <w:lang w:val="ru-RU" w:eastAsia="en-US"/>
              </w:rPr>
              <w:t xml:space="preserve"> 2.5.3.5.2</w:t>
            </w:r>
          </w:p>
        </w:tc>
        <w:tc>
          <w:tcPr>
            <w:tcW w:w="1803" w:type="dxa"/>
            <w:hideMark/>
          </w:tcPr>
          <w:p w14:paraId="5D3D2447" w14:textId="77777777" w:rsidR="005F6E92" w:rsidRPr="00C202EA" w:rsidRDefault="005F6E92" w:rsidP="00A03D80">
            <w:pPr>
              <w:shd w:val="clear" w:color="auto" w:fill="FFFFFF" w:themeFill="background1"/>
              <w:spacing w:before="60" w:line="223" w:lineRule="auto"/>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en-US"/>
              </w:rPr>
              <w:t>березень</w:t>
            </w:r>
            <w:r w:rsidRPr="00C202EA">
              <w:rPr>
                <w:rFonts w:ascii="Times New Roman" w:eastAsia="Calibri" w:hAnsi="Times New Roman"/>
                <w:noProof/>
                <w:sz w:val="24"/>
                <w:szCs w:val="24"/>
                <w:lang w:val="en-AU" w:eastAsia="en-US"/>
              </w:rPr>
              <w:br/>
              <w:t>2023 р.</w:t>
            </w:r>
          </w:p>
        </w:tc>
        <w:tc>
          <w:tcPr>
            <w:tcW w:w="1768" w:type="dxa"/>
            <w:hideMark/>
          </w:tcPr>
          <w:p w14:paraId="0DA5AC03" w14:textId="77777777" w:rsidR="005F6E92" w:rsidRPr="00C202EA" w:rsidRDefault="005F6E92" w:rsidP="00A03D80">
            <w:pPr>
              <w:shd w:val="clear" w:color="auto" w:fill="FFFFFF" w:themeFill="background1"/>
              <w:spacing w:before="60" w:line="223" w:lineRule="auto"/>
              <w:rPr>
                <w:rFonts w:ascii="Times New Roman" w:eastAsia="Calibri" w:hAnsi="Times New Roman"/>
                <w:bCs/>
                <w:noProof/>
                <w:sz w:val="24"/>
                <w:szCs w:val="24"/>
                <w:lang w:val="en-AU" w:eastAsia="uk-UA" w:bidi="uk-UA"/>
              </w:rPr>
            </w:pPr>
            <w:r w:rsidRPr="00C202EA">
              <w:rPr>
                <w:rFonts w:ascii="Times New Roman" w:eastAsia="Calibri" w:hAnsi="Times New Roman"/>
                <w:noProof/>
                <w:sz w:val="24"/>
                <w:szCs w:val="24"/>
                <w:lang w:val="en-AU" w:eastAsia="uk-UA" w:bidi="uk-UA"/>
              </w:rPr>
              <w:t>грудень</w:t>
            </w:r>
            <w:r w:rsidRPr="00C202EA">
              <w:rPr>
                <w:rFonts w:ascii="Times New Roman" w:eastAsia="Calibri" w:hAnsi="Times New Roman"/>
                <w:noProof/>
                <w:sz w:val="24"/>
                <w:szCs w:val="24"/>
                <w:lang w:val="en-AU" w:eastAsia="uk-UA" w:bidi="uk-UA"/>
              </w:rPr>
              <w:br/>
              <w:t>2025 р.</w:t>
            </w:r>
          </w:p>
        </w:tc>
        <w:tc>
          <w:tcPr>
            <w:tcW w:w="2362" w:type="dxa"/>
            <w:hideMark/>
          </w:tcPr>
          <w:p w14:paraId="27C49801" w14:textId="77777777" w:rsidR="005F6E92" w:rsidRPr="00C202EA" w:rsidRDefault="005F6E92" w:rsidP="00A03D80">
            <w:pPr>
              <w:shd w:val="clear" w:color="auto" w:fill="FFFFFF" w:themeFill="background1"/>
              <w:spacing w:before="60" w:line="223" w:lineRule="auto"/>
              <w:rPr>
                <w:rFonts w:ascii="Times New Roman" w:eastAsia="Calibri" w:hAnsi="Times New Roman"/>
                <w:noProof/>
                <w:sz w:val="24"/>
                <w:szCs w:val="24"/>
                <w:lang w:val="en-AU" w:eastAsia="uk-UA" w:bidi="uk-UA"/>
              </w:rPr>
            </w:pPr>
            <w:r>
              <w:rPr>
                <w:rFonts w:ascii="Times New Roman" w:eastAsia="Calibri" w:hAnsi="Times New Roman"/>
                <w:noProof/>
                <w:sz w:val="24"/>
                <w:szCs w:val="24"/>
                <w:lang w:val="en-AU" w:eastAsia="uk-UA" w:bidi="uk-UA"/>
              </w:rPr>
              <w:t>Мінінфраструктури</w:t>
            </w:r>
          </w:p>
        </w:tc>
        <w:tc>
          <w:tcPr>
            <w:tcW w:w="2021" w:type="dxa"/>
          </w:tcPr>
          <w:p w14:paraId="3C081895" w14:textId="77777777" w:rsidR="005F6E92" w:rsidRPr="002916F3" w:rsidRDefault="005F6E92" w:rsidP="00A03D80">
            <w:pPr>
              <w:shd w:val="clear" w:color="auto" w:fill="FFFFFF" w:themeFill="background1"/>
              <w:spacing w:before="60" w:line="223" w:lineRule="auto"/>
              <w:rPr>
                <w:rFonts w:ascii="Times New Roman" w:eastAsia="Calibri" w:hAnsi="Times New Roman"/>
                <w:bCs/>
                <w:noProof/>
                <w:sz w:val="24"/>
                <w:szCs w:val="24"/>
                <w:lang w:val="ru-RU" w:eastAsia="uk-UA" w:bidi="uk-UA"/>
              </w:rPr>
            </w:pPr>
            <w:r w:rsidRPr="002916F3">
              <w:rPr>
                <w:rFonts w:ascii="Times New Roman" w:hAnsi="Times New Roman"/>
                <w:bCs/>
                <w:sz w:val="24"/>
                <w:szCs w:val="24"/>
              </w:rPr>
              <w:t xml:space="preserve">Департамент технічного регулювання у будівництві </w:t>
            </w:r>
          </w:p>
        </w:tc>
        <w:tc>
          <w:tcPr>
            <w:tcW w:w="1664" w:type="dxa"/>
            <w:hideMark/>
          </w:tcPr>
          <w:p w14:paraId="1DA3EB24" w14:textId="77777777" w:rsidR="005F6E92" w:rsidRPr="00C202EA" w:rsidRDefault="005F6E92" w:rsidP="00A03D80">
            <w:pPr>
              <w:shd w:val="clear" w:color="auto" w:fill="FFFFFF" w:themeFill="background1"/>
              <w:spacing w:before="60" w:line="223" w:lineRule="auto"/>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державний бюджет</w:t>
            </w:r>
          </w:p>
        </w:tc>
        <w:tc>
          <w:tcPr>
            <w:tcW w:w="1717" w:type="dxa"/>
            <w:hideMark/>
          </w:tcPr>
          <w:p w14:paraId="348083D8" w14:textId="77777777" w:rsidR="005F6E92" w:rsidRPr="00C202EA" w:rsidRDefault="005F6E92" w:rsidP="00A03D80">
            <w:pPr>
              <w:shd w:val="clear" w:color="auto" w:fill="FFFFFF" w:themeFill="background1"/>
              <w:spacing w:before="60" w:line="223" w:lineRule="auto"/>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у межах встановлених бюджетних призначень на відповідний рік</w:t>
            </w:r>
          </w:p>
        </w:tc>
        <w:tc>
          <w:tcPr>
            <w:tcW w:w="2112" w:type="dxa"/>
            <w:gridSpan w:val="2"/>
            <w:hideMark/>
          </w:tcPr>
          <w:p w14:paraId="414EBF0C" w14:textId="77777777" w:rsidR="005F6E92" w:rsidRPr="00C202EA" w:rsidRDefault="005F6E92" w:rsidP="00A03D80">
            <w:pPr>
              <w:shd w:val="clear" w:color="auto" w:fill="FFFFFF" w:themeFill="background1"/>
              <w:spacing w:before="60" w:line="223" w:lineRule="auto"/>
              <w:rPr>
                <w:rFonts w:ascii="Times New Roman" w:eastAsia="Calibri" w:hAnsi="Times New Roman"/>
                <w:noProof/>
                <w:sz w:val="24"/>
                <w:szCs w:val="24"/>
                <w:lang w:val="ru-RU" w:eastAsia="en-US"/>
              </w:rPr>
            </w:pPr>
            <w:r w:rsidRPr="00C202EA">
              <w:rPr>
                <w:rFonts w:ascii="Times New Roman" w:eastAsia="Calibri" w:hAnsi="Times New Roman"/>
                <w:noProof/>
                <w:sz w:val="24"/>
                <w:szCs w:val="24"/>
                <w:lang w:val="ru-RU" w:eastAsia="uk-UA" w:bidi="uk-UA"/>
              </w:rPr>
              <w:t>підготовлено позиції щодо погодження із зауваженнями/</w:t>
            </w:r>
            <w:r w:rsidRPr="00C202EA">
              <w:rPr>
                <w:rFonts w:ascii="Times New Roman" w:eastAsia="Calibri" w:hAnsi="Times New Roman"/>
                <w:noProof/>
                <w:sz w:val="24"/>
                <w:szCs w:val="24"/>
                <w:lang w:val="ru-RU" w:eastAsia="uk-UA" w:bidi="uk-UA"/>
              </w:rPr>
              <w:br/>
              <w:t xml:space="preserve">непідтримання проектів законів, зазначених у підпункті </w:t>
            </w:r>
            <w:r w:rsidRPr="00C202EA">
              <w:rPr>
                <w:rFonts w:ascii="Times New Roman" w:eastAsia="Calibri" w:hAnsi="Times New Roman"/>
                <w:noProof/>
                <w:sz w:val="24"/>
                <w:szCs w:val="24"/>
                <w:lang w:val="ru-RU" w:eastAsia="en-US"/>
              </w:rPr>
              <w:t>2.5.3.5.2</w:t>
            </w:r>
          </w:p>
        </w:tc>
        <w:tc>
          <w:tcPr>
            <w:tcW w:w="2102" w:type="dxa"/>
            <w:gridSpan w:val="2"/>
            <w:hideMark/>
          </w:tcPr>
          <w:p w14:paraId="05041770" w14:textId="77777777" w:rsidR="005F6E92" w:rsidRPr="00C202EA" w:rsidRDefault="005F6E92" w:rsidP="00A03D80">
            <w:pPr>
              <w:shd w:val="clear" w:color="auto" w:fill="FFFFFF" w:themeFill="background1"/>
              <w:spacing w:before="60" w:line="223" w:lineRule="auto"/>
              <w:rPr>
                <w:rFonts w:ascii="Times New Roman" w:eastAsia="Calibri" w:hAnsi="Times New Roman"/>
                <w:noProof/>
                <w:sz w:val="24"/>
                <w:szCs w:val="24"/>
                <w:lang w:val="en-AU" w:eastAsia="uk-UA" w:bidi="uk-UA"/>
              </w:rPr>
            </w:pPr>
            <w:r>
              <w:rPr>
                <w:rFonts w:ascii="Times New Roman" w:eastAsia="Calibri" w:hAnsi="Times New Roman"/>
                <w:noProof/>
                <w:sz w:val="24"/>
                <w:szCs w:val="24"/>
                <w:lang w:val="en-AU" w:eastAsia="uk-UA" w:bidi="uk-UA"/>
              </w:rPr>
              <w:t>Мінінфраструктури</w:t>
            </w:r>
          </w:p>
        </w:tc>
      </w:tr>
      <w:tr w:rsidR="005F6E92" w:rsidRPr="00C202EA" w14:paraId="7ACA7EF9" w14:textId="77777777" w:rsidTr="00A03D80">
        <w:trPr>
          <w:trHeight w:val="230"/>
        </w:trPr>
        <w:tc>
          <w:tcPr>
            <w:tcW w:w="578" w:type="dxa"/>
          </w:tcPr>
          <w:p w14:paraId="751A0424" w14:textId="33BA45AA" w:rsidR="005F6E92" w:rsidRPr="00C202EA" w:rsidRDefault="0028062F" w:rsidP="00A03D80">
            <w:pPr>
              <w:shd w:val="clear" w:color="auto" w:fill="FFFFFF" w:themeFill="background1"/>
              <w:spacing w:before="60" w:line="223" w:lineRule="auto"/>
              <w:rPr>
                <w:rFonts w:ascii="Times New Roman" w:eastAsia="Calibri" w:hAnsi="Times New Roman"/>
                <w:noProof/>
                <w:sz w:val="24"/>
                <w:szCs w:val="24"/>
                <w:lang w:val="ru-RU" w:eastAsia="en-US"/>
              </w:rPr>
            </w:pPr>
            <w:r>
              <w:rPr>
                <w:rFonts w:ascii="Times New Roman" w:eastAsia="Calibri" w:hAnsi="Times New Roman"/>
                <w:noProof/>
                <w:sz w:val="24"/>
                <w:szCs w:val="24"/>
                <w:lang w:val="ru-RU" w:eastAsia="en-US"/>
              </w:rPr>
              <w:t>32</w:t>
            </w:r>
            <w:r w:rsidR="005F6E92">
              <w:rPr>
                <w:rFonts w:ascii="Times New Roman" w:eastAsia="Calibri" w:hAnsi="Times New Roman"/>
                <w:noProof/>
                <w:sz w:val="24"/>
                <w:szCs w:val="24"/>
                <w:lang w:val="ru-RU" w:eastAsia="en-US"/>
              </w:rPr>
              <w:t>.</w:t>
            </w:r>
          </w:p>
        </w:tc>
        <w:tc>
          <w:tcPr>
            <w:tcW w:w="5675" w:type="dxa"/>
            <w:gridSpan w:val="2"/>
            <w:hideMark/>
          </w:tcPr>
          <w:p w14:paraId="021DC820" w14:textId="77777777" w:rsidR="005F6E92" w:rsidRPr="00C202EA" w:rsidRDefault="005F6E92" w:rsidP="00A03D80">
            <w:pPr>
              <w:shd w:val="clear" w:color="auto" w:fill="FFFFFF" w:themeFill="background1"/>
              <w:spacing w:before="60" w:line="223" w:lineRule="auto"/>
              <w:rPr>
                <w:rFonts w:ascii="Times New Roman" w:eastAsia="Calibri" w:hAnsi="Times New Roman"/>
                <w:bCs/>
                <w:noProof/>
                <w:sz w:val="24"/>
                <w:szCs w:val="24"/>
                <w:lang w:val="ru-RU" w:eastAsia="uk-UA" w:bidi="uk-UA"/>
              </w:rPr>
            </w:pPr>
            <w:r w:rsidRPr="00C202EA">
              <w:rPr>
                <w:rFonts w:ascii="Times New Roman" w:eastAsia="Calibri" w:hAnsi="Times New Roman"/>
                <w:noProof/>
                <w:sz w:val="24"/>
                <w:szCs w:val="24"/>
                <w:lang w:val="ru-RU" w:eastAsia="en-US"/>
              </w:rPr>
              <w:t>2.5.3.5.4.</w:t>
            </w:r>
            <w:r w:rsidRPr="00C202EA">
              <w:rPr>
                <w:rFonts w:ascii="Times New Roman" w:eastAsia="Calibri" w:hAnsi="Times New Roman"/>
                <w:noProof/>
                <w:sz w:val="24"/>
                <w:szCs w:val="24"/>
                <w:lang w:val="ru-RU" w:eastAsia="uk-UA" w:bidi="uk-UA"/>
              </w:rPr>
              <w:t xml:space="preserve"> Підготовка зауважень та пропозицій, позицій щодо непідтримання проектів законів, зазначених у підпункті</w:t>
            </w:r>
            <w:r w:rsidRPr="00C202EA">
              <w:rPr>
                <w:rFonts w:ascii="Times New Roman" w:eastAsia="Calibri" w:hAnsi="Times New Roman"/>
                <w:noProof/>
                <w:sz w:val="24"/>
                <w:szCs w:val="24"/>
                <w:lang w:val="ru-RU" w:eastAsia="en-US"/>
              </w:rPr>
              <w:t xml:space="preserve"> 2.5.3.5.2</w:t>
            </w:r>
          </w:p>
        </w:tc>
        <w:tc>
          <w:tcPr>
            <w:tcW w:w="1803" w:type="dxa"/>
            <w:hideMark/>
          </w:tcPr>
          <w:p w14:paraId="4B932E98" w14:textId="77777777" w:rsidR="005F6E92" w:rsidRPr="00C202EA" w:rsidRDefault="005F6E92" w:rsidP="00A03D80">
            <w:pPr>
              <w:shd w:val="clear" w:color="auto" w:fill="FFFFFF" w:themeFill="background1"/>
              <w:spacing w:before="60" w:line="223" w:lineRule="auto"/>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en-US"/>
              </w:rPr>
              <w:t>березень</w:t>
            </w:r>
            <w:r w:rsidRPr="00C202EA">
              <w:rPr>
                <w:rFonts w:ascii="Times New Roman" w:eastAsia="Calibri" w:hAnsi="Times New Roman"/>
                <w:noProof/>
                <w:sz w:val="24"/>
                <w:szCs w:val="24"/>
                <w:lang w:val="en-AU" w:eastAsia="en-US"/>
              </w:rPr>
              <w:br/>
              <w:t>2023 р.</w:t>
            </w:r>
          </w:p>
        </w:tc>
        <w:tc>
          <w:tcPr>
            <w:tcW w:w="1768" w:type="dxa"/>
            <w:hideMark/>
          </w:tcPr>
          <w:p w14:paraId="686F552F" w14:textId="77777777" w:rsidR="005F6E92" w:rsidRPr="00C202EA" w:rsidRDefault="005F6E92" w:rsidP="00A03D80">
            <w:pPr>
              <w:shd w:val="clear" w:color="auto" w:fill="FFFFFF" w:themeFill="background1"/>
              <w:spacing w:before="60" w:line="223" w:lineRule="auto"/>
              <w:rPr>
                <w:rFonts w:ascii="Times New Roman" w:eastAsia="Calibri" w:hAnsi="Times New Roman"/>
                <w:bCs/>
                <w:noProof/>
                <w:sz w:val="24"/>
                <w:szCs w:val="24"/>
                <w:lang w:val="en-AU" w:eastAsia="uk-UA" w:bidi="uk-UA"/>
              </w:rPr>
            </w:pPr>
            <w:r w:rsidRPr="00C202EA">
              <w:rPr>
                <w:rFonts w:ascii="Times New Roman" w:eastAsia="Calibri" w:hAnsi="Times New Roman"/>
                <w:noProof/>
                <w:sz w:val="24"/>
                <w:szCs w:val="24"/>
                <w:lang w:val="en-AU" w:eastAsia="uk-UA" w:bidi="uk-UA"/>
              </w:rPr>
              <w:t>грудень</w:t>
            </w:r>
            <w:r w:rsidRPr="00C202EA">
              <w:rPr>
                <w:rFonts w:ascii="Times New Roman" w:eastAsia="Calibri" w:hAnsi="Times New Roman"/>
                <w:noProof/>
                <w:sz w:val="24"/>
                <w:szCs w:val="24"/>
                <w:lang w:val="en-AU" w:eastAsia="uk-UA" w:bidi="uk-UA"/>
              </w:rPr>
              <w:br/>
              <w:t>2025 р.</w:t>
            </w:r>
          </w:p>
        </w:tc>
        <w:tc>
          <w:tcPr>
            <w:tcW w:w="2362" w:type="dxa"/>
            <w:hideMark/>
          </w:tcPr>
          <w:p w14:paraId="1223E65C" w14:textId="77777777" w:rsidR="005F6E92" w:rsidRPr="00C202EA" w:rsidRDefault="005F6E92" w:rsidP="00A03D80">
            <w:pPr>
              <w:shd w:val="clear" w:color="auto" w:fill="FFFFFF" w:themeFill="background1"/>
              <w:spacing w:before="60" w:line="223" w:lineRule="auto"/>
              <w:rPr>
                <w:rFonts w:ascii="Times New Roman" w:eastAsia="Calibri" w:hAnsi="Times New Roman"/>
                <w:noProof/>
                <w:sz w:val="24"/>
                <w:szCs w:val="24"/>
                <w:lang w:val="en-AU" w:eastAsia="uk-UA" w:bidi="uk-UA"/>
              </w:rPr>
            </w:pPr>
            <w:r>
              <w:rPr>
                <w:rFonts w:ascii="Times New Roman" w:eastAsia="Calibri" w:hAnsi="Times New Roman"/>
                <w:noProof/>
                <w:sz w:val="24"/>
                <w:szCs w:val="24"/>
                <w:lang w:val="en-AU" w:eastAsia="uk-UA" w:bidi="uk-UA"/>
              </w:rPr>
              <w:t>Мінінфраструктури</w:t>
            </w:r>
          </w:p>
        </w:tc>
        <w:tc>
          <w:tcPr>
            <w:tcW w:w="2021" w:type="dxa"/>
          </w:tcPr>
          <w:p w14:paraId="06491BAF" w14:textId="77777777" w:rsidR="005F6E92" w:rsidRPr="002916F3" w:rsidRDefault="005F6E92" w:rsidP="00A03D80">
            <w:pPr>
              <w:shd w:val="clear" w:color="auto" w:fill="FFFFFF" w:themeFill="background1"/>
              <w:spacing w:before="60" w:line="223" w:lineRule="auto"/>
              <w:rPr>
                <w:rFonts w:ascii="Times New Roman" w:hAnsi="Times New Roman"/>
                <w:bCs/>
                <w:sz w:val="24"/>
                <w:szCs w:val="24"/>
              </w:rPr>
            </w:pPr>
            <w:r w:rsidRPr="002916F3">
              <w:rPr>
                <w:rFonts w:ascii="Times New Roman" w:hAnsi="Times New Roman"/>
                <w:bCs/>
                <w:sz w:val="24"/>
                <w:szCs w:val="24"/>
              </w:rPr>
              <w:t xml:space="preserve">Департамент технічного регулювання у будівництві </w:t>
            </w:r>
          </w:p>
        </w:tc>
        <w:tc>
          <w:tcPr>
            <w:tcW w:w="1664" w:type="dxa"/>
            <w:hideMark/>
          </w:tcPr>
          <w:p w14:paraId="3DB7CE42" w14:textId="77777777" w:rsidR="005F6E92" w:rsidRPr="00C202EA" w:rsidRDefault="005F6E92" w:rsidP="00A03D80">
            <w:pPr>
              <w:shd w:val="clear" w:color="auto" w:fill="FFFFFF" w:themeFill="background1"/>
              <w:spacing w:before="60" w:line="223" w:lineRule="auto"/>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державний бюджет</w:t>
            </w:r>
          </w:p>
        </w:tc>
        <w:tc>
          <w:tcPr>
            <w:tcW w:w="1717" w:type="dxa"/>
            <w:hideMark/>
          </w:tcPr>
          <w:p w14:paraId="4F7090F8" w14:textId="77777777" w:rsidR="005F6E92" w:rsidRPr="00C202EA" w:rsidRDefault="005F6E92" w:rsidP="00A03D80">
            <w:pPr>
              <w:shd w:val="clear" w:color="auto" w:fill="FFFFFF" w:themeFill="background1"/>
              <w:spacing w:before="60" w:line="223" w:lineRule="auto"/>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у межах встановлених бюджетних призначень на відповідний рік</w:t>
            </w:r>
          </w:p>
        </w:tc>
        <w:tc>
          <w:tcPr>
            <w:tcW w:w="2112" w:type="dxa"/>
            <w:gridSpan w:val="2"/>
            <w:hideMark/>
          </w:tcPr>
          <w:p w14:paraId="2C764F83" w14:textId="77777777" w:rsidR="005F6E92" w:rsidRPr="00C202EA" w:rsidRDefault="005F6E92" w:rsidP="00A03D80">
            <w:pPr>
              <w:shd w:val="clear" w:color="auto" w:fill="FFFFFF" w:themeFill="background1"/>
              <w:spacing w:before="60" w:line="223" w:lineRule="auto"/>
              <w:rPr>
                <w:rFonts w:ascii="Times New Roman" w:eastAsia="Calibri" w:hAnsi="Times New Roman"/>
                <w:noProof/>
                <w:sz w:val="24"/>
                <w:szCs w:val="24"/>
                <w:lang w:val="ru-RU" w:eastAsia="en-US"/>
              </w:rPr>
            </w:pPr>
            <w:r w:rsidRPr="00C202EA">
              <w:rPr>
                <w:rFonts w:ascii="Times New Roman" w:eastAsia="Calibri" w:hAnsi="Times New Roman"/>
                <w:noProof/>
                <w:sz w:val="24"/>
                <w:szCs w:val="24"/>
                <w:lang w:val="ru-RU" w:eastAsia="uk-UA" w:bidi="uk-UA"/>
              </w:rPr>
              <w:t xml:space="preserve">підготовлено зауваження та пропозиції щодо непідтримання проектів законів, зазначених у підпункті </w:t>
            </w:r>
            <w:r w:rsidRPr="00C202EA">
              <w:rPr>
                <w:rFonts w:ascii="Times New Roman" w:eastAsia="Calibri" w:hAnsi="Times New Roman"/>
                <w:noProof/>
                <w:sz w:val="24"/>
                <w:szCs w:val="24"/>
                <w:lang w:val="ru-RU" w:eastAsia="en-US"/>
              </w:rPr>
              <w:t>2.5.3.5.2</w:t>
            </w:r>
          </w:p>
        </w:tc>
        <w:tc>
          <w:tcPr>
            <w:tcW w:w="2102" w:type="dxa"/>
            <w:gridSpan w:val="2"/>
            <w:hideMark/>
          </w:tcPr>
          <w:p w14:paraId="51D53120" w14:textId="77777777" w:rsidR="005F6E92" w:rsidRPr="00C202EA" w:rsidRDefault="005F6E92" w:rsidP="00A03D80">
            <w:pPr>
              <w:shd w:val="clear" w:color="auto" w:fill="FFFFFF" w:themeFill="background1"/>
              <w:spacing w:before="60" w:line="223" w:lineRule="auto"/>
              <w:rPr>
                <w:rFonts w:ascii="Times New Roman" w:eastAsia="Calibri" w:hAnsi="Times New Roman"/>
                <w:noProof/>
                <w:sz w:val="24"/>
                <w:szCs w:val="24"/>
                <w:lang w:val="en-AU" w:eastAsia="uk-UA" w:bidi="uk-UA"/>
              </w:rPr>
            </w:pPr>
            <w:r>
              <w:rPr>
                <w:rFonts w:ascii="Times New Roman" w:eastAsia="Calibri" w:hAnsi="Times New Roman"/>
                <w:noProof/>
                <w:sz w:val="24"/>
                <w:szCs w:val="24"/>
                <w:lang w:val="en-AU" w:eastAsia="uk-UA" w:bidi="uk-UA"/>
              </w:rPr>
              <w:t>Мінінфраструктури</w:t>
            </w:r>
          </w:p>
        </w:tc>
      </w:tr>
      <w:tr w:rsidR="005F6E92" w:rsidRPr="00C202EA" w14:paraId="5F8ECAE6" w14:textId="77777777" w:rsidTr="00A03D80">
        <w:trPr>
          <w:trHeight w:val="230"/>
        </w:trPr>
        <w:tc>
          <w:tcPr>
            <w:tcW w:w="578" w:type="dxa"/>
          </w:tcPr>
          <w:p w14:paraId="45761B4E" w14:textId="17B1EAA3" w:rsidR="005F6E92" w:rsidRPr="00C202EA" w:rsidRDefault="0028062F" w:rsidP="00A03D80">
            <w:pPr>
              <w:shd w:val="clear" w:color="auto" w:fill="FFFFFF" w:themeFill="background1"/>
              <w:spacing w:before="60" w:line="223" w:lineRule="auto"/>
              <w:rPr>
                <w:rFonts w:ascii="Times New Roman" w:eastAsia="Calibri" w:hAnsi="Times New Roman"/>
                <w:noProof/>
                <w:sz w:val="24"/>
                <w:szCs w:val="24"/>
                <w:lang w:val="ru-RU" w:eastAsia="en-US"/>
              </w:rPr>
            </w:pPr>
            <w:r>
              <w:rPr>
                <w:rFonts w:ascii="Times New Roman" w:eastAsia="Calibri" w:hAnsi="Times New Roman"/>
                <w:noProof/>
                <w:sz w:val="24"/>
                <w:szCs w:val="24"/>
                <w:lang w:val="ru-RU" w:eastAsia="en-US"/>
              </w:rPr>
              <w:t>33</w:t>
            </w:r>
            <w:r w:rsidR="005F6E92">
              <w:rPr>
                <w:rFonts w:ascii="Times New Roman" w:eastAsia="Calibri" w:hAnsi="Times New Roman"/>
                <w:noProof/>
                <w:sz w:val="24"/>
                <w:szCs w:val="24"/>
                <w:lang w:val="ru-RU" w:eastAsia="en-US"/>
              </w:rPr>
              <w:t>.</w:t>
            </w:r>
          </w:p>
        </w:tc>
        <w:tc>
          <w:tcPr>
            <w:tcW w:w="5675" w:type="dxa"/>
            <w:gridSpan w:val="2"/>
            <w:hideMark/>
          </w:tcPr>
          <w:p w14:paraId="5F025B1F" w14:textId="77777777" w:rsidR="005F6E92" w:rsidRPr="00C202EA" w:rsidRDefault="005F6E92" w:rsidP="00A03D80">
            <w:pPr>
              <w:shd w:val="clear" w:color="auto" w:fill="FFFFFF" w:themeFill="background1"/>
              <w:spacing w:before="60" w:line="223" w:lineRule="auto"/>
              <w:rPr>
                <w:rFonts w:ascii="Times New Roman" w:eastAsia="Calibri" w:hAnsi="Times New Roman"/>
                <w:bCs/>
                <w:noProof/>
                <w:sz w:val="24"/>
                <w:szCs w:val="24"/>
                <w:lang w:val="ru-RU" w:eastAsia="uk-UA" w:bidi="uk-UA"/>
              </w:rPr>
            </w:pPr>
            <w:r w:rsidRPr="00C202EA">
              <w:rPr>
                <w:rFonts w:ascii="Times New Roman" w:eastAsia="Calibri" w:hAnsi="Times New Roman"/>
                <w:noProof/>
                <w:sz w:val="24"/>
                <w:szCs w:val="24"/>
                <w:lang w:val="ru-RU" w:eastAsia="en-US"/>
              </w:rPr>
              <w:t>2.5.3.5.5.</w:t>
            </w:r>
            <w:r w:rsidRPr="00C202EA">
              <w:rPr>
                <w:rFonts w:ascii="Times New Roman" w:eastAsia="Calibri" w:hAnsi="Times New Roman"/>
                <w:noProof/>
                <w:sz w:val="24"/>
                <w:szCs w:val="24"/>
                <w:lang w:val="ru-RU" w:eastAsia="uk-UA" w:bidi="uk-UA"/>
              </w:rPr>
              <w:t xml:space="preserve"> Супроводження процедури розгляду комітетами Верховної Ради України проектів законів, зазначених у підпункті</w:t>
            </w:r>
            <w:r w:rsidRPr="00C202EA">
              <w:rPr>
                <w:rFonts w:ascii="Times New Roman" w:eastAsia="Calibri" w:hAnsi="Times New Roman"/>
                <w:noProof/>
                <w:sz w:val="24"/>
                <w:szCs w:val="24"/>
                <w:lang w:val="ru-RU" w:eastAsia="en-US"/>
              </w:rPr>
              <w:t xml:space="preserve"> 2.5.3.5.2</w:t>
            </w:r>
          </w:p>
        </w:tc>
        <w:tc>
          <w:tcPr>
            <w:tcW w:w="1803" w:type="dxa"/>
            <w:hideMark/>
          </w:tcPr>
          <w:p w14:paraId="786EA1A7" w14:textId="77777777" w:rsidR="005F6E92" w:rsidRPr="00C202EA" w:rsidRDefault="005F6E92" w:rsidP="00A03D80">
            <w:pPr>
              <w:shd w:val="clear" w:color="auto" w:fill="FFFFFF" w:themeFill="background1"/>
              <w:spacing w:before="60" w:line="223" w:lineRule="auto"/>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en-US"/>
              </w:rPr>
              <w:t>березень</w:t>
            </w:r>
            <w:r w:rsidRPr="00C202EA">
              <w:rPr>
                <w:rFonts w:ascii="Times New Roman" w:eastAsia="Calibri" w:hAnsi="Times New Roman"/>
                <w:noProof/>
                <w:sz w:val="24"/>
                <w:szCs w:val="24"/>
                <w:lang w:val="en-AU" w:eastAsia="en-US"/>
              </w:rPr>
              <w:br/>
              <w:t>2023 р.</w:t>
            </w:r>
          </w:p>
        </w:tc>
        <w:tc>
          <w:tcPr>
            <w:tcW w:w="1768" w:type="dxa"/>
            <w:hideMark/>
          </w:tcPr>
          <w:p w14:paraId="473C8B5D" w14:textId="77777777" w:rsidR="005F6E92" w:rsidRPr="00C202EA" w:rsidRDefault="005F6E92" w:rsidP="00A03D80">
            <w:pPr>
              <w:shd w:val="clear" w:color="auto" w:fill="FFFFFF" w:themeFill="background1"/>
              <w:spacing w:before="60" w:line="223" w:lineRule="auto"/>
              <w:rPr>
                <w:rFonts w:ascii="Times New Roman" w:eastAsia="Calibri" w:hAnsi="Times New Roman"/>
                <w:bCs/>
                <w:noProof/>
                <w:sz w:val="24"/>
                <w:szCs w:val="24"/>
                <w:lang w:val="en-AU" w:eastAsia="uk-UA" w:bidi="uk-UA"/>
              </w:rPr>
            </w:pPr>
            <w:r w:rsidRPr="00C202EA">
              <w:rPr>
                <w:rFonts w:ascii="Times New Roman" w:eastAsia="Calibri" w:hAnsi="Times New Roman"/>
                <w:noProof/>
                <w:sz w:val="24"/>
                <w:szCs w:val="24"/>
                <w:lang w:val="en-AU" w:eastAsia="uk-UA" w:bidi="uk-UA"/>
              </w:rPr>
              <w:t>грудень</w:t>
            </w:r>
            <w:r w:rsidRPr="00C202EA">
              <w:rPr>
                <w:rFonts w:ascii="Times New Roman" w:eastAsia="Calibri" w:hAnsi="Times New Roman"/>
                <w:noProof/>
                <w:sz w:val="24"/>
                <w:szCs w:val="24"/>
                <w:lang w:val="en-AU" w:eastAsia="uk-UA" w:bidi="uk-UA"/>
              </w:rPr>
              <w:br/>
              <w:t>2025 р.</w:t>
            </w:r>
          </w:p>
        </w:tc>
        <w:tc>
          <w:tcPr>
            <w:tcW w:w="2362" w:type="dxa"/>
            <w:hideMark/>
          </w:tcPr>
          <w:p w14:paraId="78BB46D3" w14:textId="77777777" w:rsidR="005F6E92" w:rsidRPr="00C202EA" w:rsidRDefault="005F6E92" w:rsidP="00A03D80">
            <w:pPr>
              <w:shd w:val="clear" w:color="auto" w:fill="FFFFFF" w:themeFill="background1"/>
              <w:spacing w:before="60" w:line="223" w:lineRule="auto"/>
              <w:rPr>
                <w:rFonts w:ascii="Times New Roman" w:eastAsia="Calibri" w:hAnsi="Times New Roman"/>
                <w:noProof/>
                <w:sz w:val="24"/>
                <w:szCs w:val="24"/>
                <w:lang w:val="en-AU" w:eastAsia="uk-UA" w:bidi="uk-UA"/>
              </w:rPr>
            </w:pPr>
            <w:r>
              <w:rPr>
                <w:rFonts w:ascii="Times New Roman" w:eastAsia="Calibri" w:hAnsi="Times New Roman"/>
                <w:noProof/>
                <w:sz w:val="24"/>
                <w:szCs w:val="24"/>
                <w:lang w:val="en-AU" w:eastAsia="uk-UA" w:bidi="uk-UA"/>
              </w:rPr>
              <w:t>Мінінфраструктури</w:t>
            </w:r>
          </w:p>
        </w:tc>
        <w:tc>
          <w:tcPr>
            <w:tcW w:w="2021" w:type="dxa"/>
          </w:tcPr>
          <w:p w14:paraId="4398F6E7" w14:textId="77777777" w:rsidR="005F6E92" w:rsidRPr="002916F3" w:rsidRDefault="005F6E92" w:rsidP="00A03D80">
            <w:pPr>
              <w:shd w:val="clear" w:color="auto" w:fill="FFFFFF" w:themeFill="background1"/>
              <w:spacing w:before="60" w:line="223" w:lineRule="auto"/>
              <w:rPr>
                <w:rFonts w:ascii="Times New Roman" w:eastAsia="Calibri" w:hAnsi="Times New Roman"/>
                <w:bCs/>
                <w:noProof/>
                <w:sz w:val="24"/>
                <w:szCs w:val="24"/>
                <w:lang w:val="ru-RU" w:eastAsia="uk-UA" w:bidi="uk-UA"/>
              </w:rPr>
            </w:pPr>
            <w:r w:rsidRPr="002916F3">
              <w:rPr>
                <w:rFonts w:ascii="Times New Roman" w:hAnsi="Times New Roman"/>
                <w:bCs/>
                <w:sz w:val="24"/>
                <w:szCs w:val="24"/>
              </w:rPr>
              <w:t xml:space="preserve">Департамент технічного регулювання у будівництві </w:t>
            </w:r>
          </w:p>
        </w:tc>
        <w:tc>
          <w:tcPr>
            <w:tcW w:w="1664" w:type="dxa"/>
            <w:hideMark/>
          </w:tcPr>
          <w:p w14:paraId="5E44C545" w14:textId="77777777" w:rsidR="005F6E92" w:rsidRPr="00C202EA" w:rsidRDefault="005F6E92" w:rsidP="00A03D80">
            <w:pPr>
              <w:shd w:val="clear" w:color="auto" w:fill="FFFFFF" w:themeFill="background1"/>
              <w:spacing w:before="60" w:line="223" w:lineRule="auto"/>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державний бюджет</w:t>
            </w:r>
          </w:p>
        </w:tc>
        <w:tc>
          <w:tcPr>
            <w:tcW w:w="1717" w:type="dxa"/>
            <w:hideMark/>
          </w:tcPr>
          <w:p w14:paraId="0F50E19A" w14:textId="77777777" w:rsidR="005F6E92" w:rsidRPr="00C202EA" w:rsidRDefault="005F6E92" w:rsidP="00A03D80">
            <w:pPr>
              <w:shd w:val="clear" w:color="auto" w:fill="FFFFFF" w:themeFill="background1"/>
              <w:spacing w:before="60" w:line="223" w:lineRule="auto"/>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у межах встановлених бюджетних призначень на відповідний рік</w:t>
            </w:r>
          </w:p>
        </w:tc>
        <w:tc>
          <w:tcPr>
            <w:tcW w:w="2112" w:type="dxa"/>
            <w:gridSpan w:val="2"/>
            <w:hideMark/>
          </w:tcPr>
          <w:p w14:paraId="2CEB9C40" w14:textId="77777777" w:rsidR="005F6E92" w:rsidRPr="00C202EA" w:rsidRDefault="005F6E92" w:rsidP="00A03D80">
            <w:pPr>
              <w:shd w:val="clear" w:color="auto" w:fill="FFFFFF" w:themeFill="background1"/>
              <w:spacing w:before="60" w:line="223" w:lineRule="auto"/>
              <w:rPr>
                <w:rFonts w:ascii="Times New Roman" w:eastAsia="Calibri" w:hAnsi="Times New Roman"/>
                <w:noProof/>
                <w:sz w:val="24"/>
                <w:szCs w:val="24"/>
                <w:lang w:val="ru-RU" w:eastAsia="en-US"/>
              </w:rPr>
            </w:pPr>
            <w:r w:rsidRPr="00C202EA">
              <w:rPr>
                <w:rFonts w:ascii="Times New Roman" w:eastAsia="Calibri" w:hAnsi="Times New Roman"/>
                <w:noProof/>
                <w:sz w:val="24"/>
                <w:szCs w:val="24"/>
                <w:lang w:val="ru-RU" w:eastAsia="uk-UA" w:bidi="uk-UA"/>
              </w:rPr>
              <w:t>проекти законів, зазначені у підпункті</w:t>
            </w:r>
            <w:r w:rsidRPr="00C202EA">
              <w:rPr>
                <w:rFonts w:ascii="Times New Roman" w:eastAsia="Calibri" w:hAnsi="Times New Roman"/>
                <w:noProof/>
                <w:sz w:val="24"/>
                <w:szCs w:val="24"/>
                <w:lang w:val="ru-RU" w:eastAsia="en-US"/>
              </w:rPr>
              <w:t xml:space="preserve"> 2.5.3.5.2</w:t>
            </w:r>
            <w:r w:rsidRPr="00C202EA">
              <w:rPr>
                <w:rFonts w:ascii="Times New Roman" w:eastAsia="Calibri" w:hAnsi="Times New Roman"/>
                <w:noProof/>
                <w:sz w:val="24"/>
                <w:szCs w:val="24"/>
                <w:lang w:val="ru-RU" w:eastAsia="uk-UA" w:bidi="uk-UA"/>
              </w:rPr>
              <w:t>, не прийнято</w:t>
            </w:r>
          </w:p>
        </w:tc>
        <w:tc>
          <w:tcPr>
            <w:tcW w:w="2102" w:type="dxa"/>
            <w:gridSpan w:val="2"/>
            <w:hideMark/>
          </w:tcPr>
          <w:p w14:paraId="65D60BC7" w14:textId="77777777" w:rsidR="005F6E92" w:rsidRPr="00C202EA" w:rsidRDefault="005F6E92" w:rsidP="00A03D80">
            <w:pPr>
              <w:shd w:val="clear" w:color="auto" w:fill="FFFFFF" w:themeFill="background1"/>
              <w:spacing w:before="60" w:line="223" w:lineRule="auto"/>
              <w:rPr>
                <w:rFonts w:ascii="Times New Roman" w:eastAsia="Calibri" w:hAnsi="Times New Roman"/>
                <w:noProof/>
                <w:sz w:val="24"/>
                <w:szCs w:val="24"/>
                <w:lang w:val="en-AU" w:eastAsia="uk-UA" w:bidi="uk-UA"/>
              </w:rPr>
            </w:pPr>
            <w:r>
              <w:rPr>
                <w:rFonts w:ascii="Times New Roman" w:eastAsia="Calibri" w:hAnsi="Times New Roman"/>
                <w:noProof/>
                <w:sz w:val="24"/>
                <w:szCs w:val="24"/>
                <w:lang w:val="en-AU" w:eastAsia="uk-UA" w:bidi="uk-UA"/>
              </w:rPr>
              <w:t>Мінінфраструктури</w:t>
            </w:r>
          </w:p>
        </w:tc>
      </w:tr>
      <w:tr w:rsidR="005F6E92" w:rsidRPr="00C202EA" w14:paraId="433A0578" w14:textId="77777777" w:rsidTr="00A03D80">
        <w:trPr>
          <w:trHeight w:val="230"/>
        </w:trPr>
        <w:tc>
          <w:tcPr>
            <w:tcW w:w="578" w:type="dxa"/>
          </w:tcPr>
          <w:p w14:paraId="040AD231" w14:textId="2B35255E" w:rsidR="005F6E92" w:rsidRPr="00C202EA" w:rsidRDefault="0028062F" w:rsidP="00A03D80">
            <w:pPr>
              <w:shd w:val="clear" w:color="auto" w:fill="FFFFFF" w:themeFill="background1"/>
              <w:spacing w:before="60" w:line="228" w:lineRule="auto"/>
              <w:rPr>
                <w:rFonts w:ascii="Times New Roman" w:eastAsia="Calibri" w:hAnsi="Times New Roman"/>
                <w:noProof/>
                <w:sz w:val="24"/>
                <w:szCs w:val="24"/>
                <w:lang w:val="ru-RU" w:eastAsia="en-US"/>
              </w:rPr>
            </w:pPr>
            <w:r>
              <w:rPr>
                <w:rFonts w:ascii="Times New Roman" w:eastAsia="Calibri" w:hAnsi="Times New Roman"/>
                <w:noProof/>
                <w:sz w:val="24"/>
                <w:szCs w:val="24"/>
                <w:lang w:val="ru-RU" w:eastAsia="en-US"/>
              </w:rPr>
              <w:t>34</w:t>
            </w:r>
            <w:r w:rsidR="005F6E92">
              <w:rPr>
                <w:rFonts w:ascii="Times New Roman" w:eastAsia="Calibri" w:hAnsi="Times New Roman"/>
                <w:noProof/>
                <w:sz w:val="24"/>
                <w:szCs w:val="24"/>
                <w:lang w:val="ru-RU" w:eastAsia="en-US"/>
              </w:rPr>
              <w:t>.</w:t>
            </w:r>
          </w:p>
        </w:tc>
        <w:tc>
          <w:tcPr>
            <w:tcW w:w="5675" w:type="dxa"/>
            <w:gridSpan w:val="2"/>
            <w:hideMark/>
          </w:tcPr>
          <w:p w14:paraId="2E2E6636" w14:textId="77777777" w:rsidR="005F6E92" w:rsidRPr="00C202EA" w:rsidRDefault="005F6E92" w:rsidP="00A03D80">
            <w:pPr>
              <w:shd w:val="clear" w:color="auto" w:fill="FFFFFF" w:themeFill="background1"/>
              <w:spacing w:before="60" w:line="228" w:lineRule="auto"/>
              <w:rPr>
                <w:rFonts w:ascii="Times New Roman" w:eastAsia="Calibri" w:hAnsi="Times New Roman"/>
                <w:bCs/>
                <w:noProof/>
                <w:sz w:val="24"/>
                <w:szCs w:val="24"/>
                <w:lang w:val="en-AU" w:eastAsia="uk-UA" w:bidi="uk-UA"/>
              </w:rPr>
            </w:pPr>
            <w:r w:rsidRPr="00C202EA">
              <w:rPr>
                <w:rFonts w:ascii="Times New Roman" w:eastAsia="Calibri" w:hAnsi="Times New Roman"/>
                <w:noProof/>
                <w:sz w:val="24"/>
                <w:szCs w:val="24"/>
                <w:lang w:val="ru-RU" w:eastAsia="en-US"/>
              </w:rPr>
              <w:t>2.5.3.5.6.</w:t>
            </w:r>
            <w:r w:rsidRPr="00C202EA">
              <w:rPr>
                <w:rFonts w:ascii="Times New Roman" w:eastAsia="Calibri" w:hAnsi="Times New Roman"/>
                <w:noProof/>
                <w:sz w:val="24"/>
                <w:szCs w:val="24"/>
                <w:lang w:val="ru-RU" w:eastAsia="uk-UA" w:bidi="uk-UA"/>
              </w:rPr>
              <w:t xml:space="preserve"> Підготовка пропозицій щодо доцільності застосування Президентом України права вето щодо прийнятих Верховною </w:t>
            </w:r>
            <w:r w:rsidRPr="00C202EA">
              <w:rPr>
                <w:rFonts w:ascii="Times New Roman" w:eastAsia="Calibri" w:hAnsi="Times New Roman"/>
                <w:noProof/>
                <w:sz w:val="24"/>
                <w:szCs w:val="24"/>
                <w:lang w:val="en-AU" w:eastAsia="uk-UA" w:bidi="uk-UA"/>
              </w:rPr>
              <w:t>Радою України законів, зазначених у підпункті</w:t>
            </w:r>
            <w:r w:rsidRPr="00C202EA">
              <w:rPr>
                <w:rFonts w:ascii="Times New Roman" w:eastAsia="Calibri" w:hAnsi="Times New Roman"/>
                <w:noProof/>
                <w:sz w:val="24"/>
                <w:szCs w:val="24"/>
                <w:lang w:val="en-AU" w:eastAsia="en-US"/>
              </w:rPr>
              <w:t xml:space="preserve"> 2.5.3.5.2</w:t>
            </w:r>
          </w:p>
        </w:tc>
        <w:tc>
          <w:tcPr>
            <w:tcW w:w="1803" w:type="dxa"/>
            <w:hideMark/>
          </w:tcPr>
          <w:p w14:paraId="4513F93D"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en-US"/>
              </w:rPr>
              <w:t>березень</w:t>
            </w:r>
            <w:r w:rsidRPr="00C202EA">
              <w:rPr>
                <w:rFonts w:ascii="Times New Roman" w:eastAsia="Calibri" w:hAnsi="Times New Roman"/>
                <w:noProof/>
                <w:sz w:val="24"/>
                <w:szCs w:val="24"/>
                <w:lang w:val="en-AU" w:eastAsia="en-US"/>
              </w:rPr>
              <w:br/>
              <w:t>2023 р.</w:t>
            </w:r>
          </w:p>
        </w:tc>
        <w:tc>
          <w:tcPr>
            <w:tcW w:w="1768" w:type="dxa"/>
            <w:hideMark/>
          </w:tcPr>
          <w:p w14:paraId="2A4D67E9" w14:textId="77777777" w:rsidR="005F6E92" w:rsidRPr="00C202EA" w:rsidRDefault="005F6E92" w:rsidP="00A03D80">
            <w:pPr>
              <w:shd w:val="clear" w:color="auto" w:fill="FFFFFF" w:themeFill="background1"/>
              <w:spacing w:before="60" w:line="228" w:lineRule="auto"/>
              <w:rPr>
                <w:rFonts w:ascii="Times New Roman" w:eastAsia="Calibri" w:hAnsi="Times New Roman"/>
                <w:bCs/>
                <w:noProof/>
                <w:sz w:val="24"/>
                <w:szCs w:val="24"/>
                <w:lang w:val="en-AU" w:eastAsia="uk-UA" w:bidi="uk-UA"/>
              </w:rPr>
            </w:pPr>
            <w:r w:rsidRPr="00C202EA">
              <w:rPr>
                <w:rFonts w:ascii="Times New Roman" w:eastAsia="Calibri" w:hAnsi="Times New Roman"/>
                <w:noProof/>
                <w:sz w:val="24"/>
                <w:szCs w:val="24"/>
                <w:lang w:val="en-AU" w:eastAsia="uk-UA" w:bidi="uk-UA"/>
              </w:rPr>
              <w:t>грудень</w:t>
            </w:r>
            <w:r w:rsidRPr="00C202EA">
              <w:rPr>
                <w:rFonts w:ascii="Times New Roman" w:eastAsia="Calibri" w:hAnsi="Times New Roman"/>
                <w:noProof/>
                <w:sz w:val="24"/>
                <w:szCs w:val="24"/>
                <w:lang w:val="en-AU" w:eastAsia="uk-UA" w:bidi="uk-UA"/>
              </w:rPr>
              <w:br/>
              <w:t>2025 р.</w:t>
            </w:r>
          </w:p>
        </w:tc>
        <w:tc>
          <w:tcPr>
            <w:tcW w:w="2362" w:type="dxa"/>
            <w:hideMark/>
          </w:tcPr>
          <w:p w14:paraId="76982BCF"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en-AU" w:eastAsia="uk-UA" w:bidi="uk-UA"/>
              </w:rPr>
            </w:pPr>
            <w:r>
              <w:rPr>
                <w:rFonts w:ascii="Times New Roman" w:eastAsia="Calibri" w:hAnsi="Times New Roman"/>
                <w:noProof/>
                <w:sz w:val="24"/>
                <w:szCs w:val="24"/>
                <w:lang w:val="en-AU" w:eastAsia="uk-UA" w:bidi="uk-UA"/>
              </w:rPr>
              <w:t>Мінінфраструктури</w:t>
            </w:r>
          </w:p>
        </w:tc>
        <w:tc>
          <w:tcPr>
            <w:tcW w:w="2021" w:type="dxa"/>
          </w:tcPr>
          <w:p w14:paraId="46D5A00E" w14:textId="77777777" w:rsidR="005F6E92" w:rsidRPr="002916F3" w:rsidRDefault="005F6E92" w:rsidP="00A03D80">
            <w:pPr>
              <w:shd w:val="clear" w:color="auto" w:fill="FFFFFF" w:themeFill="background1"/>
              <w:spacing w:before="60" w:line="228" w:lineRule="auto"/>
              <w:rPr>
                <w:rFonts w:ascii="Times New Roman" w:eastAsia="Calibri" w:hAnsi="Times New Roman"/>
                <w:bCs/>
                <w:noProof/>
                <w:sz w:val="24"/>
                <w:szCs w:val="24"/>
                <w:lang w:val="ru-RU" w:eastAsia="uk-UA" w:bidi="uk-UA"/>
              </w:rPr>
            </w:pPr>
            <w:r w:rsidRPr="002916F3">
              <w:rPr>
                <w:rFonts w:ascii="Times New Roman" w:hAnsi="Times New Roman"/>
                <w:bCs/>
                <w:sz w:val="24"/>
                <w:szCs w:val="24"/>
              </w:rPr>
              <w:t>Департамент технічного регулювання у будівництві</w:t>
            </w:r>
          </w:p>
        </w:tc>
        <w:tc>
          <w:tcPr>
            <w:tcW w:w="1664" w:type="dxa"/>
            <w:hideMark/>
          </w:tcPr>
          <w:p w14:paraId="0C6A1CAB"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державний бюджет</w:t>
            </w:r>
          </w:p>
        </w:tc>
        <w:tc>
          <w:tcPr>
            <w:tcW w:w="1717" w:type="dxa"/>
            <w:hideMark/>
          </w:tcPr>
          <w:p w14:paraId="5DDA8EF5"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у межах встановлених бюджетних призначень на відповідний рік</w:t>
            </w:r>
          </w:p>
        </w:tc>
        <w:tc>
          <w:tcPr>
            <w:tcW w:w="2112" w:type="dxa"/>
            <w:gridSpan w:val="2"/>
            <w:hideMark/>
          </w:tcPr>
          <w:p w14:paraId="24AB27BE"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 xml:space="preserve">пропозиції щодо доцільності застосування Президентом України права вето щодо законів, </w:t>
            </w:r>
          </w:p>
          <w:p w14:paraId="55207C96"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ru-RU" w:eastAsia="uk-UA" w:bidi="uk-UA"/>
              </w:rPr>
            </w:pPr>
          </w:p>
          <w:p w14:paraId="5A587B27"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ru-RU" w:eastAsia="en-US"/>
              </w:rPr>
            </w:pPr>
            <w:r w:rsidRPr="00C202EA">
              <w:rPr>
                <w:rFonts w:ascii="Times New Roman" w:eastAsia="Calibri" w:hAnsi="Times New Roman"/>
                <w:noProof/>
                <w:sz w:val="24"/>
                <w:szCs w:val="24"/>
                <w:lang w:val="ru-RU" w:eastAsia="uk-UA" w:bidi="uk-UA"/>
              </w:rPr>
              <w:t>зазначених у підпункті</w:t>
            </w:r>
            <w:r w:rsidRPr="00C202EA">
              <w:rPr>
                <w:rFonts w:ascii="Times New Roman" w:eastAsia="Calibri" w:hAnsi="Times New Roman"/>
                <w:noProof/>
                <w:sz w:val="24"/>
                <w:szCs w:val="24"/>
                <w:lang w:val="ru-RU" w:eastAsia="en-US"/>
              </w:rPr>
              <w:t xml:space="preserve"> 2.5.3.5.2</w:t>
            </w:r>
            <w:r w:rsidRPr="00C202EA">
              <w:rPr>
                <w:rFonts w:ascii="Times New Roman" w:eastAsia="Calibri" w:hAnsi="Times New Roman"/>
                <w:noProof/>
                <w:sz w:val="24"/>
                <w:szCs w:val="24"/>
                <w:lang w:val="ru-RU" w:eastAsia="uk-UA" w:bidi="uk-UA"/>
              </w:rPr>
              <w:t>, надано Президенту України</w:t>
            </w:r>
          </w:p>
        </w:tc>
        <w:tc>
          <w:tcPr>
            <w:tcW w:w="2102" w:type="dxa"/>
            <w:gridSpan w:val="2"/>
            <w:hideMark/>
          </w:tcPr>
          <w:p w14:paraId="0F798041"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en-AU" w:eastAsia="uk-UA" w:bidi="uk-UA"/>
              </w:rPr>
            </w:pPr>
            <w:r>
              <w:rPr>
                <w:rFonts w:ascii="Times New Roman" w:eastAsia="Calibri" w:hAnsi="Times New Roman"/>
                <w:noProof/>
                <w:sz w:val="24"/>
                <w:szCs w:val="24"/>
                <w:lang w:val="en-AU" w:eastAsia="uk-UA" w:bidi="uk-UA"/>
              </w:rPr>
              <w:t>Мінінфраструктури</w:t>
            </w:r>
          </w:p>
        </w:tc>
      </w:tr>
      <w:tr w:rsidR="005F6E92" w:rsidRPr="00C202EA" w14:paraId="35B32034" w14:textId="77777777" w:rsidTr="00A03D80">
        <w:trPr>
          <w:trHeight w:val="230"/>
        </w:trPr>
        <w:tc>
          <w:tcPr>
            <w:tcW w:w="578" w:type="dxa"/>
            <w:shd w:val="clear" w:color="auto" w:fill="FFFFFF" w:themeFill="background1"/>
          </w:tcPr>
          <w:p w14:paraId="23F0ADDA"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val="ru-RU" w:eastAsia="en-US"/>
              </w:rPr>
            </w:pPr>
          </w:p>
        </w:tc>
        <w:tc>
          <w:tcPr>
            <w:tcW w:w="21224" w:type="dxa"/>
            <w:gridSpan w:val="12"/>
            <w:shd w:val="clear" w:color="auto" w:fill="FFFFFF" w:themeFill="background1"/>
            <w:hideMark/>
          </w:tcPr>
          <w:p w14:paraId="634A5531"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en-US"/>
              </w:rPr>
              <w:t>Очікуваний стратегічний результат 2.5.3.6. Забезпечено легкий та швидкий доступ до інженерної та транспортної інфраструктури</w:t>
            </w:r>
          </w:p>
        </w:tc>
      </w:tr>
      <w:tr w:rsidR="005F6E92" w:rsidRPr="00C202EA" w14:paraId="52442F7B" w14:textId="77777777" w:rsidTr="00A03D80">
        <w:trPr>
          <w:trHeight w:val="230"/>
        </w:trPr>
        <w:tc>
          <w:tcPr>
            <w:tcW w:w="578" w:type="dxa"/>
            <w:shd w:val="clear" w:color="auto" w:fill="FFFFFF" w:themeFill="background1"/>
          </w:tcPr>
          <w:p w14:paraId="33E737D8" w14:textId="1BB2D909" w:rsidR="005F6E92" w:rsidRPr="00C202EA" w:rsidRDefault="0028062F" w:rsidP="00A03D80">
            <w:pPr>
              <w:shd w:val="clear" w:color="auto" w:fill="FFFFFF" w:themeFill="background1"/>
              <w:spacing w:before="60"/>
              <w:rPr>
                <w:rFonts w:ascii="Times New Roman" w:eastAsia="Calibri" w:hAnsi="Times New Roman"/>
                <w:bCs/>
                <w:noProof/>
                <w:sz w:val="24"/>
                <w:szCs w:val="24"/>
                <w:lang w:eastAsia="en-US"/>
              </w:rPr>
            </w:pPr>
            <w:r>
              <w:rPr>
                <w:rFonts w:ascii="Times New Roman" w:eastAsia="Calibri" w:hAnsi="Times New Roman"/>
                <w:bCs/>
                <w:noProof/>
                <w:sz w:val="24"/>
                <w:szCs w:val="24"/>
                <w:lang w:eastAsia="en-US"/>
              </w:rPr>
              <w:t>35</w:t>
            </w:r>
            <w:r w:rsidR="005F6E92">
              <w:rPr>
                <w:rFonts w:ascii="Times New Roman" w:eastAsia="Calibri" w:hAnsi="Times New Roman"/>
                <w:bCs/>
                <w:noProof/>
                <w:sz w:val="24"/>
                <w:szCs w:val="24"/>
                <w:lang w:eastAsia="en-US"/>
              </w:rPr>
              <w:t>.</w:t>
            </w:r>
          </w:p>
        </w:tc>
        <w:tc>
          <w:tcPr>
            <w:tcW w:w="5675" w:type="dxa"/>
            <w:gridSpan w:val="2"/>
            <w:shd w:val="clear" w:color="auto" w:fill="FFFFFF" w:themeFill="background1"/>
            <w:hideMark/>
          </w:tcPr>
          <w:p w14:paraId="485621D9"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eastAsia="uk-UA" w:bidi="uk-UA"/>
              </w:rPr>
            </w:pPr>
            <w:r w:rsidRPr="00C202EA">
              <w:rPr>
                <w:rFonts w:ascii="Times New Roman" w:eastAsia="Calibri" w:hAnsi="Times New Roman"/>
                <w:bCs/>
                <w:noProof/>
                <w:sz w:val="24"/>
                <w:szCs w:val="24"/>
                <w:lang w:eastAsia="en-US"/>
              </w:rPr>
              <w:t>2.5.3.6.</w:t>
            </w:r>
            <w:r w:rsidRPr="00C202EA">
              <w:rPr>
                <w:rFonts w:ascii="Times New Roman" w:eastAsia="Calibri" w:hAnsi="Times New Roman"/>
                <w:bCs/>
                <w:noProof/>
                <w:sz w:val="24"/>
                <w:szCs w:val="24"/>
                <w:lang w:eastAsia="uk-UA" w:bidi="uk-UA"/>
              </w:rPr>
              <w:t xml:space="preserve">1. Супроводження розгляду проекту Закону України </w:t>
            </w:r>
            <w:r w:rsidRPr="00C202EA">
              <w:rPr>
                <w:rFonts w:ascii="Times New Roman" w:eastAsia="Calibri" w:hAnsi="Times New Roman"/>
                <w:noProof/>
                <w:sz w:val="24"/>
                <w:szCs w:val="24"/>
                <w:lang w:eastAsia="en-US"/>
              </w:rPr>
              <w:t>“</w:t>
            </w:r>
            <w:r w:rsidRPr="00C202EA">
              <w:rPr>
                <w:rFonts w:ascii="Times New Roman" w:eastAsia="Calibri" w:hAnsi="Times New Roman"/>
                <w:bCs/>
                <w:noProof/>
                <w:sz w:val="24"/>
                <w:szCs w:val="24"/>
                <w:lang w:eastAsia="uk-UA" w:bidi="uk-UA"/>
              </w:rPr>
              <w:t>Про внесення змін до деяких законодавчих актів України щодо врегулювання окремих питань приєднання до інженерних мереж</w:t>
            </w:r>
            <w:r w:rsidRPr="00C202EA">
              <w:rPr>
                <w:rFonts w:ascii="Times New Roman" w:eastAsia="Calibri" w:hAnsi="Times New Roman"/>
                <w:noProof/>
                <w:sz w:val="24"/>
                <w:szCs w:val="24"/>
                <w:lang w:eastAsia="en-US"/>
              </w:rPr>
              <w:t>”</w:t>
            </w:r>
            <w:r w:rsidRPr="00C202EA">
              <w:rPr>
                <w:rFonts w:ascii="Times New Roman" w:eastAsia="Calibri" w:hAnsi="Times New Roman"/>
                <w:bCs/>
                <w:noProof/>
                <w:sz w:val="24"/>
                <w:szCs w:val="24"/>
                <w:lang w:eastAsia="uk-UA" w:bidi="uk-UA"/>
              </w:rPr>
              <w:t xml:space="preserve"> (реєстраційний номер 5183 від 2 березня 2021 р.) у Верховній Раді України (зокрема у разі застосування до нього Президентом України права вето)</w:t>
            </w:r>
          </w:p>
        </w:tc>
        <w:tc>
          <w:tcPr>
            <w:tcW w:w="1803" w:type="dxa"/>
            <w:shd w:val="clear" w:color="auto" w:fill="FFFFFF" w:themeFill="background1"/>
            <w:hideMark/>
          </w:tcPr>
          <w:p w14:paraId="2B5D6D81"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en-US"/>
              </w:rPr>
              <w:t>березень</w:t>
            </w:r>
            <w:r w:rsidRPr="00C202EA">
              <w:rPr>
                <w:rFonts w:ascii="Times New Roman" w:eastAsia="Calibri" w:hAnsi="Times New Roman"/>
                <w:noProof/>
                <w:sz w:val="24"/>
                <w:szCs w:val="24"/>
                <w:lang w:val="en-AU" w:eastAsia="en-US"/>
              </w:rPr>
              <w:br/>
              <w:t>2023 р.</w:t>
            </w:r>
          </w:p>
        </w:tc>
        <w:tc>
          <w:tcPr>
            <w:tcW w:w="1768" w:type="dxa"/>
            <w:shd w:val="clear" w:color="auto" w:fill="FFFFFF" w:themeFill="background1"/>
            <w:hideMark/>
          </w:tcPr>
          <w:p w14:paraId="3A3EC861"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до підписання закону Президентом України</w:t>
            </w:r>
          </w:p>
        </w:tc>
        <w:tc>
          <w:tcPr>
            <w:tcW w:w="2362" w:type="dxa"/>
            <w:shd w:val="clear" w:color="auto" w:fill="FFFFFF" w:themeFill="background1"/>
            <w:hideMark/>
          </w:tcPr>
          <w:p w14:paraId="1599F4E7"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en-US" w:bidi="uk-UA"/>
              </w:rPr>
            </w:pPr>
            <w:r>
              <w:rPr>
                <w:rFonts w:ascii="Times New Roman" w:eastAsia="Calibri" w:hAnsi="Times New Roman"/>
                <w:noProof/>
                <w:sz w:val="24"/>
                <w:szCs w:val="24"/>
                <w:lang w:val="en-AU" w:eastAsia="uk-UA" w:bidi="uk-UA"/>
              </w:rPr>
              <w:t>Мінінфраструктури</w:t>
            </w:r>
          </w:p>
        </w:tc>
        <w:tc>
          <w:tcPr>
            <w:tcW w:w="2021" w:type="dxa"/>
            <w:shd w:val="clear" w:color="auto" w:fill="FFFFFF" w:themeFill="background1"/>
          </w:tcPr>
          <w:p w14:paraId="4E54F638" w14:textId="77777777" w:rsidR="005F6E92" w:rsidRPr="002916F3" w:rsidRDefault="005F6E92" w:rsidP="00A03D80">
            <w:pPr>
              <w:shd w:val="clear" w:color="auto" w:fill="FFFFFF" w:themeFill="background1"/>
              <w:spacing w:before="60"/>
              <w:rPr>
                <w:rFonts w:ascii="Times New Roman" w:eastAsia="Calibri" w:hAnsi="Times New Roman"/>
                <w:bCs/>
                <w:noProof/>
                <w:sz w:val="24"/>
                <w:szCs w:val="24"/>
                <w:lang w:eastAsia="en-US" w:bidi="uk-UA"/>
              </w:rPr>
            </w:pPr>
            <w:r w:rsidRPr="002916F3">
              <w:rPr>
                <w:rFonts w:ascii="Times New Roman" w:eastAsia="Calibri" w:hAnsi="Times New Roman"/>
                <w:bCs/>
                <w:noProof/>
                <w:sz w:val="24"/>
                <w:szCs w:val="24"/>
                <w:lang w:eastAsia="en-US" w:bidi="uk-UA"/>
              </w:rPr>
              <w:t>Департамент комунальних послуг</w:t>
            </w:r>
          </w:p>
        </w:tc>
        <w:tc>
          <w:tcPr>
            <w:tcW w:w="1664" w:type="dxa"/>
            <w:shd w:val="clear" w:color="auto" w:fill="FFFFFF" w:themeFill="background1"/>
            <w:hideMark/>
          </w:tcPr>
          <w:p w14:paraId="2C7693F1"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державний бюджет</w:t>
            </w:r>
          </w:p>
        </w:tc>
        <w:tc>
          <w:tcPr>
            <w:tcW w:w="1717" w:type="dxa"/>
            <w:shd w:val="clear" w:color="auto" w:fill="FFFFFF" w:themeFill="background1"/>
            <w:hideMark/>
          </w:tcPr>
          <w:p w14:paraId="5C1656F8"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у межах встановлених бюджетних призначень на відповідний рік</w:t>
            </w:r>
          </w:p>
        </w:tc>
        <w:tc>
          <w:tcPr>
            <w:tcW w:w="2112" w:type="dxa"/>
            <w:gridSpan w:val="2"/>
            <w:shd w:val="clear" w:color="auto" w:fill="FFFFFF" w:themeFill="background1"/>
            <w:hideMark/>
          </w:tcPr>
          <w:p w14:paraId="601360CD"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en-US"/>
              </w:rPr>
              <w:t>закон підписано Президентом України</w:t>
            </w:r>
          </w:p>
        </w:tc>
        <w:tc>
          <w:tcPr>
            <w:tcW w:w="2102" w:type="dxa"/>
            <w:gridSpan w:val="2"/>
            <w:shd w:val="clear" w:color="auto" w:fill="FFFFFF" w:themeFill="background1"/>
            <w:hideMark/>
          </w:tcPr>
          <w:p w14:paraId="62758A36"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en-US" w:bidi="uk-UA"/>
              </w:rPr>
            </w:pPr>
            <w:r>
              <w:rPr>
                <w:rFonts w:ascii="Times New Roman" w:eastAsia="Calibri" w:hAnsi="Times New Roman"/>
                <w:noProof/>
                <w:sz w:val="24"/>
                <w:szCs w:val="24"/>
                <w:lang w:val="en-AU" w:eastAsia="uk-UA" w:bidi="uk-UA"/>
              </w:rPr>
              <w:t>Мінінфраструктури</w:t>
            </w:r>
          </w:p>
        </w:tc>
      </w:tr>
      <w:tr w:rsidR="005F6E92" w:rsidRPr="00C202EA" w14:paraId="535C4F97" w14:textId="77777777" w:rsidTr="00A03D80">
        <w:trPr>
          <w:trHeight w:val="230"/>
        </w:trPr>
        <w:tc>
          <w:tcPr>
            <w:tcW w:w="578" w:type="dxa"/>
            <w:shd w:val="clear" w:color="auto" w:fill="FFFFFF" w:themeFill="background1"/>
          </w:tcPr>
          <w:p w14:paraId="1CDE50CF" w14:textId="1FF3F092" w:rsidR="005F6E92" w:rsidRPr="00C202EA" w:rsidRDefault="0028062F" w:rsidP="00A03D80">
            <w:pPr>
              <w:shd w:val="clear" w:color="auto" w:fill="FFFFFF" w:themeFill="background1"/>
              <w:spacing w:before="60"/>
              <w:rPr>
                <w:rFonts w:ascii="Times New Roman" w:eastAsia="Calibri" w:hAnsi="Times New Roman"/>
                <w:bCs/>
                <w:noProof/>
                <w:sz w:val="24"/>
                <w:szCs w:val="24"/>
                <w:lang w:val="ru-RU" w:eastAsia="en-US"/>
              </w:rPr>
            </w:pPr>
            <w:r>
              <w:rPr>
                <w:rFonts w:ascii="Times New Roman" w:eastAsia="Calibri" w:hAnsi="Times New Roman"/>
                <w:bCs/>
                <w:noProof/>
                <w:sz w:val="24"/>
                <w:szCs w:val="24"/>
                <w:lang w:val="ru-RU" w:eastAsia="en-US"/>
              </w:rPr>
              <w:t>36</w:t>
            </w:r>
            <w:r w:rsidR="005F6E92">
              <w:rPr>
                <w:rFonts w:ascii="Times New Roman" w:eastAsia="Calibri" w:hAnsi="Times New Roman"/>
                <w:bCs/>
                <w:noProof/>
                <w:sz w:val="24"/>
                <w:szCs w:val="24"/>
                <w:lang w:val="ru-RU" w:eastAsia="en-US"/>
              </w:rPr>
              <w:t>.</w:t>
            </w:r>
          </w:p>
        </w:tc>
        <w:tc>
          <w:tcPr>
            <w:tcW w:w="5675" w:type="dxa"/>
            <w:gridSpan w:val="2"/>
            <w:shd w:val="clear" w:color="auto" w:fill="FFFFFF" w:themeFill="background1"/>
            <w:hideMark/>
          </w:tcPr>
          <w:p w14:paraId="17CEE7D9" w14:textId="77777777" w:rsidR="005F6E92" w:rsidRPr="00C202EA" w:rsidRDefault="005F6E92" w:rsidP="00A03D80">
            <w:pPr>
              <w:shd w:val="clear" w:color="auto" w:fill="FFFFFF" w:themeFill="background1"/>
              <w:spacing w:before="60"/>
              <w:rPr>
                <w:rFonts w:ascii="Times New Roman" w:eastAsia="Calibri" w:hAnsi="Times New Roman"/>
                <w:bCs/>
                <w:noProof/>
                <w:sz w:val="24"/>
                <w:szCs w:val="24"/>
                <w:lang w:val="ru-RU" w:eastAsia="uk-UA" w:bidi="uk-UA"/>
              </w:rPr>
            </w:pPr>
            <w:r w:rsidRPr="00C202EA">
              <w:rPr>
                <w:rFonts w:ascii="Times New Roman" w:eastAsia="Calibri" w:hAnsi="Times New Roman"/>
                <w:bCs/>
                <w:noProof/>
                <w:sz w:val="24"/>
                <w:szCs w:val="24"/>
                <w:lang w:val="ru-RU" w:eastAsia="en-US"/>
              </w:rPr>
              <w:t>2.5.3.6.</w:t>
            </w:r>
            <w:r w:rsidRPr="00C202EA">
              <w:rPr>
                <w:rFonts w:ascii="Times New Roman" w:eastAsia="Calibri" w:hAnsi="Times New Roman"/>
                <w:bCs/>
                <w:noProof/>
                <w:sz w:val="24"/>
                <w:szCs w:val="24"/>
                <w:lang w:val="ru-RU" w:eastAsia="uk-UA" w:bidi="uk-UA"/>
              </w:rPr>
              <w:t>2. Розроблення та подання Кабінетові Міністрів України проекту закону про внесення змін до деяких законодавчих актів України про врегулювання окремих питань щодо приєднання до інженерних мереж, яким:</w:t>
            </w:r>
          </w:p>
          <w:p w14:paraId="77A130B8" w14:textId="77777777" w:rsidR="005F6E92" w:rsidRPr="00C202EA" w:rsidRDefault="005F6E92" w:rsidP="00A03D80">
            <w:pPr>
              <w:shd w:val="clear" w:color="auto" w:fill="FFFFFF" w:themeFill="background1"/>
              <w:spacing w:before="60"/>
              <w:rPr>
                <w:rFonts w:ascii="Times New Roman" w:eastAsia="Calibri" w:hAnsi="Times New Roman"/>
                <w:bCs/>
                <w:noProof/>
                <w:sz w:val="24"/>
                <w:szCs w:val="24"/>
                <w:lang w:val="ru-RU" w:eastAsia="uk-UA" w:bidi="uk-UA"/>
              </w:rPr>
            </w:pPr>
            <w:r w:rsidRPr="00C202EA">
              <w:rPr>
                <w:rFonts w:ascii="Times New Roman" w:eastAsia="Calibri" w:hAnsi="Times New Roman"/>
                <w:bCs/>
                <w:noProof/>
                <w:sz w:val="24"/>
                <w:szCs w:val="24"/>
                <w:lang w:val="ru-RU" w:eastAsia="uk-UA" w:bidi="uk-UA"/>
              </w:rPr>
              <w:lastRenderedPageBreak/>
              <w:t xml:space="preserve">1) впроваджено процедуру </w:t>
            </w:r>
            <w:r w:rsidRPr="00C202EA">
              <w:rPr>
                <w:rFonts w:ascii="Times New Roman" w:eastAsia="Calibri" w:hAnsi="Times New Roman"/>
                <w:noProof/>
                <w:sz w:val="24"/>
                <w:szCs w:val="24"/>
                <w:lang w:val="ru-RU" w:eastAsia="en-US"/>
              </w:rPr>
              <w:t>“</w:t>
            </w:r>
            <w:r w:rsidRPr="00C202EA">
              <w:rPr>
                <w:rFonts w:ascii="Times New Roman" w:eastAsia="Calibri" w:hAnsi="Times New Roman"/>
                <w:bCs/>
                <w:noProof/>
                <w:sz w:val="24"/>
                <w:szCs w:val="24"/>
                <w:lang w:val="ru-RU" w:eastAsia="uk-UA" w:bidi="uk-UA"/>
              </w:rPr>
              <w:t>єдиного вікна</w:t>
            </w:r>
            <w:r w:rsidRPr="00C202EA">
              <w:rPr>
                <w:rFonts w:ascii="Times New Roman" w:eastAsia="Calibri" w:hAnsi="Times New Roman"/>
                <w:noProof/>
                <w:sz w:val="24"/>
                <w:szCs w:val="24"/>
                <w:lang w:val="ru-RU" w:eastAsia="en-US"/>
              </w:rPr>
              <w:t>”</w:t>
            </w:r>
            <w:r w:rsidRPr="00C202EA">
              <w:rPr>
                <w:rFonts w:ascii="Times New Roman" w:eastAsia="Calibri" w:hAnsi="Times New Roman"/>
                <w:bCs/>
                <w:noProof/>
                <w:sz w:val="24"/>
                <w:szCs w:val="24"/>
                <w:lang w:val="ru-RU" w:eastAsia="uk-UA" w:bidi="uk-UA"/>
              </w:rPr>
              <w:t xml:space="preserve"> під час надання послуг із приєднання до мереж суб’єктів усіх природних монополій (</w:t>
            </w:r>
            <w:r w:rsidRPr="00C202EA">
              <w:rPr>
                <w:rFonts w:ascii="Times New Roman" w:eastAsia="Calibri" w:hAnsi="Times New Roman"/>
                <w:noProof/>
                <w:sz w:val="24"/>
                <w:szCs w:val="24"/>
                <w:lang w:val="ru-RU" w:eastAsia="en-US"/>
              </w:rPr>
              <w:t>у сфері постачання та розподілу електричної енергії і природного газу, постачання теплової енергії, централізованого постачання гарячої води, централізованого водопостачання та централізованого водовідведення</w:t>
            </w:r>
            <w:r w:rsidRPr="00C202EA">
              <w:rPr>
                <w:rFonts w:ascii="Times New Roman" w:eastAsia="Calibri" w:hAnsi="Times New Roman"/>
                <w:bCs/>
                <w:noProof/>
                <w:sz w:val="24"/>
                <w:szCs w:val="24"/>
                <w:lang w:val="ru-RU" w:eastAsia="uk-UA" w:bidi="uk-UA"/>
              </w:rPr>
              <w:t xml:space="preserve">) з метою мінімізації взаємодії замовника та суб’єктів природної монополії; </w:t>
            </w:r>
          </w:p>
          <w:p w14:paraId="7DD6E838" w14:textId="77777777" w:rsidR="005F6E92" w:rsidRPr="00C202EA" w:rsidRDefault="005F6E92" w:rsidP="00A03D80">
            <w:pPr>
              <w:shd w:val="clear" w:color="auto" w:fill="FFFFFF" w:themeFill="background1"/>
              <w:spacing w:before="60"/>
              <w:rPr>
                <w:rFonts w:ascii="Times New Roman" w:eastAsia="Calibri" w:hAnsi="Times New Roman"/>
                <w:bCs/>
                <w:noProof/>
                <w:sz w:val="24"/>
                <w:szCs w:val="24"/>
                <w:lang w:val="ru-RU" w:eastAsia="uk-UA" w:bidi="uk-UA"/>
              </w:rPr>
            </w:pPr>
            <w:r w:rsidRPr="00C202EA">
              <w:rPr>
                <w:rFonts w:ascii="Times New Roman" w:eastAsia="Calibri" w:hAnsi="Times New Roman"/>
                <w:bCs/>
                <w:noProof/>
                <w:sz w:val="24"/>
                <w:szCs w:val="24"/>
                <w:lang w:val="ru-RU" w:eastAsia="uk-UA" w:bidi="uk-UA"/>
              </w:rPr>
              <w:t>2) встановлено уніфікований порядок приєднання до інженерних мереж та єдині підходи до визначення плати за приєднання (у межах однієї територіальної громади встановлюється єдина ціна за послугу з приєднання до інженерних мереж одного виду);</w:t>
            </w:r>
          </w:p>
          <w:p w14:paraId="3897A368" w14:textId="77777777" w:rsidR="005F6E92" w:rsidRPr="00C202EA" w:rsidRDefault="005F6E92" w:rsidP="00A03D80">
            <w:pPr>
              <w:shd w:val="clear" w:color="auto" w:fill="FFFFFF" w:themeFill="background1"/>
              <w:spacing w:before="60"/>
              <w:rPr>
                <w:rFonts w:ascii="Times New Roman" w:eastAsia="Calibri" w:hAnsi="Times New Roman"/>
                <w:bCs/>
                <w:noProof/>
                <w:sz w:val="24"/>
                <w:szCs w:val="24"/>
                <w:lang w:val="ru-RU" w:eastAsia="uk-UA" w:bidi="uk-UA"/>
              </w:rPr>
            </w:pPr>
            <w:r w:rsidRPr="00C202EA">
              <w:rPr>
                <w:rFonts w:ascii="Times New Roman" w:eastAsia="Calibri" w:hAnsi="Times New Roman"/>
                <w:bCs/>
                <w:noProof/>
                <w:sz w:val="24"/>
                <w:szCs w:val="24"/>
                <w:lang w:val="ru-RU" w:eastAsia="uk-UA" w:bidi="uk-UA"/>
              </w:rPr>
              <w:t>3) визначено порядок проведення інвентаризації наявних інженерних мереж, відповідно до якого одночасно з інвентаризацією надається можливість деталізувати вимоги до планувальної (містобудівної) документації;</w:t>
            </w:r>
          </w:p>
          <w:p w14:paraId="2C649863" w14:textId="77777777" w:rsidR="005F6E92" w:rsidRPr="00C202EA" w:rsidRDefault="005F6E92" w:rsidP="00A03D80">
            <w:pPr>
              <w:shd w:val="clear" w:color="auto" w:fill="FFFFFF" w:themeFill="background1"/>
              <w:spacing w:before="60"/>
              <w:rPr>
                <w:rFonts w:ascii="Times New Roman" w:eastAsia="Calibri" w:hAnsi="Times New Roman"/>
                <w:bCs/>
                <w:noProof/>
                <w:sz w:val="24"/>
                <w:szCs w:val="24"/>
                <w:lang w:val="ru-RU" w:eastAsia="uk-UA" w:bidi="uk-UA"/>
              </w:rPr>
            </w:pPr>
            <w:r w:rsidRPr="00C202EA">
              <w:rPr>
                <w:rFonts w:ascii="Times New Roman" w:eastAsia="Calibri" w:hAnsi="Times New Roman"/>
                <w:bCs/>
                <w:noProof/>
                <w:sz w:val="24"/>
                <w:szCs w:val="24"/>
                <w:lang w:val="ru-RU" w:eastAsia="uk-UA" w:bidi="uk-UA"/>
              </w:rPr>
              <w:t xml:space="preserve">4) запроваджено відображення інформації про інженерні мережі в Державному земельному кадастрі, на Національному геопорталі, в Єдиній державній електронній системі у сфері будівництва, єдиному електронному Містобудівному кадастрі, </w:t>
            </w:r>
            <w:r w:rsidRPr="00EB7CF5">
              <w:rPr>
                <w:rFonts w:ascii="Times New Roman" w:eastAsia="Calibri" w:hAnsi="Times New Roman"/>
                <w:bCs/>
                <w:noProof/>
                <w:sz w:val="24"/>
                <w:szCs w:val="24"/>
                <w:shd w:val="clear" w:color="auto" w:fill="FFFFFF" w:themeFill="background1"/>
                <w:lang w:val="ru-RU" w:eastAsia="uk-UA" w:bidi="uk-UA"/>
              </w:rPr>
              <w:t>геоінформаційних системах підприємств (крім інформації з</w:t>
            </w:r>
            <w:r w:rsidRPr="00C202EA">
              <w:rPr>
                <w:rFonts w:ascii="Times New Roman" w:eastAsia="Calibri" w:hAnsi="Times New Roman"/>
                <w:bCs/>
                <w:noProof/>
                <w:sz w:val="24"/>
                <w:szCs w:val="24"/>
                <w:lang w:val="ru-RU" w:eastAsia="uk-UA" w:bidi="uk-UA"/>
              </w:rPr>
              <w:t xml:space="preserve"> обмеженим доступом);</w:t>
            </w:r>
          </w:p>
          <w:p w14:paraId="2A36CC02" w14:textId="77777777" w:rsidR="005F6E92" w:rsidRPr="00C202EA" w:rsidRDefault="005F6E92" w:rsidP="00A03D80">
            <w:pPr>
              <w:shd w:val="clear" w:color="auto" w:fill="FFFFFF" w:themeFill="background1"/>
              <w:spacing w:before="60"/>
              <w:rPr>
                <w:rFonts w:ascii="Times New Roman" w:eastAsia="Calibri" w:hAnsi="Times New Roman"/>
                <w:bCs/>
                <w:noProof/>
                <w:sz w:val="24"/>
                <w:szCs w:val="24"/>
                <w:lang w:val="ru-RU" w:eastAsia="uk-UA" w:bidi="uk-UA"/>
              </w:rPr>
            </w:pPr>
            <w:r w:rsidRPr="00C202EA">
              <w:rPr>
                <w:rFonts w:ascii="Times New Roman" w:eastAsia="Calibri" w:hAnsi="Times New Roman"/>
                <w:bCs/>
                <w:noProof/>
                <w:sz w:val="24"/>
                <w:szCs w:val="24"/>
                <w:lang w:val="ru-RU" w:eastAsia="uk-UA" w:bidi="uk-UA"/>
              </w:rPr>
              <w:t>5) передбачено узгодження планів розвитку окремих галузей із просторовим плануванням (містобудівною документацією) шляхом розроблення галузевих схем;</w:t>
            </w:r>
          </w:p>
          <w:p w14:paraId="133D2B7E" w14:textId="77777777" w:rsidR="005F6E92" w:rsidRPr="00C202EA" w:rsidRDefault="005F6E92" w:rsidP="00A03D80">
            <w:pPr>
              <w:shd w:val="clear" w:color="auto" w:fill="FFFFFF" w:themeFill="background1"/>
              <w:spacing w:before="60"/>
              <w:rPr>
                <w:rFonts w:ascii="Times New Roman" w:eastAsia="Calibri" w:hAnsi="Times New Roman"/>
                <w:bCs/>
                <w:noProof/>
                <w:sz w:val="24"/>
                <w:szCs w:val="24"/>
                <w:lang w:val="ru-RU" w:eastAsia="uk-UA" w:bidi="uk-UA"/>
              </w:rPr>
            </w:pPr>
            <w:r w:rsidRPr="00C202EA">
              <w:rPr>
                <w:rFonts w:ascii="Times New Roman" w:eastAsia="Calibri" w:hAnsi="Times New Roman"/>
                <w:bCs/>
                <w:noProof/>
                <w:sz w:val="24"/>
                <w:szCs w:val="24"/>
                <w:lang w:val="ru-RU" w:eastAsia="uk-UA" w:bidi="uk-UA"/>
              </w:rPr>
              <w:t xml:space="preserve">6) скасовано </w:t>
            </w:r>
            <w:r w:rsidRPr="00C202EA">
              <w:rPr>
                <w:rFonts w:ascii="Times New Roman" w:eastAsia="Calibri" w:hAnsi="Times New Roman"/>
                <w:noProof/>
                <w:sz w:val="24"/>
                <w:szCs w:val="24"/>
                <w:lang w:val="ru-RU" w:eastAsia="en-US"/>
              </w:rPr>
              <w:t>“</w:t>
            </w:r>
            <w:r w:rsidRPr="00C202EA">
              <w:rPr>
                <w:rFonts w:ascii="Times New Roman" w:eastAsia="Calibri" w:hAnsi="Times New Roman"/>
                <w:bCs/>
                <w:noProof/>
                <w:sz w:val="24"/>
                <w:szCs w:val="24"/>
                <w:lang w:val="ru-RU" w:eastAsia="uk-UA" w:bidi="uk-UA"/>
              </w:rPr>
              <w:t>технічні умови</w:t>
            </w:r>
            <w:r w:rsidRPr="00C202EA">
              <w:rPr>
                <w:rFonts w:ascii="Times New Roman" w:eastAsia="Calibri" w:hAnsi="Times New Roman"/>
                <w:noProof/>
                <w:sz w:val="24"/>
                <w:szCs w:val="24"/>
                <w:lang w:val="ru-RU" w:eastAsia="en-US"/>
              </w:rPr>
              <w:t>”</w:t>
            </w:r>
            <w:r w:rsidRPr="00C202EA">
              <w:rPr>
                <w:rFonts w:ascii="Times New Roman" w:eastAsia="Calibri" w:hAnsi="Times New Roman"/>
                <w:bCs/>
                <w:noProof/>
                <w:sz w:val="24"/>
                <w:szCs w:val="24"/>
                <w:lang w:val="ru-RU" w:eastAsia="uk-UA" w:bidi="uk-UA"/>
              </w:rPr>
              <w:t xml:space="preserve"> як вихідні дані для проектування з метою створення сприятливих умов для інвестиційної діяльності, при цьому передбачено отримання інформації щодо наявної потужності (перспектив її збільшення) та відстані і маршруту до місць забезпечення потужності автоматично з єдиного електронного Містобудівного кадастру, а також відображення цієї інформації в єдиному електронному Містобудівному кадастрі, Єдиній державній електронній системі у сфері будівництва, геоінформаційних системах підприємств, на Національному геопорталі;</w:t>
            </w:r>
          </w:p>
          <w:p w14:paraId="2CBA2E2E"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bCs/>
                <w:noProof/>
                <w:sz w:val="24"/>
                <w:szCs w:val="24"/>
                <w:lang w:val="ru-RU" w:eastAsia="uk-UA" w:bidi="uk-UA"/>
              </w:rPr>
              <w:t xml:space="preserve">7) передбачено виготовлення технічної документації з землеустрою щодо встановлення охоронних зон та забезпечення відображення охоронних зон у Державному земельному кадастрі та єдиному </w:t>
            </w:r>
            <w:r w:rsidRPr="00C202EA">
              <w:rPr>
                <w:rFonts w:ascii="Times New Roman" w:eastAsia="Calibri" w:hAnsi="Times New Roman"/>
                <w:bCs/>
                <w:noProof/>
                <w:sz w:val="24"/>
                <w:szCs w:val="24"/>
                <w:lang w:val="ru-RU" w:eastAsia="uk-UA" w:bidi="uk-UA"/>
              </w:rPr>
              <w:lastRenderedPageBreak/>
              <w:t xml:space="preserve">електронному Містобудівному кадастрі, коригування зон відповідно до документації із землеустрою залежно від особливостей рельєфу, технології прокладання інженерних мереж тощо) (у разі неприйняття проекту закону, зазначеного </w:t>
            </w:r>
            <w:r w:rsidRPr="00C202EA">
              <w:rPr>
                <w:rFonts w:ascii="Times New Roman" w:eastAsia="Calibri" w:hAnsi="Times New Roman"/>
                <w:noProof/>
                <w:sz w:val="24"/>
                <w:szCs w:val="24"/>
                <w:lang w:val="ru-RU" w:eastAsia="uk-UA" w:bidi="uk-UA"/>
              </w:rPr>
              <w:t xml:space="preserve">у </w:t>
            </w:r>
            <w:r w:rsidRPr="00C202EA">
              <w:rPr>
                <w:rFonts w:ascii="Times New Roman" w:eastAsia="Calibri" w:hAnsi="Times New Roman"/>
                <w:noProof/>
                <w:sz w:val="24"/>
                <w:szCs w:val="24"/>
                <w:lang w:val="ru-RU" w:eastAsia="uk-UA" w:bidi="uk-UA"/>
              </w:rPr>
              <w:br/>
              <w:t>підпункті</w:t>
            </w:r>
            <w:r w:rsidRPr="00C202EA">
              <w:rPr>
                <w:rFonts w:ascii="Times New Roman" w:eastAsia="Calibri" w:hAnsi="Times New Roman"/>
                <w:bCs/>
                <w:noProof/>
                <w:sz w:val="24"/>
                <w:szCs w:val="24"/>
                <w:lang w:val="ru-RU" w:eastAsia="uk-UA" w:bidi="uk-UA"/>
              </w:rPr>
              <w:t xml:space="preserve"> 2.5.3.6.1)</w:t>
            </w:r>
          </w:p>
        </w:tc>
        <w:tc>
          <w:tcPr>
            <w:tcW w:w="1803" w:type="dxa"/>
            <w:shd w:val="clear" w:color="auto" w:fill="FFFFFF" w:themeFill="background1"/>
            <w:hideMark/>
          </w:tcPr>
          <w:p w14:paraId="7D8A7765"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lastRenderedPageBreak/>
              <w:t>березень</w:t>
            </w:r>
            <w:r w:rsidRPr="00C202EA">
              <w:rPr>
                <w:rFonts w:ascii="Times New Roman" w:eastAsia="Calibri" w:hAnsi="Times New Roman"/>
                <w:noProof/>
                <w:sz w:val="24"/>
                <w:szCs w:val="24"/>
                <w:lang w:val="en-AU" w:eastAsia="uk-UA" w:bidi="uk-UA"/>
              </w:rPr>
              <w:br/>
              <w:t>2023 р.</w:t>
            </w:r>
          </w:p>
        </w:tc>
        <w:tc>
          <w:tcPr>
            <w:tcW w:w="1768" w:type="dxa"/>
            <w:shd w:val="clear" w:color="auto" w:fill="FFFFFF" w:themeFill="background1"/>
            <w:hideMark/>
          </w:tcPr>
          <w:p w14:paraId="441351FB"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серпень</w:t>
            </w:r>
            <w:r w:rsidRPr="00C202EA">
              <w:rPr>
                <w:rFonts w:ascii="Times New Roman" w:eastAsia="Calibri" w:hAnsi="Times New Roman"/>
                <w:noProof/>
                <w:sz w:val="24"/>
                <w:szCs w:val="24"/>
                <w:lang w:val="en-AU" w:eastAsia="uk-UA" w:bidi="uk-UA"/>
              </w:rPr>
              <w:br/>
              <w:t>2023 р.</w:t>
            </w:r>
          </w:p>
        </w:tc>
        <w:tc>
          <w:tcPr>
            <w:tcW w:w="2362" w:type="dxa"/>
            <w:shd w:val="clear" w:color="auto" w:fill="FFFFFF" w:themeFill="background1"/>
            <w:hideMark/>
          </w:tcPr>
          <w:p w14:paraId="343CE06D"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en-US" w:bidi="uk-UA"/>
              </w:rPr>
            </w:pPr>
            <w:r>
              <w:rPr>
                <w:rFonts w:ascii="Times New Roman" w:eastAsia="Calibri" w:hAnsi="Times New Roman"/>
                <w:noProof/>
                <w:sz w:val="24"/>
                <w:szCs w:val="24"/>
                <w:lang w:val="en-AU" w:eastAsia="uk-UA" w:bidi="uk-UA"/>
              </w:rPr>
              <w:t>Мінінфраструктури</w:t>
            </w:r>
          </w:p>
        </w:tc>
        <w:tc>
          <w:tcPr>
            <w:tcW w:w="2021" w:type="dxa"/>
            <w:shd w:val="clear" w:color="auto" w:fill="FFFFFF" w:themeFill="background1"/>
          </w:tcPr>
          <w:p w14:paraId="1E7A9210" w14:textId="77777777" w:rsidR="005F6E92" w:rsidRPr="002916F3" w:rsidRDefault="005F6E92" w:rsidP="00A03D80">
            <w:pPr>
              <w:shd w:val="clear" w:color="auto" w:fill="FFFFFF" w:themeFill="background1"/>
              <w:spacing w:before="60"/>
              <w:rPr>
                <w:rFonts w:ascii="Times New Roman" w:eastAsia="Calibri" w:hAnsi="Times New Roman"/>
                <w:bCs/>
                <w:noProof/>
                <w:sz w:val="24"/>
                <w:szCs w:val="24"/>
                <w:lang w:val="en-AU" w:eastAsia="en-US" w:bidi="uk-UA"/>
              </w:rPr>
            </w:pPr>
            <w:r w:rsidRPr="002916F3">
              <w:rPr>
                <w:rFonts w:ascii="Times New Roman" w:eastAsia="Calibri" w:hAnsi="Times New Roman"/>
                <w:bCs/>
                <w:noProof/>
                <w:sz w:val="24"/>
                <w:szCs w:val="24"/>
                <w:lang w:eastAsia="en-US" w:bidi="uk-UA"/>
              </w:rPr>
              <w:t>Департамент комунальних послуг</w:t>
            </w:r>
          </w:p>
        </w:tc>
        <w:tc>
          <w:tcPr>
            <w:tcW w:w="1664" w:type="dxa"/>
            <w:shd w:val="clear" w:color="auto" w:fill="FFFFFF" w:themeFill="background1"/>
            <w:hideMark/>
          </w:tcPr>
          <w:p w14:paraId="5F4228D5"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державний бюджет</w:t>
            </w:r>
          </w:p>
        </w:tc>
        <w:tc>
          <w:tcPr>
            <w:tcW w:w="1717" w:type="dxa"/>
            <w:shd w:val="clear" w:color="auto" w:fill="FFFFFF" w:themeFill="background1"/>
            <w:hideMark/>
          </w:tcPr>
          <w:p w14:paraId="082555FD"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 xml:space="preserve">у межах встановлених бюджетних призначень на </w:t>
            </w:r>
            <w:r w:rsidRPr="00C202EA">
              <w:rPr>
                <w:rFonts w:ascii="Times New Roman" w:eastAsia="Calibri" w:hAnsi="Times New Roman"/>
                <w:noProof/>
                <w:sz w:val="24"/>
                <w:szCs w:val="24"/>
                <w:lang w:val="ru-RU" w:eastAsia="uk-UA" w:bidi="uk-UA"/>
              </w:rPr>
              <w:t>відповідний рік</w:t>
            </w:r>
          </w:p>
        </w:tc>
        <w:tc>
          <w:tcPr>
            <w:tcW w:w="2112" w:type="dxa"/>
            <w:gridSpan w:val="2"/>
            <w:shd w:val="clear" w:color="auto" w:fill="FFFFFF" w:themeFill="background1"/>
            <w:hideMark/>
          </w:tcPr>
          <w:p w14:paraId="1B607FE3"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lastRenderedPageBreak/>
              <w:t>проект закону подано до Верховної Ради України</w:t>
            </w:r>
          </w:p>
        </w:tc>
        <w:tc>
          <w:tcPr>
            <w:tcW w:w="2102" w:type="dxa"/>
            <w:gridSpan w:val="2"/>
            <w:shd w:val="clear" w:color="auto" w:fill="FFFFFF" w:themeFill="background1"/>
            <w:hideMark/>
          </w:tcPr>
          <w:p w14:paraId="6016EB0C"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Pr>
                <w:rFonts w:ascii="Times New Roman" w:eastAsia="Calibri" w:hAnsi="Times New Roman"/>
                <w:noProof/>
                <w:sz w:val="24"/>
                <w:szCs w:val="24"/>
                <w:lang w:val="ru-RU" w:eastAsia="uk-UA" w:bidi="uk-UA"/>
              </w:rPr>
              <w:t>Мінінфраструктури</w:t>
            </w:r>
            <w:r w:rsidRPr="00C202EA">
              <w:rPr>
                <w:rFonts w:ascii="Times New Roman" w:eastAsia="Calibri" w:hAnsi="Times New Roman"/>
                <w:noProof/>
                <w:sz w:val="24"/>
                <w:szCs w:val="24"/>
                <w:lang w:val="ru-RU" w:eastAsia="uk-UA" w:bidi="uk-UA"/>
              </w:rPr>
              <w:t xml:space="preserve"> </w:t>
            </w:r>
          </w:p>
          <w:p w14:paraId="6A44256A"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uk-UA" w:bidi="uk-UA"/>
              </w:rPr>
              <w:t>офіційний веб-сайт Верховної Ради України</w:t>
            </w:r>
          </w:p>
        </w:tc>
      </w:tr>
      <w:tr w:rsidR="005F6E92" w:rsidRPr="00C202EA" w14:paraId="69FDD300" w14:textId="77777777" w:rsidTr="00A03D80">
        <w:trPr>
          <w:trHeight w:val="230"/>
        </w:trPr>
        <w:tc>
          <w:tcPr>
            <w:tcW w:w="578" w:type="dxa"/>
            <w:shd w:val="clear" w:color="auto" w:fill="FFFFFF" w:themeFill="background1"/>
          </w:tcPr>
          <w:p w14:paraId="176625E8"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eastAsia="en-US"/>
              </w:rPr>
            </w:pPr>
          </w:p>
        </w:tc>
        <w:tc>
          <w:tcPr>
            <w:tcW w:w="21224" w:type="dxa"/>
            <w:gridSpan w:val="12"/>
            <w:shd w:val="clear" w:color="auto" w:fill="FFFFFF" w:themeFill="background1"/>
            <w:hideMark/>
          </w:tcPr>
          <w:p w14:paraId="44C8E4C9"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eastAsia="uk-UA" w:bidi="uk-UA"/>
              </w:rPr>
            </w:pPr>
            <w:r w:rsidRPr="00C202EA">
              <w:rPr>
                <w:rFonts w:ascii="Times New Roman" w:eastAsia="Calibri" w:hAnsi="Times New Roman"/>
                <w:noProof/>
                <w:sz w:val="24"/>
                <w:szCs w:val="24"/>
                <w:lang w:eastAsia="en-US"/>
              </w:rPr>
              <w:t>Очікуваний стратегічний результат 2.5.3.7. Завершено впровадження прозорої інформаційної системи адміністрування державного фонду регіонального розвитку, що відображає результативність проектів та їх відповідність стратегіям регіонального розвитку</w:t>
            </w:r>
          </w:p>
        </w:tc>
      </w:tr>
      <w:tr w:rsidR="005F6E92" w:rsidRPr="00C202EA" w14:paraId="4D1663B3" w14:textId="77777777" w:rsidTr="00A03D80">
        <w:trPr>
          <w:trHeight w:val="230"/>
        </w:trPr>
        <w:tc>
          <w:tcPr>
            <w:tcW w:w="578" w:type="dxa"/>
            <w:shd w:val="clear" w:color="auto" w:fill="FFFFFF" w:themeFill="background1"/>
          </w:tcPr>
          <w:p w14:paraId="49949AFD" w14:textId="3B639ABC" w:rsidR="005F6E92" w:rsidRPr="00EC2C36" w:rsidRDefault="0028062F" w:rsidP="00A03D80">
            <w:pPr>
              <w:shd w:val="clear" w:color="auto" w:fill="FFFFFF" w:themeFill="background1"/>
              <w:spacing w:before="60"/>
              <w:rPr>
                <w:rFonts w:ascii="Times New Roman" w:eastAsia="Calibri" w:hAnsi="Times New Roman"/>
                <w:bCs/>
                <w:noProof/>
                <w:sz w:val="24"/>
                <w:szCs w:val="24"/>
                <w:lang w:eastAsia="en-US"/>
              </w:rPr>
            </w:pPr>
            <w:r>
              <w:rPr>
                <w:rFonts w:ascii="Times New Roman" w:eastAsia="Calibri" w:hAnsi="Times New Roman"/>
                <w:bCs/>
                <w:noProof/>
                <w:sz w:val="24"/>
                <w:szCs w:val="24"/>
                <w:lang w:eastAsia="en-US"/>
              </w:rPr>
              <w:t>37</w:t>
            </w:r>
            <w:r w:rsidR="005F6E92">
              <w:rPr>
                <w:rFonts w:ascii="Times New Roman" w:eastAsia="Calibri" w:hAnsi="Times New Roman"/>
                <w:bCs/>
                <w:noProof/>
                <w:sz w:val="24"/>
                <w:szCs w:val="24"/>
                <w:lang w:eastAsia="en-US"/>
              </w:rPr>
              <w:t>.</w:t>
            </w:r>
          </w:p>
        </w:tc>
        <w:tc>
          <w:tcPr>
            <w:tcW w:w="5675" w:type="dxa"/>
            <w:gridSpan w:val="2"/>
            <w:shd w:val="clear" w:color="auto" w:fill="FFFFFF" w:themeFill="background1"/>
            <w:hideMark/>
          </w:tcPr>
          <w:p w14:paraId="650ABCA4" w14:textId="77777777" w:rsidR="005F6E92" w:rsidRPr="00C202EA" w:rsidRDefault="005F6E92" w:rsidP="00A03D80">
            <w:pPr>
              <w:shd w:val="clear" w:color="auto" w:fill="FFFFFF" w:themeFill="background1"/>
              <w:spacing w:before="60"/>
              <w:rPr>
                <w:rFonts w:ascii="Times New Roman" w:eastAsia="Calibri" w:hAnsi="Times New Roman"/>
                <w:bCs/>
                <w:noProof/>
                <w:sz w:val="24"/>
                <w:szCs w:val="24"/>
                <w:lang w:val="ru-RU" w:eastAsia="en-US"/>
              </w:rPr>
            </w:pPr>
            <w:r w:rsidRPr="00C202EA">
              <w:rPr>
                <w:rFonts w:ascii="Times New Roman" w:eastAsia="Calibri" w:hAnsi="Times New Roman"/>
                <w:bCs/>
                <w:noProof/>
                <w:sz w:val="24"/>
                <w:szCs w:val="24"/>
                <w:lang w:val="ru-RU" w:eastAsia="en-US"/>
              </w:rPr>
              <w:t>2.5.3.7.1. Розроблення та подання Кабінетові Міністрів України проекту закону про внесення змін до Бюджетного кодексу України, а саме до статті 24</w:t>
            </w:r>
            <w:r w:rsidRPr="00C202EA">
              <w:rPr>
                <w:rFonts w:ascii="Times New Roman" w:eastAsia="Calibri" w:hAnsi="Times New Roman"/>
                <w:bCs/>
                <w:noProof/>
                <w:sz w:val="24"/>
                <w:szCs w:val="24"/>
                <w:vertAlign w:val="superscript"/>
                <w:lang w:val="ru-RU" w:eastAsia="en-US"/>
              </w:rPr>
              <w:t>1</w:t>
            </w:r>
            <w:r w:rsidRPr="00C202EA">
              <w:rPr>
                <w:rFonts w:ascii="Times New Roman" w:eastAsia="Calibri" w:hAnsi="Times New Roman"/>
                <w:bCs/>
                <w:noProof/>
                <w:sz w:val="24"/>
                <w:szCs w:val="24"/>
                <w:lang w:val="ru-RU" w:eastAsia="en-US"/>
              </w:rPr>
              <w:t>, яким:</w:t>
            </w:r>
          </w:p>
          <w:p w14:paraId="67F3CC86" w14:textId="77777777" w:rsidR="005F6E92" w:rsidRPr="00C202EA" w:rsidRDefault="005F6E92" w:rsidP="00A03D80">
            <w:pPr>
              <w:shd w:val="clear" w:color="auto" w:fill="FFFFFF" w:themeFill="background1"/>
              <w:spacing w:before="60"/>
              <w:rPr>
                <w:rFonts w:ascii="Times New Roman" w:eastAsia="Calibri" w:hAnsi="Times New Roman"/>
                <w:bCs/>
                <w:noProof/>
                <w:sz w:val="24"/>
                <w:szCs w:val="24"/>
                <w:lang w:val="ru-RU" w:eastAsia="en-US"/>
              </w:rPr>
            </w:pPr>
            <w:r w:rsidRPr="00C202EA">
              <w:rPr>
                <w:rFonts w:ascii="Times New Roman" w:eastAsia="Calibri" w:hAnsi="Times New Roman"/>
                <w:bCs/>
                <w:noProof/>
                <w:sz w:val="24"/>
                <w:szCs w:val="24"/>
                <w:lang w:val="ru-RU" w:eastAsia="en-US"/>
              </w:rPr>
              <w:t xml:space="preserve">1) передбачено електронний документообіг державного фонду регіонального розвитку, </w:t>
            </w:r>
            <w:r w:rsidRPr="00C202EA">
              <w:rPr>
                <w:rFonts w:ascii="Times New Roman" w:eastAsia="Calibri" w:hAnsi="Times New Roman"/>
                <w:noProof/>
                <w:sz w:val="24"/>
                <w:szCs w:val="24"/>
                <w:lang w:val="ru-RU" w:eastAsia="en-US" w:bidi="uk-UA"/>
              </w:rPr>
              <w:t>зокрема</w:t>
            </w:r>
            <w:r w:rsidRPr="00C202EA">
              <w:rPr>
                <w:rFonts w:ascii="Times New Roman" w:eastAsia="Calibri" w:hAnsi="Times New Roman"/>
                <w:bCs/>
                <w:noProof/>
                <w:sz w:val="24"/>
                <w:szCs w:val="24"/>
                <w:lang w:val="ru-RU" w:eastAsia="en-US"/>
              </w:rPr>
              <w:t xml:space="preserve"> виключно електронну подачу заявок (програм і проектів);</w:t>
            </w:r>
          </w:p>
          <w:p w14:paraId="0EFA0E91" w14:textId="77777777" w:rsidR="005F6E92" w:rsidRPr="00C202EA" w:rsidRDefault="005F6E92" w:rsidP="00A03D80">
            <w:pPr>
              <w:shd w:val="clear" w:color="auto" w:fill="FFFFFF" w:themeFill="background1"/>
              <w:spacing w:before="60"/>
              <w:rPr>
                <w:rFonts w:ascii="Times New Roman" w:eastAsia="Calibri" w:hAnsi="Times New Roman"/>
                <w:bCs/>
                <w:noProof/>
                <w:sz w:val="24"/>
                <w:szCs w:val="24"/>
                <w:lang w:val="ru-RU" w:eastAsia="en-US"/>
              </w:rPr>
            </w:pPr>
            <w:r w:rsidRPr="00C202EA">
              <w:rPr>
                <w:rFonts w:ascii="Times New Roman" w:eastAsia="Calibri" w:hAnsi="Times New Roman"/>
                <w:bCs/>
                <w:noProof/>
                <w:sz w:val="24"/>
                <w:szCs w:val="24"/>
                <w:lang w:val="ru-RU" w:eastAsia="en-US"/>
              </w:rPr>
              <w:t>2) сформовано вимоги та критерії відбору кандидатів до складу регіональних конкурсних комісій;</w:t>
            </w:r>
          </w:p>
          <w:p w14:paraId="2A0D9B02" w14:textId="77777777" w:rsidR="005F6E92" w:rsidRPr="00C202EA" w:rsidRDefault="005F6E92" w:rsidP="00A03D80">
            <w:pPr>
              <w:shd w:val="clear" w:color="auto" w:fill="FFFFFF" w:themeFill="background1"/>
              <w:spacing w:before="60"/>
              <w:rPr>
                <w:rFonts w:ascii="Times New Roman" w:eastAsia="Calibri" w:hAnsi="Times New Roman"/>
                <w:bCs/>
                <w:noProof/>
                <w:sz w:val="24"/>
                <w:szCs w:val="24"/>
                <w:lang w:val="ru-RU" w:eastAsia="en-US"/>
              </w:rPr>
            </w:pPr>
            <w:r w:rsidRPr="00C202EA">
              <w:rPr>
                <w:rFonts w:ascii="Times New Roman" w:eastAsia="Calibri" w:hAnsi="Times New Roman"/>
                <w:bCs/>
                <w:noProof/>
                <w:sz w:val="24"/>
                <w:szCs w:val="24"/>
                <w:lang w:val="ru-RU" w:eastAsia="en-US"/>
              </w:rPr>
              <w:t>3) запроваджено механізм залучення незалежних експертів для оцінки проектів на умовах оплатності їх послуг;</w:t>
            </w:r>
          </w:p>
          <w:p w14:paraId="67005665"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bCs/>
                <w:noProof/>
                <w:sz w:val="24"/>
                <w:szCs w:val="24"/>
                <w:lang w:val="ru-RU" w:eastAsia="en-US"/>
              </w:rPr>
              <w:t>4) виключено із складу комісії для оцінки та відбору програм і проектів членів Комітету Верховної Ради України з питань бюджету, а також передбачено, що до складу комісії не можуть бути включені депутати будь-якого рівня</w:t>
            </w:r>
          </w:p>
        </w:tc>
        <w:tc>
          <w:tcPr>
            <w:tcW w:w="1803" w:type="dxa"/>
            <w:shd w:val="clear" w:color="auto" w:fill="FFFFFF" w:themeFill="background1"/>
            <w:hideMark/>
          </w:tcPr>
          <w:p w14:paraId="12FF4326"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en-US" w:bidi="uk-UA"/>
              </w:rPr>
              <w:t>січень</w:t>
            </w:r>
            <w:r w:rsidRPr="00C202EA">
              <w:rPr>
                <w:rFonts w:ascii="Times New Roman" w:eastAsia="Calibri" w:hAnsi="Times New Roman"/>
                <w:noProof/>
                <w:sz w:val="24"/>
                <w:szCs w:val="24"/>
                <w:lang w:val="en-AU" w:eastAsia="en-US" w:bidi="uk-UA"/>
              </w:rPr>
              <w:br/>
              <w:t>2025 р.</w:t>
            </w:r>
          </w:p>
        </w:tc>
        <w:tc>
          <w:tcPr>
            <w:tcW w:w="1768" w:type="dxa"/>
            <w:shd w:val="clear" w:color="auto" w:fill="FFFFFF" w:themeFill="background1"/>
            <w:hideMark/>
          </w:tcPr>
          <w:p w14:paraId="65BFD634"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en-US" w:bidi="uk-UA"/>
              </w:rPr>
              <w:t>червень</w:t>
            </w:r>
            <w:r w:rsidRPr="00C202EA">
              <w:rPr>
                <w:rFonts w:ascii="Times New Roman" w:eastAsia="Calibri" w:hAnsi="Times New Roman"/>
                <w:noProof/>
                <w:sz w:val="24"/>
                <w:szCs w:val="24"/>
                <w:lang w:val="en-AU" w:eastAsia="en-US" w:bidi="uk-UA"/>
              </w:rPr>
              <w:br/>
              <w:t>2025 р.</w:t>
            </w:r>
          </w:p>
        </w:tc>
        <w:tc>
          <w:tcPr>
            <w:tcW w:w="2362" w:type="dxa"/>
            <w:shd w:val="clear" w:color="auto" w:fill="FFFFFF" w:themeFill="background1"/>
            <w:hideMark/>
          </w:tcPr>
          <w:p w14:paraId="0B897B16"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en-US" w:bidi="uk-UA"/>
              </w:rPr>
            </w:pPr>
            <w:r>
              <w:rPr>
                <w:rFonts w:ascii="Times New Roman" w:eastAsia="Calibri" w:hAnsi="Times New Roman"/>
                <w:noProof/>
                <w:sz w:val="24"/>
                <w:szCs w:val="24"/>
                <w:lang w:val="en-AU" w:eastAsia="en-US" w:bidi="uk-UA"/>
              </w:rPr>
              <w:t>Мінінфраструктури</w:t>
            </w:r>
          </w:p>
        </w:tc>
        <w:tc>
          <w:tcPr>
            <w:tcW w:w="2021" w:type="dxa"/>
            <w:shd w:val="clear" w:color="auto" w:fill="FFFFFF" w:themeFill="background1"/>
          </w:tcPr>
          <w:p w14:paraId="3443A793" w14:textId="77777777" w:rsidR="005F6E92" w:rsidRPr="002916F3" w:rsidRDefault="005F6E92" w:rsidP="00A03D80">
            <w:pPr>
              <w:shd w:val="clear" w:color="auto" w:fill="FFFFFF" w:themeFill="background1"/>
              <w:spacing w:before="60"/>
              <w:rPr>
                <w:rFonts w:ascii="Times New Roman" w:eastAsia="Calibri" w:hAnsi="Times New Roman"/>
                <w:bCs/>
                <w:noProof/>
                <w:sz w:val="24"/>
                <w:szCs w:val="24"/>
                <w:lang w:val="ru-RU" w:eastAsia="en-US" w:bidi="uk-UA"/>
              </w:rPr>
            </w:pPr>
            <w:r w:rsidRPr="002916F3">
              <w:rPr>
                <w:rFonts w:ascii="Times New Roman" w:hAnsi="Times New Roman"/>
                <w:bCs/>
                <w:sz w:val="24"/>
                <w:szCs w:val="24"/>
              </w:rPr>
              <w:t>Департамент впровадження пріоритетних проектів регіонального розвитку та критичної інфраструктури</w:t>
            </w:r>
          </w:p>
        </w:tc>
        <w:tc>
          <w:tcPr>
            <w:tcW w:w="1664" w:type="dxa"/>
            <w:shd w:val="clear" w:color="auto" w:fill="FFFFFF" w:themeFill="background1"/>
            <w:hideMark/>
          </w:tcPr>
          <w:p w14:paraId="22808F2A"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en-US" w:bidi="uk-UA"/>
              </w:rPr>
              <w:t>державний бюджет</w:t>
            </w:r>
          </w:p>
        </w:tc>
        <w:tc>
          <w:tcPr>
            <w:tcW w:w="1717" w:type="dxa"/>
            <w:shd w:val="clear" w:color="auto" w:fill="FFFFFF" w:themeFill="background1"/>
            <w:hideMark/>
          </w:tcPr>
          <w:p w14:paraId="39011327"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en-US" w:bidi="uk-UA"/>
              </w:rPr>
              <w:t>у межах встановлених бюджетних призначень на відповідний рік</w:t>
            </w:r>
          </w:p>
        </w:tc>
        <w:tc>
          <w:tcPr>
            <w:tcW w:w="2112" w:type="dxa"/>
            <w:gridSpan w:val="2"/>
            <w:shd w:val="clear" w:color="auto" w:fill="FFFFFF" w:themeFill="background1"/>
            <w:hideMark/>
          </w:tcPr>
          <w:p w14:paraId="79489149"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en-US" w:bidi="uk-UA"/>
              </w:rPr>
              <w:t>проект закону подано до Верховної Ради України</w:t>
            </w:r>
          </w:p>
        </w:tc>
        <w:tc>
          <w:tcPr>
            <w:tcW w:w="2102" w:type="dxa"/>
            <w:gridSpan w:val="2"/>
            <w:hideMark/>
          </w:tcPr>
          <w:p w14:paraId="6FFAA0B7"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Pr>
                <w:rFonts w:ascii="Times New Roman" w:eastAsia="Calibri" w:hAnsi="Times New Roman"/>
                <w:noProof/>
                <w:sz w:val="24"/>
                <w:szCs w:val="24"/>
                <w:lang w:val="ru-RU" w:eastAsia="uk-UA" w:bidi="uk-UA"/>
              </w:rPr>
              <w:t>Мінінфраструктури</w:t>
            </w:r>
            <w:r w:rsidRPr="00C202EA">
              <w:rPr>
                <w:rFonts w:ascii="Times New Roman" w:eastAsia="Calibri" w:hAnsi="Times New Roman"/>
                <w:noProof/>
                <w:sz w:val="24"/>
                <w:szCs w:val="24"/>
                <w:lang w:val="ru-RU" w:eastAsia="en-US" w:bidi="uk-UA"/>
              </w:rPr>
              <w:t xml:space="preserve"> </w:t>
            </w:r>
          </w:p>
          <w:p w14:paraId="7CF48EC7"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офіційний веб-сайт Верховної Ради України</w:t>
            </w:r>
          </w:p>
        </w:tc>
      </w:tr>
      <w:tr w:rsidR="005F6E92" w:rsidRPr="00C202EA" w14:paraId="046B019F" w14:textId="77777777" w:rsidTr="00A03D80">
        <w:trPr>
          <w:trHeight w:val="230"/>
        </w:trPr>
        <w:tc>
          <w:tcPr>
            <w:tcW w:w="578" w:type="dxa"/>
          </w:tcPr>
          <w:p w14:paraId="6EFBAA28" w14:textId="04C747C6" w:rsidR="005F6E92" w:rsidRPr="00C202EA" w:rsidRDefault="0028062F" w:rsidP="00A03D80">
            <w:pPr>
              <w:shd w:val="clear" w:color="auto" w:fill="FFFFFF" w:themeFill="background1"/>
              <w:spacing w:before="60"/>
              <w:rPr>
                <w:rFonts w:ascii="Times New Roman" w:eastAsia="Calibri" w:hAnsi="Times New Roman"/>
                <w:bCs/>
                <w:noProof/>
                <w:sz w:val="24"/>
                <w:szCs w:val="24"/>
                <w:lang w:eastAsia="en-US"/>
              </w:rPr>
            </w:pPr>
            <w:r>
              <w:rPr>
                <w:rFonts w:ascii="Times New Roman" w:eastAsia="Calibri" w:hAnsi="Times New Roman"/>
                <w:bCs/>
                <w:noProof/>
                <w:sz w:val="24"/>
                <w:szCs w:val="24"/>
                <w:lang w:eastAsia="en-US"/>
              </w:rPr>
              <w:t>38</w:t>
            </w:r>
            <w:r w:rsidR="005F6E92">
              <w:rPr>
                <w:rFonts w:ascii="Times New Roman" w:eastAsia="Calibri" w:hAnsi="Times New Roman"/>
                <w:bCs/>
                <w:noProof/>
                <w:sz w:val="24"/>
                <w:szCs w:val="24"/>
                <w:lang w:eastAsia="en-US"/>
              </w:rPr>
              <w:t>.</w:t>
            </w:r>
          </w:p>
        </w:tc>
        <w:tc>
          <w:tcPr>
            <w:tcW w:w="5675" w:type="dxa"/>
            <w:gridSpan w:val="2"/>
            <w:hideMark/>
          </w:tcPr>
          <w:p w14:paraId="47BBC275" w14:textId="77777777" w:rsidR="005F6E92" w:rsidRPr="00C202EA" w:rsidRDefault="005F6E92" w:rsidP="00A03D80">
            <w:pPr>
              <w:shd w:val="clear" w:color="auto" w:fill="FFFFFF" w:themeFill="background1"/>
              <w:spacing w:before="60"/>
              <w:rPr>
                <w:rFonts w:ascii="Times New Roman" w:eastAsia="Calibri" w:hAnsi="Times New Roman"/>
                <w:bCs/>
                <w:noProof/>
                <w:sz w:val="24"/>
                <w:szCs w:val="24"/>
                <w:lang w:eastAsia="en-US" w:bidi="uk-UA"/>
              </w:rPr>
            </w:pPr>
            <w:r w:rsidRPr="00C202EA">
              <w:rPr>
                <w:rFonts w:ascii="Times New Roman" w:eastAsia="Calibri" w:hAnsi="Times New Roman"/>
                <w:bCs/>
                <w:noProof/>
                <w:sz w:val="24"/>
                <w:szCs w:val="24"/>
                <w:lang w:eastAsia="en-US"/>
              </w:rPr>
              <w:t>2.5.3.7.2</w:t>
            </w:r>
            <w:r w:rsidRPr="00C202EA">
              <w:rPr>
                <w:rFonts w:ascii="Times New Roman" w:eastAsia="Calibri" w:hAnsi="Times New Roman"/>
                <w:bCs/>
                <w:noProof/>
                <w:sz w:val="24"/>
                <w:szCs w:val="24"/>
                <w:lang w:eastAsia="en-US" w:bidi="uk-UA"/>
              </w:rPr>
              <w:t xml:space="preserve">. Розроблення та подання Кабінетові Міністрів України проекту постанови Кабінету Міністрів України, яким внесено зміни до Порядку підготовки, оцінки та відбору інвестиційних програм і проектів регіонального розвитку, що можуть реалізовуватися за рахунок коштів державного фонду регіонального розвитку, </w:t>
            </w:r>
            <w:r w:rsidRPr="00C202EA">
              <w:rPr>
                <w:rFonts w:ascii="Times New Roman" w:hAnsi="Times New Roman"/>
                <w:noProof/>
                <w:color w:val="1D1D1B"/>
                <w:sz w:val="24"/>
                <w:szCs w:val="24"/>
                <w:shd w:val="clear" w:color="auto" w:fill="FFFFFF"/>
              </w:rPr>
              <w:t xml:space="preserve">затвердженого постановою Кабінету Міністрів України від 18 березня 2015 р. </w:t>
            </w:r>
            <w:r w:rsidRPr="00C202EA">
              <w:rPr>
                <w:rFonts w:ascii="Times New Roman" w:hAnsi="Times New Roman"/>
                <w:noProof/>
                <w:color w:val="1D1D1B"/>
                <w:sz w:val="24"/>
                <w:szCs w:val="24"/>
                <w:shd w:val="clear" w:color="auto" w:fill="FFFFFF"/>
              </w:rPr>
              <w:br/>
              <w:t xml:space="preserve">№ 196, які є </w:t>
            </w:r>
            <w:r w:rsidRPr="00C202EA">
              <w:rPr>
                <w:rFonts w:ascii="Times New Roman" w:eastAsia="Calibri" w:hAnsi="Times New Roman"/>
                <w:bCs/>
                <w:noProof/>
                <w:sz w:val="24"/>
                <w:szCs w:val="24"/>
                <w:lang w:eastAsia="en-US" w:bidi="uk-UA"/>
              </w:rPr>
              <w:t>синхронізованими з Цифровою системою управління відбудовою транспортної інфраструктури, та, зокрема, передбачають:</w:t>
            </w:r>
          </w:p>
          <w:p w14:paraId="091FDB26" w14:textId="77777777" w:rsidR="005F6E92" w:rsidRPr="00C202EA" w:rsidRDefault="005F6E92" w:rsidP="00A03D80">
            <w:pPr>
              <w:shd w:val="clear" w:color="auto" w:fill="FFFFFF" w:themeFill="background1"/>
              <w:spacing w:before="60"/>
              <w:rPr>
                <w:rFonts w:ascii="Times New Roman" w:eastAsia="Calibri" w:hAnsi="Times New Roman"/>
                <w:bCs/>
                <w:noProof/>
                <w:sz w:val="24"/>
                <w:szCs w:val="24"/>
                <w:lang w:val="ru-RU" w:eastAsia="en-US" w:bidi="uk-UA"/>
              </w:rPr>
            </w:pPr>
            <w:r w:rsidRPr="00C202EA">
              <w:rPr>
                <w:rFonts w:ascii="Times New Roman" w:eastAsia="Calibri" w:hAnsi="Times New Roman"/>
                <w:bCs/>
                <w:noProof/>
                <w:sz w:val="24"/>
                <w:szCs w:val="24"/>
                <w:lang w:val="ru-RU" w:eastAsia="en-US" w:bidi="uk-UA"/>
              </w:rPr>
              <w:t xml:space="preserve">1) порядок електронного документообігу державного фонду регіонального розвитку, </w:t>
            </w:r>
            <w:r w:rsidRPr="00C202EA">
              <w:rPr>
                <w:rFonts w:ascii="Times New Roman" w:eastAsia="Calibri" w:hAnsi="Times New Roman"/>
                <w:noProof/>
                <w:sz w:val="24"/>
                <w:szCs w:val="24"/>
                <w:lang w:val="ru-RU" w:eastAsia="en-US" w:bidi="uk-UA"/>
              </w:rPr>
              <w:t>зокрема</w:t>
            </w:r>
            <w:r w:rsidRPr="00C202EA">
              <w:rPr>
                <w:rFonts w:ascii="Times New Roman" w:eastAsia="Calibri" w:hAnsi="Times New Roman"/>
                <w:bCs/>
                <w:noProof/>
                <w:sz w:val="24"/>
                <w:szCs w:val="24"/>
                <w:lang w:val="ru-RU" w:eastAsia="en-US" w:bidi="uk-UA"/>
              </w:rPr>
              <w:t xml:space="preserve"> виключно електронну подачу заявок (програм і проектів);</w:t>
            </w:r>
          </w:p>
          <w:p w14:paraId="2626EFB6" w14:textId="77777777" w:rsidR="005F6E92" w:rsidRPr="00C202EA" w:rsidRDefault="005F6E92" w:rsidP="00A03D80">
            <w:pPr>
              <w:shd w:val="clear" w:color="auto" w:fill="FFFFFF" w:themeFill="background1"/>
              <w:spacing w:before="60"/>
              <w:rPr>
                <w:rFonts w:ascii="Times New Roman" w:eastAsia="Calibri" w:hAnsi="Times New Roman"/>
                <w:bCs/>
                <w:noProof/>
                <w:sz w:val="24"/>
                <w:szCs w:val="24"/>
                <w:lang w:val="ru-RU" w:eastAsia="en-US" w:bidi="uk-UA"/>
              </w:rPr>
            </w:pPr>
            <w:r w:rsidRPr="00C202EA">
              <w:rPr>
                <w:rFonts w:ascii="Times New Roman" w:eastAsia="Calibri" w:hAnsi="Times New Roman"/>
                <w:bCs/>
                <w:noProof/>
                <w:sz w:val="24"/>
                <w:szCs w:val="24"/>
                <w:lang w:val="ru-RU" w:eastAsia="en-US" w:bidi="uk-UA"/>
              </w:rPr>
              <w:t xml:space="preserve">2) новий порядок формування членів комісій, куди не можуть входити депутати будь-якого рівня, а </w:t>
            </w:r>
            <w:r w:rsidRPr="00C202EA">
              <w:rPr>
                <w:rFonts w:ascii="Times New Roman" w:eastAsia="Calibri" w:hAnsi="Times New Roman"/>
                <w:bCs/>
                <w:noProof/>
                <w:sz w:val="24"/>
                <w:szCs w:val="24"/>
                <w:lang w:val="ru-RU" w:eastAsia="en-US" w:bidi="uk-UA"/>
              </w:rPr>
              <w:lastRenderedPageBreak/>
              <w:t>також обов’язково мають залучатися незалежні експерти для оцінки проектів на умовах оплатності;</w:t>
            </w:r>
          </w:p>
          <w:p w14:paraId="3EC6E7B8" w14:textId="77777777" w:rsidR="005F6E92" w:rsidRPr="00C202EA" w:rsidRDefault="005F6E92" w:rsidP="00A03D80">
            <w:pPr>
              <w:shd w:val="clear" w:color="auto" w:fill="FFFFFF" w:themeFill="background1"/>
              <w:spacing w:before="60"/>
              <w:rPr>
                <w:rFonts w:ascii="Times New Roman" w:eastAsia="Calibri" w:hAnsi="Times New Roman"/>
                <w:bCs/>
                <w:noProof/>
                <w:sz w:val="24"/>
                <w:szCs w:val="24"/>
                <w:lang w:val="ru-RU" w:eastAsia="en-US" w:bidi="uk-UA"/>
              </w:rPr>
            </w:pPr>
            <w:r w:rsidRPr="00C202EA">
              <w:rPr>
                <w:rFonts w:ascii="Times New Roman" w:eastAsia="Calibri" w:hAnsi="Times New Roman"/>
                <w:bCs/>
                <w:noProof/>
                <w:sz w:val="24"/>
                <w:szCs w:val="24"/>
                <w:lang w:val="ru-RU" w:eastAsia="en-US" w:bidi="uk-UA"/>
              </w:rPr>
              <w:t>3) створення реєстрів технічних завдань на проекти регіонального розвитку з діючого плану заходів реалізації регіональної стратегії розвитку;</w:t>
            </w:r>
          </w:p>
          <w:p w14:paraId="6FB44612" w14:textId="77777777" w:rsidR="005F6E92" w:rsidRPr="00C202EA" w:rsidRDefault="005F6E92" w:rsidP="00A03D80">
            <w:pPr>
              <w:shd w:val="clear" w:color="auto" w:fill="FFFFFF" w:themeFill="background1"/>
              <w:spacing w:before="60"/>
              <w:rPr>
                <w:rFonts w:ascii="Times New Roman" w:eastAsia="Calibri" w:hAnsi="Times New Roman"/>
                <w:bCs/>
                <w:noProof/>
                <w:sz w:val="24"/>
                <w:szCs w:val="24"/>
                <w:lang w:val="ru-RU" w:eastAsia="en-US" w:bidi="uk-UA"/>
              </w:rPr>
            </w:pPr>
            <w:r w:rsidRPr="00C202EA">
              <w:rPr>
                <w:rFonts w:ascii="Times New Roman" w:eastAsia="Calibri" w:hAnsi="Times New Roman"/>
                <w:bCs/>
                <w:noProof/>
                <w:sz w:val="24"/>
                <w:szCs w:val="24"/>
                <w:lang w:val="ru-RU" w:eastAsia="en-US" w:bidi="uk-UA"/>
              </w:rPr>
              <w:t xml:space="preserve">4) подачу проекту на електронний портал у прив’язці до технічних завдань з плану заходів реалізації регіональної стратегії розвитку; </w:t>
            </w:r>
          </w:p>
          <w:p w14:paraId="71F124A3" w14:textId="77777777" w:rsidR="005F6E92" w:rsidRPr="00C202EA" w:rsidRDefault="005F6E92" w:rsidP="00A03D80">
            <w:pPr>
              <w:shd w:val="clear" w:color="auto" w:fill="FFFFFF" w:themeFill="background1"/>
              <w:spacing w:before="60"/>
              <w:rPr>
                <w:rFonts w:ascii="Times New Roman" w:eastAsia="Calibri" w:hAnsi="Times New Roman"/>
                <w:bCs/>
                <w:noProof/>
                <w:sz w:val="24"/>
                <w:szCs w:val="24"/>
                <w:lang w:val="ru-RU" w:eastAsia="en-US" w:bidi="uk-UA"/>
              </w:rPr>
            </w:pPr>
            <w:r w:rsidRPr="00C202EA">
              <w:rPr>
                <w:rFonts w:ascii="Times New Roman" w:eastAsia="Calibri" w:hAnsi="Times New Roman"/>
                <w:bCs/>
                <w:noProof/>
                <w:sz w:val="24"/>
                <w:szCs w:val="24"/>
                <w:lang w:val="ru-RU" w:eastAsia="en-US" w:bidi="uk-UA"/>
              </w:rPr>
              <w:t>5) оновлені критерії оцінки проекту, зокрема передбачено оцінку ступеня досягнення проектом кількісних та якісних показників, зазначених у технічному завданні;</w:t>
            </w:r>
          </w:p>
          <w:p w14:paraId="4B17640B"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bCs/>
                <w:noProof/>
                <w:sz w:val="24"/>
                <w:szCs w:val="24"/>
                <w:lang w:val="ru-RU" w:eastAsia="en-US" w:bidi="uk-UA"/>
              </w:rPr>
              <w:t>6) визначено порядок оцінки та моніторингу ефективності виконання проектів та програм, що ґрунтується на досягненні ними цілей регіональних стратегій розвитку</w:t>
            </w:r>
          </w:p>
        </w:tc>
        <w:tc>
          <w:tcPr>
            <w:tcW w:w="1803" w:type="dxa"/>
            <w:hideMark/>
          </w:tcPr>
          <w:p w14:paraId="5B65EA50"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en-US" w:bidi="uk-UA"/>
              </w:rPr>
              <w:lastRenderedPageBreak/>
              <w:t xml:space="preserve">один місяць з дня набрання чинності законом, зазначеним </w:t>
            </w:r>
            <w:r w:rsidRPr="00C202EA">
              <w:rPr>
                <w:rFonts w:ascii="Times New Roman" w:eastAsia="Calibri" w:hAnsi="Times New Roman"/>
                <w:noProof/>
                <w:sz w:val="24"/>
                <w:szCs w:val="24"/>
                <w:lang w:val="ru-RU" w:eastAsia="uk-UA" w:bidi="uk-UA"/>
              </w:rPr>
              <w:t>у підпункті</w:t>
            </w:r>
            <w:r w:rsidRPr="00C202EA">
              <w:rPr>
                <w:rFonts w:ascii="Times New Roman" w:eastAsia="Calibri" w:hAnsi="Times New Roman"/>
                <w:noProof/>
                <w:sz w:val="24"/>
                <w:szCs w:val="24"/>
                <w:lang w:val="ru-RU" w:eastAsia="en-US" w:bidi="uk-UA"/>
              </w:rPr>
              <w:t xml:space="preserve"> 2.5.3.7.1</w:t>
            </w:r>
          </w:p>
        </w:tc>
        <w:tc>
          <w:tcPr>
            <w:tcW w:w="1768" w:type="dxa"/>
            <w:hideMark/>
          </w:tcPr>
          <w:p w14:paraId="6FDAE39D"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en-US" w:bidi="uk-UA"/>
              </w:rPr>
              <w:t xml:space="preserve">шість місяців з дня набрання чинності законом, зазначеним </w:t>
            </w:r>
            <w:r w:rsidRPr="00C202EA">
              <w:rPr>
                <w:rFonts w:ascii="Times New Roman" w:eastAsia="Calibri" w:hAnsi="Times New Roman"/>
                <w:noProof/>
                <w:sz w:val="24"/>
                <w:szCs w:val="24"/>
                <w:lang w:val="ru-RU" w:eastAsia="uk-UA" w:bidi="uk-UA"/>
              </w:rPr>
              <w:t>у підпункті</w:t>
            </w:r>
            <w:r w:rsidRPr="00C202EA">
              <w:rPr>
                <w:rFonts w:ascii="Times New Roman" w:eastAsia="Calibri" w:hAnsi="Times New Roman"/>
                <w:noProof/>
                <w:sz w:val="24"/>
                <w:szCs w:val="24"/>
                <w:lang w:val="ru-RU" w:eastAsia="en-US" w:bidi="uk-UA"/>
              </w:rPr>
              <w:t xml:space="preserve"> 2.5.3.7.1</w:t>
            </w:r>
          </w:p>
        </w:tc>
        <w:tc>
          <w:tcPr>
            <w:tcW w:w="2362" w:type="dxa"/>
            <w:hideMark/>
          </w:tcPr>
          <w:p w14:paraId="3B5AF519"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en-US" w:bidi="uk-UA"/>
              </w:rPr>
            </w:pPr>
            <w:r>
              <w:rPr>
                <w:rFonts w:ascii="Times New Roman" w:eastAsia="Calibri" w:hAnsi="Times New Roman"/>
                <w:noProof/>
                <w:sz w:val="24"/>
                <w:szCs w:val="24"/>
                <w:lang w:val="en-AU" w:eastAsia="en-US" w:bidi="uk-UA"/>
              </w:rPr>
              <w:t>Мінінфраструктури</w:t>
            </w:r>
          </w:p>
        </w:tc>
        <w:tc>
          <w:tcPr>
            <w:tcW w:w="2021" w:type="dxa"/>
          </w:tcPr>
          <w:p w14:paraId="2B798BB0" w14:textId="77777777" w:rsidR="005F6E92" w:rsidRPr="002916F3" w:rsidRDefault="005F6E92" w:rsidP="00A03D80">
            <w:pPr>
              <w:shd w:val="clear" w:color="auto" w:fill="FFFFFF" w:themeFill="background1"/>
              <w:spacing w:before="60"/>
              <w:rPr>
                <w:rFonts w:ascii="Times New Roman" w:eastAsia="Calibri" w:hAnsi="Times New Roman"/>
                <w:bCs/>
                <w:noProof/>
                <w:sz w:val="24"/>
                <w:szCs w:val="24"/>
                <w:lang w:val="ru-RU" w:eastAsia="en-US" w:bidi="uk-UA"/>
              </w:rPr>
            </w:pPr>
            <w:r w:rsidRPr="002916F3">
              <w:rPr>
                <w:rFonts w:ascii="Times New Roman" w:hAnsi="Times New Roman"/>
                <w:bCs/>
                <w:sz w:val="24"/>
                <w:szCs w:val="24"/>
              </w:rPr>
              <w:t>Департамент впровадження пріоритетних проектів регіонального розвитку та критичної інфраструктури</w:t>
            </w:r>
          </w:p>
        </w:tc>
        <w:tc>
          <w:tcPr>
            <w:tcW w:w="1664" w:type="dxa"/>
            <w:hideMark/>
          </w:tcPr>
          <w:p w14:paraId="70F09CFA"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en-US" w:bidi="uk-UA"/>
              </w:rPr>
              <w:t>державний бюджет</w:t>
            </w:r>
          </w:p>
        </w:tc>
        <w:tc>
          <w:tcPr>
            <w:tcW w:w="1717" w:type="dxa"/>
            <w:hideMark/>
          </w:tcPr>
          <w:p w14:paraId="59C30BF2"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en-US" w:bidi="uk-UA"/>
              </w:rPr>
              <w:t>у межах встановлених бюджетних призначень на відповідний рік</w:t>
            </w:r>
          </w:p>
        </w:tc>
        <w:tc>
          <w:tcPr>
            <w:tcW w:w="2112" w:type="dxa"/>
            <w:gridSpan w:val="2"/>
            <w:hideMark/>
          </w:tcPr>
          <w:p w14:paraId="2AAE16C3"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en-US" w:bidi="uk-UA"/>
              </w:rPr>
              <w:t>постанову Кабінету Міністрів України прийнято</w:t>
            </w:r>
          </w:p>
        </w:tc>
        <w:tc>
          <w:tcPr>
            <w:tcW w:w="2102" w:type="dxa"/>
            <w:gridSpan w:val="2"/>
            <w:hideMark/>
          </w:tcPr>
          <w:p w14:paraId="73ABF421"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Pr>
                <w:rFonts w:ascii="Times New Roman" w:eastAsia="Calibri" w:hAnsi="Times New Roman"/>
                <w:noProof/>
                <w:sz w:val="24"/>
                <w:szCs w:val="24"/>
                <w:lang w:val="ru-RU" w:eastAsia="en-US" w:bidi="uk-UA"/>
              </w:rPr>
              <w:t>Мінінфраструктури</w:t>
            </w:r>
          </w:p>
          <w:p w14:paraId="26C18628"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rPr>
            </w:pPr>
            <w:r w:rsidRPr="00C202EA">
              <w:rPr>
                <w:rFonts w:ascii="Times New Roman" w:eastAsia="Calibri" w:hAnsi="Times New Roman"/>
                <w:noProof/>
                <w:sz w:val="24"/>
                <w:szCs w:val="24"/>
                <w:lang w:val="ru-RU" w:eastAsia="en-US" w:bidi="uk-UA"/>
              </w:rPr>
              <w:t xml:space="preserve">офіційні друковані видання </w:t>
            </w:r>
          </w:p>
          <w:p w14:paraId="69448339"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rPr>
              <w:t>офіційний веб-сайт Кабінету Міністрів України</w:t>
            </w:r>
          </w:p>
        </w:tc>
      </w:tr>
      <w:tr w:rsidR="005F6E92" w:rsidRPr="00C202EA" w14:paraId="7052E5C2" w14:textId="77777777" w:rsidTr="00A03D80">
        <w:trPr>
          <w:trHeight w:val="230"/>
        </w:trPr>
        <w:tc>
          <w:tcPr>
            <w:tcW w:w="578" w:type="dxa"/>
          </w:tcPr>
          <w:p w14:paraId="1829D10F"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val="ru-RU" w:eastAsia="en-US" w:bidi="uk-UA"/>
              </w:rPr>
            </w:pPr>
          </w:p>
        </w:tc>
        <w:tc>
          <w:tcPr>
            <w:tcW w:w="21224" w:type="dxa"/>
            <w:gridSpan w:val="12"/>
            <w:hideMark/>
          </w:tcPr>
          <w:p w14:paraId="1745EAF1"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val="ru-RU" w:eastAsia="en-US"/>
              </w:rPr>
            </w:pPr>
            <w:r w:rsidRPr="00C202EA">
              <w:rPr>
                <w:rFonts w:ascii="Times New Roman" w:eastAsia="Calibri" w:hAnsi="Times New Roman"/>
                <w:noProof/>
                <w:sz w:val="24"/>
                <w:szCs w:val="24"/>
                <w:lang w:val="ru-RU" w:eastAsia="en-US" w:bidi="uk-UA"/>
              </w:rPr>
              <w:t xml:space="preserve">Проблема 2.5.6. </w:t>
            </w:r>
            <w:r w:rsidRPr="00C202EA">
              <w:rPr>
                <w:rFonts w:ascii="Times New Roman" w:eastAsia="Calibri" w:hAnsi="Times New Roman"/>
                <w:noProof/>
                <w:sz w:val="24"/>
                <w:szCs w:val="24"/>
                <w:lang w:val="ru-RU" w:eastAsia="en-US"/>
              </w:rPr>
              <w:t>Безоплатність процедури зміни цільового призначення земельних ділянок стимулює корупцію під час прийняття відповідних рішень</w:t>
            </w:r>
          </w:p>
        </w:tc>
      </w:tr>
      <w:tr w:rsidR="005F6E92" w:rsidRPr="00C202EA" w14:paraId="37F4256E" w14:textId="77777777" w:rsidTr="00A03D80">
        <w:trPr>
          <w:gridAfter w:val="1"/>
          <w:wAfter w:w="245" w:type="dxa"/>
          <w:trHeight w:val="230"/>
        </w:trPr>
        <w:tc>
          <w:tcPr>
            <w:tcW w:w="578" w:type="dxa"/>
          </w:tcPr>
          <w:p w14:paraId="374524E2"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val="ru-RU" w:eastAsia="en-US"/>
              </w:rPr>
            </w:pPr>
          </w:p>
        </w:tc>
        <w:tc>
          <w:tcPr>
            <w:tcW w:w="20979" w:type="dxa"/>
            <w:gridSpan w:val="11"/>
            <w:shd w:val="clear" w:color="auto" w:fill="FFFFFF" w:themeFill="background1"/>
            <w:hideMark/>
          </w:tcPr>
          <w:p w14:paraId="72A4D108"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en-US"/>
              </w:rPr>
              <w:t>Очікуваний стратегічний результат 2.5.6.1. Запроваджено механізми стимулювання органів місцевого самоврядування до швидкого розроблення та затвердження планувальної документації на всю територію територіальних громад (як у межах населених пунктів, так і за їх межами)</w:t>
            </w:r>
          </w:p>
        </w:tc>
      </w:tr>
      <w:tr w:rsidR="005F6E92" w:rsidRPr="00C202EA" w14:paraId="71FFB8EC" w14:textId="77777777" w:rsidTr="00A03D80">
        <w:trPr>
          <w:trHeight w:val="230"/>
        </w:trPr>
        <w:tc>
          <w:tcPr>
            <w:tcW w:w="578" w:type="dxa"/>
          </w:tcPr>
          <w:p w14:paraId="2C4CBAD0" w14:textId="02C4FC68" w:rsidR="005F6E92" w:rsidRPr="00C202EA" w:rsidRDefault="0028062F" w:rsidP="00A03D80">
            <w:pPr>
              <w:shd w:val="clear" w:color="auto" w:fill="FFFFFF" w:themeFill="background1"/>
              <w:spacing w:before="60"/>
              <w:rPr>
                <w:rFonts w:ascii="Times New Roman" w:eastAsia="Calibri" w:hAnsi="Times New Roman"/>
                <w:bCs/>
                <w:noProof/>
                <w:sz w:val="24"/>
                <w:szCs w:val="24"/>
                <w:lang w:val="ru-RU" w:eastAsia="en-US"/>
              </w:rPr>
            </w:pPr>
            <w:r>
              <w:rPr>
                <w:rFonts w:ascii="Times New Roman" w:eastAsia="Calibri" w:hAnsi="Times New Roman"/>
                <w:bCs/>
                <w:noProof/>
                <w:sz w:val="24"/>
                <w:szCs w:val="24"/>
                <w:lang w:val="ru-RU" w:eastAsia="en-US"/>
              </w:rPr>
              <w:t>39</w:t>
            </w:r>
          </w:p>
        </w:tc>
        <w:tc>
          <w:tcPr>
            <w:tcW w:w="5675" w:type="dxa"/>
            <w:gridSpan w:val="2"/>
            <w:shd w:val="clear" w:color="auto" w:fill="FFFFFF" w:themeFill="background1"/>
            <w:hideMark/>
          </w:tcPr>
          <w:p w14:paraId="16A78CD7"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bCs/>
                <w:noProof/>
                <w:sz w:val="24"/>
                <w:szCs w:val="24"/>
                <w:lang w:val="ru-RU" w:eastAsia="en-US"/>
              </w:rPr>
              <w:t>2.5.6.1.</w:t>
            </w:r>
            <w:r w:rsidRPr="00C202EA">
              <w:rPr>
                <w:rFonts w:ascii="Times New Roman" w:eastAsia="Calibri" w:hAnsi="Times New Roman"/>
                <w:bCs/>
                <w:noProof/>
                <w:sz w:val="24"/>
                <w:szCs w:val="24"/>
                <w:lang w:val="ru-RU" w:eastAsia="uk-UA" w:bidi="uk-UA"/>
              </w:rPr>
              <w:t>1.</w:t>
            </w:r>
            <w:r w:rsidRPr="00C202EA">
              <w:rPr>
                <w:rFonts w:ascii="Times New Roman" w:eastAsia="Calibri" w:hAnsi="Times New Roman"/>
                <w:noProof/>
                <w:sz w:val="24"/>
                <w:szCs w:val="24"/>
                <w:lang w:val="ru-RU" w:eastAsia="uk-UA" w:bidi="uk-UA"/>
              </w:rPr>
              <w:t xml:space="preserve"> </w:t>
            </w:r>
            <w:r w:rsidRPr="00C202EA">
              <w:rPr>
                <w:rFonts w:ascii="Times New Roman" w:eastAsia="Calibri" w:hAnsi="Times New Roman"/>
                <w:bCs/>
                <w:noProof/>
                <w:sz w:val="24"/>
                <w:szCs w:val="24"/>
                <w:lang w:val="ru-RU" w:eastAsia="uk-UA" w:bidi="uk-UA"/>
              </w:rPr>
              <w:t xml:space="preserve">Здійснення фінансово-економічного розрахунку необхідного обсягу </w:t>
            </w:r>
            <w:r w:rsidRPr="00C202EA">
              <w:rPr>
                <w:rFonts w:ascii="Times New Roman" w:eastAsia="Calibri" w:hAnsi="Times New Roman"/>
                <w:noProof/>
                <w:sz w:val="24"/>
                <w:szCs w:val="24"/>
                <w:lang w:val="ru-RU" w:eastAsia="uk-UA" w:bidi="uk-UA"/>
              </w:rPr>
              <w:t>фінансування субвенції з державного бюджету місцевим бюджетам на розроблення комплексних планів просторового розвитку територій територіальних громад</w:t>
            </w:r>
          </w:p>
        </w:tc>
        <w:tc>
          <w:tcPr>
            <w:tcW w:w="1803" w:type="dxa"/>
            <w:hideMark/>
          </w:tcPr>
          <w:p w14:paraId="34D2CE53"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липень</w:t>
            </w:r>
            <w:r w:rsidRPr="00C202EA">
              <w:rPr>
                <w:rFonts w:ascii="Times New Roman" w:eastAsia="Calibri" w:hAnsi="Times New Roman"/>
                <w:noProof/>
                <w:sz w:val="24"/>
                <w:szCs w:val="24"/>
                <w:lang w:val="en-AU" w:eastAsia="uk-UA" w:bidi="uk-UA"/>
              </w:rPr>
              <w:br/>
              <w:t>2023 р.</w:t>
            </w:r>
          </w:p>
        </w:tc>
        <w:tc>
          <w:tcPr>
            <w:tcW w:w="1768" w:type="dxa"/>
            <w:hideMark/>
          </w:tcPr>
          <w:p w14:paraId="1642252A"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грудень</w:t>
            </w:r>
            <w:r w:rsidRPr="00C202EA">
              <w:rPr>
                <w:rFonts w:ascii="Times New Roman" w:eastAsia="Calibri" w:hAnsi="Times New Roman"/>
                <w:noProof/>
                <w:sz w:val="24"/>
                <w:szCs w:val="24"/>
                <w:lang w:val="en-AU" w:eastAsia="uk-UA" w:bidi="uk-UA"/>
              </w:rPr>
              <w:br/>
              <w:t>2023 р.</w:t>
            </w:r>
          </w:p>
        </w:tc>
        <w:tc>
          <w:tcPr>
            <w:tcW w:w="2362" w:type="dxa"/>
            <w:hideMark/>
          </w:tcPr>
          <w:p w14:paraId="02987C07"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en-US" w:bidi="uk-UA"/>
              </w:rPr>
            </w:pPr>
            <w:r>
              <w:rPr>
                <w:rFonts w:ascii="Times New Roman" w:eastAsia="Calibri" w:hAnsi="Times New Roman"/>
                <w:noProof/>
                <w:sz w:val="24"/>
                <w:szCs w:val="24"/>
                <w:lang w:val="en-AU" w:eastAsia="uk-UA" w:bidi="uk-UA"/>
              </w:rPr>
              <w:t>Мінінфраструктури</w:t>
            </w:r>
          </w:p>
        </w:tc>
        <w:tc>
          <w:tcPr>
            <w:tcW w:w="2021" w:type="dxa"/>
          </w:tcPr>
          <w:p w14:paraId="2EDABBC3" w14:textId="77777777" w:rsidR="005F6E92" w:rsidRPr="002916F3" w:rsidRDefault="005F6E92" w:rsidP="00A03D80">
            <w:pPr>
              <w:shd w:val="clear" w:color="auto" w:fill="FFFFFF" w:themeFill="background1"/>
              <w:spacing w:before="60"/>
              <w:rPr>
                <w:rFonts w:ascii="Times New Roman" w:eastAsia="Calibri" w:hAnsi="Times New Roman"/>
                <w:bCs/>
                <w:noProof/>
                <w:sz w:val="24"/>
                <w:szCs w:val="24"/>
                <w:lang w:eastAsia="en-US" w:bidi="uk-UA"/>
              </w:rPr>
            </w:pPr>
            <w:r w:rsidRPr="002916F3">
              <w:rPr>
                <w:rFonts w:ascii="Times New Roman" w:eastAsia="Calibri" w:hAnsi="Times New Roman"/>
                <w:bCs/>
                <w:noProof/>
                <w:sz w:val="24"/>
                <w:szCs w:val="24"/>
                <w:lang w:eastAsia="en-US" w:bidi="uk-UA"/>
              </w:rPr>
              <w:t>Департамент просторового планування територій та архітектури</w:t>
            </w:r>
          </w:p>
        </w:tc>
        <w:tc>
          <w:tcPr>
            <w:tcW w:w="1664" w:type="dxa"/>
            <w:hideMark/>
          </w:tcPr>
          <w:p w14:paraId="1861E98F"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державний бюджет</w:t>
            </w:r>
          </w:p>
        </w:tc>
        <w:tc>
          <w:tcPr>
            <w:tcW w:w="1717" w:type="dxa"/>
            <w:hideMark/>
          </w:tcPr>
          <w:p w14:paraId="7F49C286"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у межах встановлених бюджетних призначень на відповідний рік</w:t>
            </w:r>
          </w:p>
        </w:tc>
        <w:tc>
          <w:tcPr>
            <w:tcW w:w="2112" w:type="dxa"/>
            <w:gridSpan w:val="2"/>
            <w:hideMark/>
          </w:tcPr>
          <w:p w14:paraId="4BB89BFE"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bCs/>
                <w:noProof/>
                <w:sz w:val="24"/>
                <w:szCs w:val="24"/>
                <w:lang w:val="en-AU" w:eastAsia="uk-UA" w:bidi="uk-UA"/>
              </w:rPr>
              <w:t>фінансово-економічний розрахунок здійснено</w:t>
            </w:r>
          </w:p>
        </w:tc>
        <w:tc>
          <w:tcPr>
            <w:tcW w:w="2102" w:type="dxa"/>
            <w:gridSpan w:val="2"/>
            <w:hideMark/>
          </w:tcPr>
          <w:p w14:paraId="04454F4C"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en-US" w:bidi="uk-UA"/>
              </w:rPr>
            </w:pPr>
            <w:r>
              <w:rPr>
                <w:rFonts w:ascii="Times New Roman" w:eastAsia="Calibri" w:hAnsi="Times New Roman"/>
                <w:noProof/>
                <w:sz w:val="24"/>
                <w:szCs w:val="24"/>
                <w:lang w:val="en-AU" w:eastAsia="uk-UA" w:bidi="uk-UA"/>
              </w:rPr>
              <w:t>Мінінфраструктури</w:t>
            </w:r>
          </w:p>
        </w:tc>
      </w:tr>
      <w:tr w:rsidR="005F6E92" w:rsidRPr="00C202EA" w14:paraId="56B7F5EA" w14:textId="77777777" w:rsidTr="00A03D80">
        <w:trPr>
          <w:trHeight w:val="230"/>
        </w:trPr>
        <w:tc>
          <w:tcPr>
            <w:tcW w:w="578" w:type="dxa"/>
          </w:tcPr>
          <w:p w14:paraId="7A663D47" w14:textId="4A0F9547" w:rsidR="005F6E92" w:rsidRPr="00C202EA" w:rsidRDefault="0028062F" w:rsidP="00A03D80">
            <w:pPr>
              <w:shd w:val="clear" w:color="auto" w:fill="FFFFFF" w:themeFill="background1"/>
              <w:spacing w:before="60"/>
              <w:rPr>
                <w:rFonts w:ascii="Times New Roman" w:eastAsia="Calibri" w:hAnsi="Times New Roman"/>
                <w:bCs/>
                <w:noProof/>
                <w:sz w:val="24"/>
                <w:szCs w:val="24"/>
                <w:lang w:val="ru-RU" w:eastAsia="uk-UA" w:bidi="uk-UA"/>
              </w:rPr>
            </w:pPr>
            <w:r>
              <w:rPr>
                <w:rFonts w:ascii="Times New Roman" w:eastAsia="Calibri" w:hAnsi="Times New Roman"/>
                <w:bCs/>
                <w:noProof/>
                <w:sz w:val="24"/>
                <w:szCs w:val="24"/>
                <w:lang w:val="ru-RU" w:eastAsia="uk-UA" w:bidi="uk-UA"/>
              </w:rPr>
              <w:t>40</w:t>
            </w:r>
            <w:r w:rsidR="005F6E92">
              <w:rPr>
                <w:rFonts w:ascii="Times New Roman" w:eastAsia="Calibri" w:hAnsi="Times New Roman"/>
                <w:bCs/>
                <w:noProof/>
                <w:sz w:val="24"/>
                <w:szCs w:val="24"/>
                <w:lang w:val="ru-RU" w:eastAsia="uk-UA" w:bidi="uk-UA"/>
              </w:rPr>
              <w:t>.</w:t>
            </w:r>
          </w:p>
        </w:tc>
        <w:tc>
          <w:tcPr>
            <w:tcW w:w="5675" w:type="dxa"/>
            <w:gridSpan w:val="2"/>
            <w:shd w:val="clear" w:color="auto" w:fill="FFFFFF" w:themeFill="background1"/>
            <w:hideMark/>
          </w:tcPr>
          <w:p w14:paraId="3F49BD43"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bCs/>
                <w:noProof/>
                <w:sz w:val="24"/>
                <w:szCs w:val="24"/>
                <w:lang w:val="ru-RU" w:eastAsia="uk-UA" w:bidi="uk-UA"/>
              </w:rPr>
              <w:t>2.5.6.1.2.</w:t>
            </w:r>
            <w:r w:rsidRPr="00C202EA">
              <w:rPr>
                <w:rFonts w:ascii="Times New Roman" w:eastAsia="Calibri" w:hAnsi="Times New Roman"/>
                <w:noProof/>
                <w:sz w:val="24"/>
                <w:szCs w:val="24"/>
                <w:lang w:val="ru-RU" w:eastAsia="uk-UA" w:bidi="uk-UA"/>
              </w:rPr>
              <w:t xml:space="preserve"> Подання пропозицій під час розроблення проекту З</w:t>
            </w:r>
            <w:r w:rsidRPr="00C202EA">
              <w:rPr>
                <w:rFonts w:ascii="Times New Roman" w:eastAsia="Calibri" w:hAnsi="Times New Roman"/>
                <w:bCs/>
                <w:noProof/>
                <w:sz w:val="24"/>
                <w:szCs w:val="24"/>
                <w:lang w:val="ru-RU" w:eastAsia="uk-UA" w:bidi="uk-UA"/>
              </w:rPr>
              <w:t>акону</w:t>
            </w:r>
            <w:r w:rsidRPr="00C202EA">
              <w:rPr>
                <w:rFonts w:ascii="Times New Roman" w:eastAsia="Calibri" w:hAnsi="Times New Roman"/>
                <w:noProof/>
                <w:sz w:val="24"/>
                <w:szCs w:val="24"/>
                <w:lang w:val="ru-RU" w:eastAsia="uk-UA" w:bidi="uk-UA"/>
              </w:rPr>
              <w:t xml:space="preserve"> України “Про державний бюджет України на 2024 рік”, якими передбачається необхідний обсяг фінансування субвенції, визначений на підставі заходу, зазначеного </w:t>
            </w:r>
            <w:r w:rsidRPr="00C202EA">
              <w:rPr>
                <w:rFonts w:ascii="Times New Roman" w:eastAsia="Calibri" w:hAnsi="Times New Roman"/>
                <w:noProof/>
                <w:sz w:val="24"/>
                <w:szCs w:val="24"/>
                <w:lang w:val="ru-RU" w:eastAsia="en-US" w:bidi="uk-UA"/>
              </w:rPr>
              <w:t>у підпункті</w:t>
            </w:r>
            <w:r w:rsidRPr="00C202EA">
              <w:rPr>
                <w:rFonts w:ascii="Times New Roman" w:eastAsia="Calibri" w:hAnsi="Times New Roman"/>
                <w:noProof/>
                <w:sz w:val="24"/>
                <w:szCs w:val="24"/>
                <w:lang w:val="ru-RU" w:eastAsia="uk-UA" w:bidi="uk-UA"/>
              </w:rPr>
              <w:t xml:space="preserve"> 2.5.6.1.1, з державного бюджету місцевим бюджетам на розроблення комплексних планів просторового розвитку територій територіальних громад із дотриманням умов Угоди про позику </w:t>
            </w:r>
            <w:r w:rsidRPr="00C202EA">
              <w:rPr>
                <w:rFonts w:ascii="Times New Roman" w:eastAsia="Calibri" w:hAnsi="Times New Roman"/>
                <w:noProof/>
                <w:sz w:val="24"/>
                <w:szCs w:val="24"/>
                <w:lang w:val="ru-RU" w:eastAsia="en-US"/>
              </w:rPr>
              <w:t>“</w:t>
            </w:r>
            <w:r w:rsidRPr="00C202EA">
              <w:rPr>
                <w:rFonts w:ascii="Times New Roman" w:eastAsia="Calibri" w:hAnsi="Times New Roman"/>
                <w:noProof/>
                <w:sz w:val="24"/>
                <w:szCs w:val="24"/>
                <w:lang w:val="ru-RU" w:eastAsia="uk-UA" w:bidi="uk-UA"/>
              </w:rPr>
              <w:t xml:space="preserve">Програма </w:t>
            </w:r>
            <w:r w:rsidRPr="00C202EA">
              <w:rPr>
                <w:rFonts w:ascii="Times New Roman" w:eastAsia="Calibri" w:hAnsi="Times New Roman"/>
                <w:noProof/>
                <w:sz w:val="24"/>
                <w:szCs w:val="24"/>
                <w:lang w:val="ru-RU" w:eastAsia="en-US"/>
              </w:rPr>
              <w:t>“</w:t>
            </w:r>
            <w:r w:rsidRPr="00C202EA">
              <w:rPr>
                <w:rFonts w:ascii="Times New Roman" w:eastAsia="Calibri" w:hAnsi="Times New Roman"/>
                <w:noProof/>
                <w:sz w:val="24"/>
                <w:szCs w:val="24"/>
                <w:lang w:val="ru-RU" w:eastAsia="uk-UA" w:bidi="uk-UA"/>
              </w:rPr>
              <w:t>Прискорення приватних інвестицій у сільське господарство</w:t>
            </w:r>
            <w:r w:rsidRPr="00C202EA">
              <w:rPr>
                <w:rFonts w:ascii="Times New Roman" w:eastAsia="Calibri" w:hAnsi="Times New Roman"/>
                <w:noProof/>
                <w:sz w:val="24"/>
                <w:szCs w:val="24"/>
                <w:lang w:val="ru-RU" w:eastAsia="en-US"/>
              </w:rPr>
              <w:t>”</w:t>
            </w:r>
            <w:r w:rsidRPr="00C202EA">
              <w:rPr>
                <w:rFonts w:ascii="Times New Roman" w:eastAsia="Calibri" w:hAnsi="Times New Roman"/>
                <w:noProof/>
                <w:sz w:val="24"/>
                <w:szCs w:val="24"/>
                <w:lang w:val="ru-RU" w:eastAsia="uk-UA" w:bidi="uk-UA"/>
              </w:rPr>
              <w:t xml:space="preserve"> між Україною та Міжнародним банком реконструкції та розвитку від 27 серпня 2019 р. № 8973-</w:t>
            </w:r>
            <w:r w:rsidRPr="00C202EA">
              <w:rPr>
                <w:rFonts w:ascii="Times New Roman" w:eastAsia="Calibri" w:hAnsi="Times New Roman"/>
                <w:noProof/>
                <w:sz w:val="24"/>
                <w:szCs w:val="24"/>
                <w:lang w:val="en-AU" w:eastAsia="uk-UA" w:bidi="uk-UA"/>
              </w:rPr>
              <w:t>UA</w:t>
            </w:r>
          </w:p>
        </w:tc>
        <w:tc>
          <w:tcPr>
            <w:tcW w:w="1803" w:type="dxa"/>
            <w:hideMark/>
          </w:tcPr>
          <w:p w14:paraId="0AEE7F8C"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січень</w:t>
            </w:r>
            <w:r w:rsidRPr="00C202EA">
              <w:rPr>
                <w:rFonts w:ascii="Times New Roman" w:eastAsia="Calibri" w:hAnsi="Times New Roman"/>
                <w:noProof/>
                <w:sz w:val="24"/>
                <w:szCs w:val="24"/>
                <w:lang w:val="en-AU" w:eastAsia="uk-UA" w:bidi="uk-UA"/>
              </w:rPr>
              <w:br/>
              <w:t>2024 р.</w:t>
            </w:r>
          </w:p>
        </w:tc>
        <w:tc>
          <w:tcPr>
            <w:tcW w:w="1768" w:type="dxa"/>
            <w:hideMark/>
          </w:tcPr>
          <w:p w14:paraId="7A9FC6EB"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січень</w:t>
            </w:r>
            <w:r w:rsidRPr="00C202EA">
              <w:rPr>
                <w:rFonts w:ascii="Times New Roman" w:eastAsia="Calibri" w:hAnsi="Times New Roman"/>
                <w:noProof/>
                <w:sz w:val="24"/>
                <w:szCs w:val="24"/>
                <w:lang w:val="en-AU" w:eastAsia="uk-UA" w:bidi="uk-UA"/>
              </w:rPr>
              <w:br/>
              <w:t>2024 р.</w:t>
            </w:r>
          </w:p>
        </w:tc>
        <w:tc>
          <w:tcPr>
            <w:tcW w:w="2362" w:type="dxa"/>
            <w:hideMark/>
          </w:tcPr>
          <w:p w14:paraId="5E9F13E4"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en-US" w:bidi="uk-UA"/>
              </w:rPr>
            </w:pPr>
            <w:r>
              <w:rPr>
                <w:rFonts w:ascii="Times New Roman" w:eastAsia="Calibri" w:hAnsi="Times New Roman"/>
                <w:noProof/>
                <w:sz w:val="24"/>
                <w:szCs w:val="24"/>
                <w:lang w:val="en-AU" w:eastAsia="uk-UA" w:bidi="uk-UA"/>
              </w:rPr>
              <w:t>Мінінфраструктури</w:t>
            </w:r>
          </w:p>
        </w:tc>
        <w:tc>
          <w:tcPr>
            <w:tcW w:w="2021" w:type="dxa"/>
          </w:tcPr>
          <w:p w14:paraId="17CAE8AC" w14:textId="77777777" w:rsidR="005F6E92" w:rsidRPr="002916F3" w:rsidRDefault="005F6E92" w:rsidP="00A03D80">
            <w:pPr>
              <w:shd w:val="clear" w:color="auto" w:fill="FFFFFF" w:themeFill="background1"/>
              <w:spacing w:before="60"/>
              <w:rPr>
                <w:rFonts w:ascii="Times New Roman" w:hAnsi="Times New Roman"/>
                <w:bCs/>
                <w:sz w:val="24"/>
                <w:szCs w:val="24"/>
              </w:rPr>
            </w:pPr>
            <w:r w:rsidRPr="002916F3">
              <w:rPr>
                <w:rFonts w:ascii="Times New Roman" w:hAnsi="Times New Roman"/>
                <w:bCs/>
                <w:sz w:val="24"/>
                <w:szCs w:val="24"/>
              </w:rPr>
              <w:t>Фінансовий департамент</w:t>
            </w:r>
          </w:p>
          <w:p w14:paraId="5E4CD5F7" w14:textId="77777777" w:rsidR="005F6E92" w:rsidRPr="002916F3" w:rsidRDefault="005F6E92" w:rsidP="00A03D80">
            <w:pPr>
              <w:shd w:val="clear" w:color="auto" w:fill="FFFFFF" w:themeFill="background1"/>
              <w:spacing w:before="60"/>
              <w:rPr>
                <w:rFonts w:ascii="Times New Roman" w:eastAsia="Calibri" w:hAnsi="Times New Roman"/>
                <w:bCs/>
                <w:noProof/>
                <w:sz w:val="24"/>
                <w:szCs w:val="24"/>
                <w:lang w:val="ru-RU" w:eastAsia="en-US" w:bidi="uk-UA"/>
              </w:rPr>
            </w:pPr>
            <w:r w:rsidRPr="002916F3">
              <w:rPr>
                <w:rFonts w:ascii="Times New Roman" w:eastAsia="Calibri" w:hAnsi="Times New Roman"/>
                <w:bCs/>
                <w:noProof/>
                <w:sz w:val="24"/>
                <w:szCs w:val="24"/>
                <w:lang w:eastAsia="en-US" w:bidi="uk-UA"/>
              </w:rPr>
              <w:t>Департамент просторового планування територій та архітектури</w:t>
            </w:r>
          </w:p>
        </w:tc>
        <w:tc>
          <w:tcPr>
            <w:tcW w:w="1664" w:type="dxa"/>
            <w:hideMark/>
          </w:tcPr>
          <w:p w14:paraId="44B94982"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державний бюджет</w:t>
            </w:r>
          </w:p>
        </w:tc>
        <w:tc>
          <w:tcPr>
            <w:tcW w:w="1717" w:type="dxa"/>
            <w:hideMark/>
          </w:tcPr>
          <w:p w14:paraId="1345E5D5"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у межах встановлених бюджетних призначень на відповідний рік</w:t>
            </w:r>
          </w:p>
        </w:tc>
        <w:tc>
          <w:tcPr>
            <w:tcW w:w="2112" w:type="dxa"/>
            <w:gridSpan w:val="2"/>
            <w:hideMark/>
          </w:tcPr>
          <w:p w14:paraId="7B8EDB8A"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проект закону розроблено та оприлюднено</w:t>
            </w:r>
          </w:p>
        </w:tc>
        <w:tc>
          <w:tcPr>
            <w:tcW w:w="2102" w:type="dxa"/>
            <w:gridSpan w:val="2"/>
            <w:hideMark/>
          </w:tcPr>
          <w:p w14:paraId="3289420F"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uk-UA" w:bidi="uk-UA"/>
              </w:rPr>
              <w:t>офіційний веб-сайт Верховної Ради України</w:t>
            </w:r>
          </w:p>
        </w:tc>
      </w:tr>
      <w:tr w:rsidR="005F6E92" w:rsidRPr="00C202EA" w14:paraId="2035E4C8" w14:textId="77777777" w:rsidTr="00A03D80">
        <w:trPr>
          <w:trHeight w:val="230"/>
        </w:trPr>
        <w:tc>
          <w:tcPr>
            <w:tcW w:w="578" w:type="dxa"/>
          </w:tcPr>
          <w:p w14:paraId="6A620240" w14:textId="50EC6AE6" w:rsidR="005F6E92" w:rsidRPr="00C202EA" w:rsidRDefault="0028062F" w:rsidP="00A03D80">
            <w:pPr>
              <w:shd w:val="clear" w:color="auto" w:fill="FFFFFF" w:themeFill="background1"/>
              <w:spacing w:before="60"/>
              <w:rPr>
                <w:rFonts w:ascii="Times New Roman" w:eastAsia="Calibri" w:hAnsi="Times New Roman"/>
                <w:bCs/>
                <w:noProof/>
                <w:sz w:val="24"/>
                <w:szCs w:val="24"/>
                <w:lang w:val="ru-RU" w:eastAsia="uk-UA" w:bidi="uk-UA"/>
              </w:rPr>
            </w:pPr>
            <w:r>
              <w:rPr>
                <w:rFonts w:ascii="Times New Roman" w:eastAsia="Calibri" w:hAnsi="Times New Roman"/>
                <w:bCs/>
                <w:noProof/>
                <w:sz w:val="24"/>
                <w:szCs w:val="24"/>
                <w:lang w:val="ru-RU" w:eastAsia="uk-UA" w:bidi="uk-UA"/>
              </w:rPr>
              <w:t>41</w:t>
            </w:r>
            <w:r w:rsidR="005F6E92">
              <w:rPr>
                <w:rFonts w:ascii="Times New Roman" w:eastAsia="Calibri" w:hAnsi="Times New Roman"/>
                <w:bCs/>
                <w:noProof/>
                <w:sz w:val="24"/>
                <w:szCs w:val="24"/>
                <w:lang w:val="ru-RU" w:eastAsia="uk-UA" w:bidi="uk-UA"/>
              </w:rPr>
              <w:t>.</w:t>
            </w:r>
          </w:p>
        </w:tc>
        <w:tc>
          <w:tcPr>
            <w:tcW w:w="5675" w:type="dxa"/>
            <w:gridSpan w:val="2"/>
            <w:shd w:val="clear" w:color="auto" w:fill="FFFFFF" w:themeFill="background1"/>
            <w:hideMark/>
          </w:tcPr>
          <w:p w14:paraId="4CFD2ED6"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bCs/>
                <w:noProof/>
                <w:sz w:val="24"/>
                <w:szCs w:val="24"/>
                <w:lang w:val="ru-RU" w:eastAsia="uk-UA" w:bidi="uk-UA"/>
              </w:rPr>
              <w:t>2.5.6.1.3.</w:t>
            </w:r>
            <w:r w:rsidRPr="00C202EA">
              <w:rPr>
                <w:rFonts w:ascii="Times New Roman" w:eastAsia="Calibri" w:hAnsi="Times New Roman"/>
                <w:noProof/>
                <w:sz w:val="24"/>
                <w:szCs w:val="24"/>
                <w:lang w:val="ru-RU" w:eastAsia="uk-UA" w:bidi="uk-UA"/>
              </w:rPr>
              <w:t xml:space="preserve"> Супроводження розгляду проекту закону, зазначеного у підпункті 2.5.6.1.2, у Верховній Раді України (зокрема у разі застосування до нього Президентом України права вето)</w:t>
            </w:r>
          </w:p>
        </w:tc>
        <w:tc>
          <w:tcPr>
            <w:tcW w:w="1803" w:type="dxa"/>
            <w:hideMark/>
          </w:tcPr>
          <w:p w14:paraId="27FA9C90"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en-US"/>
              </w:rPr>
              <w:t>лютий</w:t>
            </w:r>
            <w:r w:rsidRPr="00C202EA">
              <w:rPr>
                <w:rFonts w:ascii="Times New Roman" w:eastAsia="Calibri" w:hAnsi="Times New Roman"/>
                <w:noProof/>
                <w:sz w:val="24"/>
                <w:szCs w:val="24"/>
                <w:lang w:val="en-AU" w:eastAsia="en-US"/>
              </w:rPr>
              <w:br/>
              <w:t>2024 р.</w:t>
            </w:r>
          </w:p>
        </w:tc>
        <w:tc>
          <w:tcPr>
            <w:tcW w:w="1768" w:type="dxa"/>
            <w:hideMark/>
          </w:tcPr>
          <w:p w14:paraId="54550B77"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до підписання закону Президентом України</w:t>
            </w:r>
          </w:p>
        </w:tc>
        <w:tc>
          <w:tcPr>
            <w:tcW w:w="2362" w:type="dxa"/>
            <w:hideMark/>
          </w:tcPr>
          <w:p w14:paraId="5DA5B530"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Мінфін</w:t>
            </w:r>
          </w:p>
          <w:p w14:paraId="3924CDED"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Pr>
                <w:rFonts w:ascii="Times New Roman" w:eastAsia="Calibri" w:hAnsi="Times New Roman"/>
                <w:noProof/>
                <w:sz w:val="24"/>
                <w:szCs w:val="24"/>
                <w:lang w:val="en-AU" w:eastAsia="uk-UA" w:bidi="uk-UA"/>
              </w:rPr>
              <w:t>Мінінфраструктури</w:t>
            </w:r>
          </w:p>
        </w:tc>
        <w:tc>
          <w:tcPr>
            <w:tcW w:w="2021" w:type="dxa"/>
          </w:tcPr>
          <w:p w14:paraId="53FCCE9E" w14:textId="77777777" w:rsidR="005F6E92" w:rsidRPr="002916F3" w:rsidRDefault="005F6E92" w:rsidP="00A03D80">
            <w:pPr>
              <w:shd w:val="clear" w:color="auto" w:fill="FFFFFF" w:themeFill="background1"/>
              <w:spacing w:before="60"/>
              <w:rPr>
                <w:rFonts w:ascii="Times New Roman" w:eastAsia="Calibri" w:hAnsi="Times New Roman"/>
                <w:bCs/>
                <w:noProof/>
                <w:sz w:val="24"/>
                <w:szCs w:val="24"/>
                <w:lang w:eastAsia="en-US" w:bidi="uk-UA"/>
              </w:rPr>
            </w:pPr>
            <w:r w:rsidRPr="002916F3">
              <w:rPr>
                <w:rFonts w:ascii="Times New Roman" w:eastAsia="Calibri" w:hAnsi="Times New Roman"/>
                <w:bCs/>
                <w:noProof/>
                <w:sz w:val="24"/>
                <w:szCs w:val="24"/>
                <w:lang w:eastAsia="en-US" w:bidi="uk-UA"/>
              </w:rPr>
              <w:t>Департамент просторового планування територій та архітектури</w:t>
            </w:r>
          </w:p>
          <w:p w14:paraId="248F7537" w14:textId="77777777" w:rsidR="005F6E92" w:rsidRPr="002916F3" w:rsidRDefault="005F6E92" w:rsidP="00A03D80">
            <w:pPr>
              <w:shd w:val="clear" w:color="auto" w:fill="FFFFFF" w:themeFill="background1"/>
              <w:spacing w:before="60"/>
              <w:rPr>
                <w:rFonts w:ascii="Times New Roman" w:eastAsia="Calibri" w:hAnsi="Times New Roman"/>
                <w:bCs/>
                <w:noProof/>
                <w:sz w:val="24"/>
                <w:szCs w:val="24"/>
                <w:lang w:eastAsia="en-US" w:bidi="uk-UA"/>
              </w:rPr>
            </w:pPr>
            <w:r w:rsidRPr="002916F3">
              <w:rPr>
                <w:rFonts w:ascii="Times New Roman" w:hAnsi="Times New Roman"/>
                <w:bCs/>
                <w:sz w:val="24"/>
                <w:szCs w:val="24"/>
              </w:rPr>
              <w:t>Фінансовий департамент</w:t>
            </w:r>
            <w:r w:rsidRPr="002916F3">
              <w:rPr>
                <w:rFonts w:ascii="Times New Roman" w:eastAsia="Calibri" w:hAnsi="Times New Roman"/>
                <w:bCs/>
                <w:noProof/>
                <w:sz w:val="24"/>
                <w:szCs w:val="24"/>
                <w:lang w:eastAsia="en-US" w:bidi="uk-UA"/>
              </w:rPr>
              <w:t xml:space="preserve"> </w:t>
            </w:r>
          </w:p>
        </w:tc>
        <w:tc>
          <w:tcPr>
            <w:tcW w:w="1664" w:type="dxa"/>
            <w:hideMark/>
          </w:tcPr>
          <w:p w14:paraId="2E909573"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державний бюджет</w:t>
            </w:r>
          </w:p>
        </w:tc>
        <w:tc>
          <w:tcPr>
            <w:tcW w:w="1717" w:type="dxa"/>
            <w:hideMark/>
          </w:tcPr>
          <w:p w14:paraId="7BC227C7"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у межах встановлених бюджетних призначень на відповідний рік</w:t>
            </w:r>
          </w:p>
        </w:tc>
        <w:tc>
          <w:tcPr>
            <w:tcW w:w="2112" w:type="dxa"/>
            <w:gridSpan w:val="2"/>
            <w:hideMark/>
          </w:tcPr>
          <w:p w14:paraId="627CF6AD"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en-US"/>
              </w:rPr>
              <w:t>закон підписано Президентом України</w:t>
            </w:r>
          </w:p>
        </w:tc>
        <w:tc>
          <w:tcPr>
            <w:tcW w:w="2102" w:type="dxa"/>
            <w:gridSpan w:val="2"/>
            <w:hideMark/>
          </w:tcPr>
          <w:p w14:paraId="6F102E93"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 xml:space="preserve">офіційні друковані видання </w:t>
            </w:r>
          </w:p>
          <w:p w14:paraId="5AD7B489"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en-US" w:bidi="uk-UA"/>
              </w:rPr>
            </w:pPr>
            <w:r w:rsidRPr="00C202EA">
              <w:rPr>
                <w:rFonts w:ascii="Times New Roman" w:eastAsia="Calibri" w:hAnsi="Times New Roman"/>
                <w:noProof/>
                <w:sz w:val="24"/>
                <w:szCs w:val="24"/>
                <w:lang w:val="en-AU" w:eastAsia="uk-UA" w:bidi="uk-UA"/>
              </w:rPr>
              <w:t>офіційний веб-сайт Верховної Ради України</w:t>
            </w:r>
          </w:p>
        </w:tc>
      </w:tr>
      <w:tr w:rsidR="005F6E92" w:rsidRPr="00C202EA" w14:paraId="6A37EE76" w14:textId="77777777" w:rsidTr="00A03D80">
        <w:trPr>
          <w:trHeight w:val="230"/>
        </w:trPr>
        <w:tc>
          <w:tcPr>
            <w:tcW w:w="578" w:type="dxa"/>
          </w:tcPr>
          <w:p w14:paraId="4E968D8B" w14:textId="36EA0283" w:rsidR="005F6E92" w:rsidRPr="00D24F41" w:rsidRDefault="0028062F" w:rsidP="00A03D80">
            <w:pPr>
              <w:shd w:val="clear" w:color="auto" w:fill="FFFFFF" w:themeFill="background1"/>
              <w:spacing w:before="60"/>
              <w:rPr>
                <w:rFonts w:ascii="Times New Roman" w:eastAsia="Calibri" w:hAnsi="Times New Roman"/>
                <w:bCs/>
                <w:noProof/>
                <w:sz w:val="24"/>
                <w:szCs w:val="24"/>
                <w:lang w:eastAsia="en-US"/>
              </w:rPr>
            </w:pPr>
            <w:r>
              <w:rPr>
                <w:rFonts w:ascii="Times New Roman" w:eastAsia="Calibri" w:hAnsi="Times New Roman"/>
                <w:bCs/>
                <w:noProof/>
                <w:sz w:val="24"/>
                <w:szCs w:val="24"/>
                <w:lang w:eastAsia="en-US"/>
              </w:rPr>
              <w:lastRenderedPageBreak/>
              <w:t>42</w:t>
            </w:r>
            <w:r w:rsidR="005F6E92">
              <w:rPr>
                <w:rFonts w:ascii="Times New Roman" w:eastAsia="Calibri" w:hAnsi="Times New Roman"/>
                <w:bCs/>
                <w:noProof/>
                <w:sz w:val="24"/>
                <w:szCs w:val="24"/>
                <w:lang w:eastAsia="en-US"/>
              </w:rPr>
              <w:t>.</w:t>
            </w:r>
          </w:p>
        </w:tc>
        <w:tc>
          <w:tcPr>
            <w:tcW w:w="5675" w:type="dxa"/>
            <w:gridSpan w:val="2"/>
            <w:shd w:val="clear" w:color="auto" w:fill="FFFFFF" w:themeFill="background1"/>
            <w:hideMark/>
          </w:tcPr>
          <w:p w14:paraId="00C0F2E1"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bCs/>
                <w:noProof/>
                <w:sz w:val="24"/>
                <w:szCs w:val="24"/>
                <w:lang w:val="ru-RU" w:eastAsia="en-US"/>
              </w:rPr>
              <w:t>2.5.6.1.</w:t>
            </w:r>
            <w:r w:rsidRPr="00C202EA">
              <w:rPr>
                <w:rFonts w:ascii="Times New Roman" w:eastAsia="Calibri" w:hAnsi="Times New Roman"/>
                <w:bCs/>
                <w:noProof/>
                <w:sz w:val="24"/>
                <w:szCs w:val="24"/>
                <w:lang w:val="ru-RU" w:eastAsia="uk-UA" w:bidi="uk-UA"/>
              </w:rPr>
              <w:t>4.</w:t>
            </w:r>
            <w:r w:rsidRPr="00C202EA">
              <w:rPr>
                <w:rFonts w:ascii="Times New Roman" w:eastAsia="Calibri" w:hAnsi="Times New Roman"/>
                <w:noProof/>
                <w:sz w:val="24"/>
                <w:szCs w:val="24"/>
                <w:lang w:val="ru-RU" w:eastAsia="uk-UA" w:bidi="uk-UA"/>
              </w:rPr>
              <w:t xml:space="preserve"> Розроблення та подання Кабінетові Міністрів України проекту </w:t>
            </w:r>
            <w:r w:rsidRPr="00C202EA">
              <w:rPr>
                <w:rFonts w:ascii="Times New Roman" w:eastAsia="Calibri" w:hAnsi="Times New Roman"/>
                <w:bCs/>
                <w:noProof/>
                <w:sz w:val="24"/>
                <w:szCs w:val="24"/>
                <w:lang w:val="ru-RU" w:eastAsia="uk-UA" w:bidi="uk-UA"/>
              </w:rPr>
              <w:t>постанови</w:t>
            </w:r>
            <w:r w:rsidRPr="00C202EA">
              <w:rPr>
                <w:rFonts w:ascii="Times New Roman" w:eastAsia="Calibri" w:hAnsi="Times New Roman"/>
                <w:noProof/>
                <w:sz w:val="24"/>
                <w:szCs w:val="24"/>
                <w:lang w:val="ru-RU" w:eastAsia="uk-UA" w:bidi="uk-UA"/>
              </w:rPr>
              <w:t xml:space="preserve"> </w:t>
            </w:r>
            <w:r w:rsidRPr="00C202EA">
              <w:rPr>
                <w:rFonts w:ascii="Times New Roman" w:eastAsia="Calibri" w:hAnsi="Times New Roman"/>
                <w:bCs/>
                <w:noProof/>
                <w:sz w:val="24"/>
                <w:szCs w:val="24"/>
                <w:lang w:val="ru-RU" w:eastAsia="uk-UA" w:bidi="uk-UA"/>
              </w:rPr>
              <w:t>Кабінету Міністрів України</w:t>
            </w:r>
            <w:r w:rsidRPr="00C202EA">
              <w:rPr>
                <w:rFonts w:ascii="Times New Roman" w:eastAsia="Calibri" w:hAnsi="Times New Roman"/>
                <w:noProof/>
                <w:sz w:val="24"/>
                <w:szCs w:val="24"/>
                <w:lang w:val="ru-RU" w:eastAsia="uk-UA" w:bidi="uk-UA"/>
              </w:rPr>
              <w:t>, який вносить зміни до Порядку та умов надання субвенції з державного бюджету місцевим бюджетам на розроблення комплексних планів просторового розвитку територій територіальних громад, затверджених постановою Кабінету Міністрів України від 28 липня 2021 р. № 853, щодо спрощення умов надання субвенції у частині виключення вимоги наявності у громади актуалізованої картографічної основи в цифровій формі</w:t>
            </w:r>
          </w:p>
        </w:tc>
        <w:tc>
          <w:tcPr>
            <w:tcW w:w="1803" w:type="dxa"/>
            <w:hideMark/>
          </w:tcPr>
          <w:p w14:paraId="05324C00"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березень</w:t>
            </w:r>
            <w:r w:rsidRPr="00C202EA">
              <w:rPr>
                <w:rFonts w:ascii="Times New Roman" w:eastAsia="Calibri" w:hAnsi="Times New Roman"/>
                <w:noProof/>
                <w:sz w:val="24"/>
                <w:szCs w:val="24"/>
                <w:lang w:val="en-AU" w:eastAsia="uk-UA" w:bidi="uk-UA"/>
              </w:rPr>
              <w:br/>
              <w:t>2023 р.</w:t>
            </w:r>
          </w:p>
        </w:tc>
        <w:tc>
          <w:tcPr>
            <w:tcW w:w="1768" w:type="dxa"/>
            <w:hideMark/>
          </w:tcPr>
          <w:p w14:paraId="759A608F"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липень</w:t>
            </w:r>
            <w:r w:rsidRPr="00C202EA">
              <w:rPr>
                <w:rFonts w:ascii="Times New Roman" w:eastAsia="Calibri" w:hAnsi="Times New Roman"/>
                <w:noProof/>
                <w:sz w:val="24"/>
                <w:szCs w:val="24"/>
                <w:lang w:val="en-AU" w:eastAsia="uk-UA" w:bidi="uk-UA"/>
              </w:rPr>
              <w:br/>
              <w:t>2023 р.</w:t>
            </w:r>
          </w:p>
        </w:tc>
        <w:tc>
          <w:tcPr>
            <w:tcW w:w="2362" w:type="dxa"/>
            <w:hideMark/>
          </w:tcPr>
          <w:p w14:paraId="3E773B01"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en-US" w:bidi="uk-UA"/>
              </w:rPr>
            </w:pPr>
            <w:r>
              <w:rPr>
                <w:rFonts w:ascii="Times New Roman" w:eastAsia="Calibri" w:hAnsi="Times New Roman"/>
                <w:noProof/>
                <w:sz w:val="24"/>
                <w:szCs w:val="24"/>
                <w:lang w:val="en-AU" w:eastAsia="uk-UA" w:bidi="uk-UA"/>
              </w:rPr>
              <w:t>Мінінфраструктури</w:t>
            </w:r>
          </w:p>
        </w:tc>
        <w:tc>
          <w:tcPr>
            <w:tcW w:w="2021" w:type="dxa"/>
          </w:tcPr>
          <w:p w14:paraId="7F1F62E9" w14:textId="77777777" w:rsidR="005F6E92" w:rsidRPr="002916F3" w:rsidRDefault="005F6E92" w:rsidP="00A03D80">
            <w:pPr>
              <w:shd w:val="clear" w:color="auto" w:fill="FFFFFF" w:themeFill="background1"/>
              <w:spacing w:before="60"/>
              <w:rPr>
                <w:rFonts w:ascii="Times New Roman" w:eastAsia="Calibri" w:hAnsi="Times New Roman"/>
                <w:bCs/>
                <w:noProof/>
                <w:sz w:val="24"/>
                <w:szCs w:val="24"/>
                <w:lang w:val="ru-RU" w:eastAsia="en-US" w:bidi="uk-UA"/>
              </w:rPr>
            </w:pPr>
            <w:r w:rsidRPr="002916F3">
              <w:rPr>
                <w:rFonts w:ascii="Times New Roman" w:eastAsia="Calibri" w:hAnsi="Times New Roman"/>
                <w:bCs/>
                <w:noProof/>
                <w:sz w:val="24"/>
                <w:szCs w:val="24"/>
                <w:lang w:eastAsia="en-US" w:bidi="uk-UA"/>
              </w:rPr>
              <w:t>Департамент просторового планування територій та архітектури</w:t>
            </w:r>
          </w:p>
        </w:tc>
        <w:tc>
          <w:tcPr>
            <w:tcW w:w="1664" w:type="dxa"/>
            <w:hideMark/>
          </w:tcPr>
          <w:p w14:paraId="722284C5"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державний бюджет</w:t>
            </w:r>
          </w:p>
        </w:tc>
        <w:tc>
          <w:tcPr>
            <w:tcW w:w="1717" w:type="dxa"/>
            <w:hideMark/>
          </w:tcPr>
          <w:p w14:paraId="314C6AC9"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у межах встановлених бюджетних призначень на відповідний рік</w:t>
            </w:r>
          </w:p>
        </w:tc>
        <w:tc>
          <w:tcPr>
            <w:tcW w:w="2112" w:type="dxa"/>
            <w:gridSpan w:val="2"/>
            <w:hideMark/>
          </w:tcPr>
          <w:p w14:paraId="5BA9662D"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постанову Кабінету Міністрів України прийнято</w:t>
            </w:r>
          </w:p>
        </w:tc>
        <w:tc>
          <w:tcPr>
            <w:tcW w:w="2102" w:type="dxa"/>
            <w:gridSpan w:val="2"/>
            <w:hideMark/>
          </w:tcPr>
          <w:p w14:paraId="0CC1BF4B"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Pr>
                <w:rFonts w:ascii="Times New Roman" w:eastAsia="Calibri" w:hAnsi="Times New Roman"/>
                <w:noProof/>
                <w:sz w:val="24"/>
                <w:szCs w:val="24"/>
                <w:lang w:val="ru-RU" w:eastAsia="uk-UA" w:bidi="uk-UA"/>
              </w:rPr>
              <w:t>Мінінфраструктури</w:t>
            </w:r>
            <w:r w:rsidRPr="00C202EA">
              <w:rPr>
                <w:rFonts w:ascii="Times New Roman" w:eastAsia="Calibri" w:hAnsi="Times New Roman"/>
                <w:noProof/>
                <w:sz w:val="24"/>
                <w:szCs w:val="24"/>
                <w:lang w:val="ru-RU" w:eastAsia="en-US" w:bidi="uk-UA"/>
              </w:rPr>
              <w:t xml:space="preserve"> </w:t>
            </w:r>
          </w:p>
          <w:p w14:paraId="7FD445C8"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rPr>
            </w:pPr>
            <w:r w:rsidRPr="00C202EA">
              <w:rPr>
                <w:rFonts w:ascii="Times New Roman" w:eastAsia="Calibri" w:hAnsi="Times New Roman"/>
                <w:noProof/>
                <w:sz w:val="24"/>
                <w:szCs w:val="24"/>
                <w:lang w:val="ru-RU" w:eastAsia="en-US" w:bidi="uk-UA"/>
              </w:rPr>
              <w:t xml:space="preserve">офіційні друковані видання </w:t>
            </w:r>
          </w:p>
          <w:p w14:paraId="0D8609F0"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rPr>
              <w:t>офіційний веб-сайт Кабінету Міністрів України</w:t>
            </w:r>
          </w:p>
        </w:tc>
      </w:tr>
      <w:tr w:rsidR="005F6E92" w:rsidRPr="00C202EA" w14:paraId="2C1745A5" w14:textId="77777777" w:rsidTr="00A03D80">
        <w:trPr>
          <w:trHeight w:val="230"/>
        </w:trPr>
        <w:tc>
          <w:tcPr>
            <w:tcW w:w="578" w:type="dxa"/>
          </w:tcPr>
          <w:p w14:paraId="7EC4207F" w14:textId="044A21B6" w:rsidR="005F6E92" w:rsidRPr="00C202EA" w:rsidRDefault="0028062F" w:rsidP="00A03D80">
            <w:pPr>
              <w:shd w:val="clear" w:color="auto" w:fill="FFFFFF" w:themeFill="background1"/>
              <w:spacing w:before="60"/>
              <w:rPr>
                <w:rFonts w:ascii="Times New Roman" w:eastAsia="Calibri" w:hAnsi="Times New Roman"/>
                <w:bCs/>
                <w:noProof/>
                <w:sz w:val="24"/>
                <w:szCs w:val="24"/>
                <w:lang w:val="ru-RU" w:eastAsia="en-US"/>
              </w:rPr>
            </w:pPr>
            <w:r>
              <w:rPr>
                <w:rFonts w:ascii="Times New Roman" w:eastAsia="Calibri" w:hAnsi="Times New Roman"/>
                <w:bCs/>
                <w:noProof/>
                <w:sz w:val="24"/>
                <w:szCs w:val="24"/>
                <w:lang w:val="ru-RU" w:eastAsia="en-US"/>
              </w:rPr>
              <w:t>43</w:t>
            </w:r>
            <w:r w:rsidR="005F6E92">
              <w:rPr>
                <w:rFonts w:ascii="Times New Roman" w:eastAsia="Calibri" w:hAnsi="Times New Roman"/>
                <w:bCs/>
                <w:noProof/>
                <w:sz w:val="24"/>
                <w:szCs w:val="24"/>
                <w:lang w:val="ru-RU" w:eastAsia="en-US"/>
              </w:rPr>
              <w:t>.</w:t>
            </w:r>
          </w:p>
        </w:tc>
        <w:tc>
          <w:tcPr>
            <w:tcW w:w="5675" w:type="dxa"/>
            <w:gridSpan w:val="2"/>
            <w:shd w:val="clear" w:color="auto" w:fill="FFFFFF" w:themeFill="background1"/>
            <w:hideMark/>
          </w:tcPr>
          <w:p w14:paraId="451F9D1A"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bCs/>
                <w:noProof/>
                <w:sz w:val="24"/>
                <w:szCs w:val="24"/>
                <w:lang w:val="ru-RU" w:eastAsia="en-US"/>
              </w:rPr>
              <w:t>2.5.6.1.5</w:t>
            </w:r>
            <w:r w:rsidRPr="00C202EA">
              <w:rPr>
                <w:rFonts w:ascii="Times New Roman" w:eastAsia="Calibri" w:hAnsi="Times New Roman"/>
                <w:bCs/>
                <w:noProof/>
                <w:sz w:val="24"/>
                <w:szCs w:val="24"/>
                <w:lang w:val="ru-RU" w:eastAsia="uk-UA" w:bidi="uk-UA"/>
              </w:rPr>
              <w:t>.</w:t>
            </w:r>
            <w:r w:rsidRPr="00C202EA">
              <w:rPr>
                <w:rFonts w:ascii="Times New Roman" w:eastAsia="Calibri" w:hAnsi="Times New Roman"/>
                <w:noProof/>
                <w:sz w:val="24"/>
                <w:szCs w:val="24"/>
                <w:lang w:val="ru-RU" w:eastAsia="uk-UA" w:bidi="uk-UA"/>
              </w:rPr>
              <w:t xml:space="preserve"> </w:t>
            </w:r>
            <w:r w:rsidRPr="00C202EA">
              <w:rPr>
                <w:rFonts w:ascii="Times New Roman" w:eastAsia="Calibri" w:hAnsi="Times New Roman"/>
                <w:bCs/>
                <w:noProof/>
                <w:sz w:val="24"/>
                <w:szCs w:val="24"/>
                <w:lang w:val="ru-RU" w:eastAsia="uk-UA" w:bidi="uk-UA"/>
              </w:rPr>
              <w:t xml:space="preserve">Здійснення фінансово-економічного розрахунку необхідного обсягу </w:t>
            </w:r>
            <w:r w:rsidRPr="00C202EA">
              <w:rPr>
                <w:rFonts w:ascii="Times New Roman" w:eastAsia="Calibri" w:hAnsi="Times New Roman"/>
                <w:noProof/>
                <w:sz w:val="24"/>
                <w:szCs w:val="24"/>
                <w:lang w:val="ru-RU" w:eastAsia="uk-UA" w:bidi="uk-UA"/>
              </w:rPr>
              <w:t>фінансування субвенції з державного бюджету місцевим бюджетам на розроблення комплексних планів просторового розвитку територій територіальних громад</w:t>
            </w:r>
          </w:p>
        </w:tc>
        <w:tc>
          <w:tcPr>
            <w:tcW w:w="1803" w:type="dxa"/>
            <w:hideMark/>
          </w:tcPr>
          <w:p w14:paraId="68DAB6C0"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липень</w:t>
            </w:r>
            <w:r w:rsidRPr="00C202EA">
              <w:rPr>
                <w:rFonts w:ascii="Times New Roman" w:eastAsia="Calibri" w:hAnsi="Times New Roman"/>
                <w:noProof/>
                <w:sz w:val="24"/>
                <w:szCs w:val="24"/>
                <w:lang w:val="en-AU" w:eastAsia="uk-UA" w:bidi="uk-UA"/>
              </w:rPr>
              <w:br/>
              <w:t>2024 р.</w:t>
            </w:r>
          </w:p>
        </w:tc>
        <w:tc>
          <w:tcPr>
            <w:tcW w:w="1768" w:type="dxa"/>
            <w:hideMark/>
          </w:tcPr>
          <w:p w14:paraId="29A1C875"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серпень</w:t>
            </w:r>
            <w:r w:rsidRPr="00C202EA">
              <w:rPr>
                <w:rFonts w:ascii="Times New Roman" w:eastAsia="Calibri" w:hAnsi="Times New Roman"/>
                <w:noProof/>
                <w:sz w:val="24"/>
                <w:szCs w:val="24"/>
                <w:lang w:val="en-AU" w:eastAsia="uk-UA" w:bidi="uk-UA"/>
              </w:rPr>
              <w:br/>
              <w:t>2024 р.</w:t>
            </w:r>
          </w:p>
        </w:tc>
        <w:tc>
          <w:tcPr>
            <w:tcW w:w="2362" w:type="dxa"/>
            <w:hideMark/>
          </w:tcPr>
          <w:p w14:paraId="3E93E8C7"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en-US" w:bidi="uk-UA"/>
              </w:rPr>
            </w:pPr>
            <w:r>
              <w:rPr>
                <w:rFonts w:ascii="Times New Roman" w:eastAsia="Calibri" w:hAnsi="Times New Roman"/>
                <w:noProof/>
                <w:sz w:val="24"/>
                <w:szCs w:val="24"/>
                <w:lang w:val="en-AU" w:eastAsia="uk-UA" w:bidi="uk-UA"/>
              </w:rPr>
              <w:t>Мінінфраструктури</w:t>
            </w:r>
          </w:p>
        </w:tc>
        <w:tc>
          <w:tcPr>
            <w:tcW w:w="2021" w:type="dxa"/>
          </w:tcPr>
          <w:p w14:paraId="4B55DD94" w14:textId="77777777" w:rsidR="005F6E92" w:rsidRPr="002916F3" w:rsidRDefault="005F6E92" w:rsidP="00A03D80">
            <w:pPr>
              <w:shd w:val="clear" w:color="auto" w:fill="FFFFFF" w:themeFill="background1"/>
              <w:spacing w:before="60"/>
              <w:rPr>
                <w:rFonts w:ascii="Times New Roman" w:eastAsia="Calibri" w:hAnsi="Times New Roman"/>
                <w:bCs/>
                <w:noProof/>
                <w:sz w:val="24"/>
                <w:szCs w:val="24"/>
                <w:lang w:val="ru-RU" w:eastAsia="en-US" w:bidi="uk-UA"/>
              </w:rPr>
            </w:pPr>
            <w:r w:rsidRPr="002916F3">
              <w:rPr>
                <w:rFonts w:ascii="Times New Roman" w:eastAsia="Calibri" w:hAnsi="Times New Roman"/>
                <w:bCs/>
                <w:noProof/>
                <w:sz w:val="24"/>
                <w:szCs w:val="24"/>
                <w:lang w:eastAsia="en-US" w:bidi="uk-UA"/>
              </w:rPr>
              <w:t>Департамент просторового планування територій та архітектури</w:t>
            </w:r>
          </w:p>
        </w:tc>
        <w:tc>
          <w:tcPr>
            <w:tcW w:w="1664" w:type="dxa"/>
            <w:hideMark/>
          </w:tcPr>
          <w:p w14:paraId="382254F4"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державний бюджет</w:t>
            </w:r>
          </w:p>
        </w:tc>
        <w:tc>
          <w:tcPr>
            <w:tcW w:w="1717" w:type="dxa"/>
            <w:hideMark/>
          </w:tcPr>
          <w:p w14:paraId="1821D47B"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у межах встановлених бюджетних призначень на відповідний рік</w:t>
            </w:r>
          </w:p>
        </w:tc>
        <w:tc>
          <w:tcPr>
            <w:tcW w:w="2112" w:type="dxa"/>
            <w:gridSpan w:val="2"/>
            <w:hideMark/>
          </w:tcPr>
          <w:p w14:paraId="64E1433B"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bCs/>
                <w:noProof/>
                <w:sz w:val="24"/>
                <w:szCs w:val="24"/>
                <w:lang w:val="en-AU" w:eastAsia="uk-UA" w:bidi="uk-UA"/>
              </w:rPr>
              <w:t>фінансово-економічний розрахунок здійснено</w:t>
            </w:r>
          </w:p>
        </w:tc>
        <w:tc>
          <w:tcPr>
            <w:tcW w:w="2102" w:type="dxa"/>
            <w:gridSpan w:val="2"/>
            <w:hideMark/>
          </w:tcPr>
          <w:p w14:paraId="30DD1264"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en-US" w:bidi="uk-UA"/>
              </w:rPr>
            </w:pPr>
            <w:r>
              <w:rPr>
                <w:rFonts w:ascii="Times New Roman" w:eastAsia="Calibri" w:hAnsi="Times New Roman"/>
                <w:noProof/>
                <w:sz w:val="24"/>
                <w:szCs w:val="24"/>
                <w:lang w:val="en-AU" w:eastAsia="uk-UA" w:bidi="uk-UA"/>
              </w:rPr>
              <w:t>Мінінфраструктури</w:t>
            </w:r>
          </w:p>
        </w:tc>
      </w:tr>
      <w:tr w:rsidR="005F6E92" w:rsidRPr="00C202EA" w14:paraId="7995F429" w14:textId="77777777" w:rsidTr="00A03D80">
        <w:trPr>
          <w:trHeight w:val="230"/>
        </w:trPr>
        <w:tc>
          <w:tcPr>
            <w:tcW w:w="578" w:type="dxa"/>
          </w:tcPr>
          <w:p w14:paraId="13D79114" w14:textId="7E5AA276" w:rsidR="005F6E92" w:rsidRPr="00C202EA" w:rsidRDefault="0028062F" w:rsidP="00A03D80">
            <w:pPr>
              <w:shd w:val="clear" w:color="auto" w:fill="FFFFFF" w:themeFill="background1"/>
              <w:spacing w:before="60" w:line="228" w:lineRule="auto"/>
              <w:rPr>
                <w:rFonts w:ascii="Times New Roman" w:eastAsia="Calibri" w:hAnsi="Times New Roman"/>
                <w:bCs/>
                <w:noProof/>
                <w:sz w:val="24"/>
                <w:szCs w:val="24"/>
                <w:lang w:val="ru-RU" w:eastAsia="en-US"/>
              </w:rPr>
            </w:pPr>
            <w:r>
              <w:rPr>
                <w:rFonts w:ascii="Times New Roman" w:eastAsia="Calibri" w:hAnsi="Times New Roman"/>
                <w:bCs/>
                <w:noProof/>
                <w:sz w:val="24"/>
                <w:szCs w:val="24"/>
                <w:lang w:val="ru-RU" w:eastAsia="en-US"/>
              </w:rPr>
              <w:t>44</w:t>
            </w:r>
            <w:r w:rsidR="005F6E92">
              <w:rPr>
                <w:rFonts w:ascii="Times New Roman" w:eastAsia="Calibri" w:hAnsi="Times New Roman"/>
                <w:bCs/>
                <w:noProof/>
                <w:sz w:val="24"/>
                <w:szCs w:val="24"/>
                <w:lang w:val="ru-RU" w:eastAsia="en-US"/>
              </w:rPr>
              <w:t>.</w:t>
            </w:r>
          </w:p>
        </w:tc>
        <w:tc>
          <w:tcPr>
            <w:tcW w:w="5675" w:type="dxa"/>
            <w:gridSpan w:val="2"/>
            <w:shd w:val="clear" w:color="auto" w:fill="FFFFFF" w:themeFill="background1"/>
            <w:hideMark/>
          </w:tcPr>
          <w:p w14:paraId="4FE56057"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ru-RU" w:eastAsia="uk-UA" w:bidi="uk-UA"/>
              </w:rPr>
            </w:pPr>
            <w:r w:rsidRPr="00C202EA">
              <w:rPr>
                <w:rFonts w:ascii="Times New Roman" w:eastAsia="Calibri" w:hAnsi="Times New Roman"/>
                <w:bCs/>
                <w:noProof/>
                <w:sz w:val="24"/>
                <w:szCs w:val="24"/>
                <w:lang w:val="ru-RU" w:eastAsia="en-US"/>
              </w:rPr>
              <w:t>2.5.6.1.6</w:t>
            </w:r>
            <w:r w:rsidRPr="00C202EA">
              <w:rPr>
                <w:rFonts w:ascii="Times New Roman" w:eastAsia="Calibri" w:hAnsi="Times New Roman"/>
                <w:bCs/>
                <w:noProof/>
                <w:sz w:val="24"/>
                <w:szCs w:val="24"/>
                <w:lang w:val="ru-RU" w:eastAsia="uk-UA" w:bidi="uk-UA"/>
              </w:rPr>
              <w:t>.</w:t>
            </w:r>
            <w:r w:rsidRPr="00C202EA">
              <w:rPr>
                <w:rFonts w:ascii="Times New Roman" w:eastAsia="Calibri" w:hAnsi="Times New Roman"/>
                <w:noProof/>
                <w:sz w:val="24"/>
                <w:szCs w:val="24"/>
                <w:lang w:val="ru-RU" w:eastAsia="uk-UA" w:bidi="uk-UA"/>
              </w:rPr>
              <w:t xml:space="preserve"> Подання пропозицій під час розроблення проекту З</w:t>
            </w:r>
            <w:r w:rsidRPr="00C202EA">
              <w:rPr>
                <w:rFonts w:ascii="Times New Roman" w:eastAsia="Calibri" w:hAnsi="Times New Roman"/>
                <w:bCs/>
                <w:noProof/>
                <w:sz w:val="24"/>
                <w:szCs w:val="24"/>
                <w:lang w:val="ru-RU" w:eastAsia="uk-UA" w:bidi="uk-UA"/>
              </w:rPr>
              <w:t>акону</w:t>
            </w:r>
            <w:r w:rsidRPr="00C202EA">
              <w:rPr>
                <w:rFonts w:ascii="Times New Roman" w:eastAsia="Calibri" w:hAnsi="Times New Roman"/>
                <w:noProof/>
                <w:sz w:val="24"/>
                <w:szCs w:val="24"/>
                <w:lang w:val="ru-RU" w:eastAsia="uk-UA" w:bidi="uk-UA"/>
              </w:rPr>
              <w:t xml:space="preserve"> України “Про державний бюджет України на 2025 рік”, якими передбачено необхідний обсяг фінансування субвенції, визначений на підставі заходу, зазначеного у підпункті 2.5.6.1.5, з державного бюджету місцевим бюджетам на розроблення комплексних планів просторового розвитку територій територіальних громад</w:t>
            </w:r>
            <w:r w:rsidRPr="00C202EA">
              <w:rPr>
                <w:rFonts w:ascii="Times New Roman" w:eastAsia="Calibri" w:hAnsi="Times New Roman"/>
                <w:noProof/>
                <w:sz w:val="24"/>
                <w:szCs w:val="24"/>
                <w:lang w:val="ru-RU" w:eastAsia="en-US"/>
              </w:rPr>
              <w:t xml:space="preserve"> </w:t>
            </w:r>
            <w:r w:rsidRPr="00C202EA">
              <w:rPr>
                <w:rFonts w:ascii="Times New Roman" w:eastAsia="Calibri" w:hAnsi="Times New Roman"/>
                <w:noProof/>
                <w:sz w:val="24"/>
                <w:szCs w:val="24"/>
                <w:lang w:val="ru-RU" w:eastAsia="uk-UA" w:bidi="uk-UA"/>
              </w:rPr>
              <w:t xml:space="preserve">із дотриманням умов Угоди про позику </w:t>
            </w:r>
            <w:r w:rsidRPr="00C202EA">
              <w:rPr>
                <w:rFonts w:ascii="Times New Roman" w:eastAsia="Calibri" w:hAnsi="Times New Roman"/>
                <w:noProof/>
                <w:sz w:val="24"/>
                <w:szCs w:val="24"/>
                <w:lang w:val="ru-RU" w:eastAsia="en-US"/>
              </w:rPr>
              <w:t>“</w:t>
            </w:r>
            <w:r w:rsidRPr="00C202EA">
              <w:rPr>
                <w:rFonts w:ascii="Times New Roman" w:eastAsia="Calibri" w:hAnsi="Times New Roman"/>
                <w:noProof/>
                <w:sz w:val="24"/>
                <w:szCs w:val="24"/>
                <w:lang w:val="ru-RU" w:eastAsia="uk-UA" w:bidi="uk-UA"/>
              </w:rPr>
              <w:t xml:space="preserve">Програма </w:t>
            </w:r>
            <w:r w:rsidRPr="00C202EA">
              <w:rPr>
                <w:rFonts w:ascii="Times New Roman" w:eastAsia="Calibri" w:hAnsi="Times New Roman"/>
                <w:noProof/>
                <w:sz w:val="24"/>
                <w:szCs w:val="24"/>
                <w:lang w:val="ru-RU" w:eastAsia="en-US"/>
              </w:rPr>
              <w:t>“</w:t>
            </w:r>
            <w:r w:rsidRPr="00C202EA">
              <w:rPr>
                <w:rFonts w:ascii="Times New Roman" w:eastAsia="Calibri" w:hAnsi="Times New Roman"/>
                <w:noProof/>
                <w:sz w:val="24"/>
                <w:szCs w:val="24"/>
                <w:lang w:val="ru-RU" w:eastAsia="uk-UA" w:bidi="uk-UA"/>
              </w:rPr>
              <w:t>Прискорення приватних інвестицій у сільське господарство</w:t>
            </w:r>
            <w:r w:rsidRPr="00C202EA">
              <w:rPr>
                <w:rFonts w:ascii="Times New Roman" w:eastAsia="Calibri" w:hAnsi="Times New Roman"/>
                <w:noProof/>
                <w:sz w:val="24"/>
                <w:szCs w:val="24"/>
                <w:lang w:val="ru-RU" w:eastAsia="en-US"/>
              </w:rPr>
              <w:t>”</w:t>
            </w:r>
            <w:r w:rsidRPr="00C202EA">
              <w:rPr>
                <w:rFonts w:ascii="Times New Roman" w:eastAsia="Calibri" w:hAnsi="Times New Roman"/>
                <w:noProof/>
                <w:sz w:val="24"/>
                <w:szCs w:val="24"/>
                <w:lang w:val="ru-RU" w:eastAsia="uk-UA" w:bidi="uk-UA"/>
              </w:rPr>
              <w:t xml:space="preserve"> між Україною та Міжнародним банком реконструкції та розвитку від 27 серпня </w:t>
            </w:r>
            <w:r w:rsidRPr="00C202EA">
              <w:rPr>
                <w:rFonts w:ascii="Times New Roman" w:eastAsia="Calibri" w:hAnsi="Times New Roman"/>
                <w:noProof/>
                <w:sz w:val="24"/>
                <w:szCs w:val="24"/>
                <w:lang w:val="ru-RU" w:eastAsia="uk-UA" w:bidi="uk-UA"/>
              </w:rPr>
              <w:br/>
              <w:t>2019 р. № 8973-</w:t>
            </w:r>
            <w:r w:rsidRPr="00C202EA">
              <w:rPr>
                <w:rFonts w:ascii="Times New Roman" w:eastAsia="Calibri" w:hAnsi="Times New Roman"/>
                <w:noProof/>
                <w:sz w:val="24"/>
                <w:szCs w:val="24"/>
                <w:lang w:val="en-AU" w:eastAsia="uk-UA" w:bidi="uk-UA"/>
              </w:rPr>
              <w:t>UA</w:t>
            </w:r>
          </w:p>
        </w:tc>
        <w:tc>
          <w:tcPr>
            <w:tcW w:w="1803" w:type="dxa"/>
            <w:hideMark/>
          </w:tcPr>
          <w:p w14:paraId="2DADCCAA"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вересень</w:t>
            </w:r>
            <w:r w:rsidRPr="00C202EA">
              <w:rPr>
                <w:rFonts w:ascii="Times New Roman" w:eastAsia="Calibri" w:hAnsi="Times New Roman"/>
                <w:noProof/>
                <w:sz w:val="24"/>
                <w:szCs w:val="24"/>
                <w:lang w:val="en-AU" w:eastAsia="uk-UA" w:bidi="uk-UA"/>
              </w:rPr>
              <w:br/>
              <w:t>2024 р.</w:t>
            </w:r>
          </w:p>
        </w:tc>
        <w:tc>
          <w:tcPr>
            <w:tcW w:w="1768" w:type="dxa"/>
            <w:hideMark/>
          </w:tcPr>
          <w:p w14:paraId="7F914E2D"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вересень</w:t>
            </w:r>
            <w:r w:rsidRPr="00C202EA">
              <w:rPr>
                <w:rFonts w:ascii="Times New Roman" w:eastAsia="Calibri" w:hAnsi="Times New Roman"/>
                <w:noProof/>
                <w:sz w:val="24"/>
                <w:szCs w:val="24"/>
                <w:lang w:val="en-AU" w:eastAsia="uk-UA" w:bidi="uk-UA"/>
              </w:rPr>
              <w:br/>
              <w:t>2024 р.</w:t>
            </w:r>
          </w:p>
        </w:tc>
        <w:tc>
          <w:tcPr>
            <w:tcW w:w="2362" w:type="dxa"/>
            <w:hideMark/>
          </w:tcPr>
          <w:p w14:paraId="04710BF0"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en-AU" w:eastAsia="en-US" w:bidi="uk-UA"/>
              </w:rPr>
            </w:pPr>
            <w:r>
              <w:rPr>
                <w:rFonts w:ascii="Times New Roman" w:eastAsia="Calibri" w:hAnsi="Times New Roman"/>
                <w:noProof/>
                <w:sz w:val="24"/>
                <w:szCs w:val="24"/>
                <w:lang w:val="en-AU" w:eastAsia="uk-UA" w:bidi="uk-UA"/>
              </w:rPr>
              <w:t>Мінінфраструктури</w:t>
            </w:r>
          </w:p>
        </w:tc>
        <w:tc>
          <w:tcPr>
            <w:tcW w:w="2021" w:type="dxa"/>
          </w:tcPr>
          <w:p w14:paraId="7FE3A5C3" w14:textId="77777777" w:rsidR="005F6E92" w:rsidRPr="002916F3" w:rsidRDefault="005F6E92" w:rsidP="00A03D80">
            <w:pPr>
              <w:shd w:val="clear" w:color="auto" w:fill="FFFFFF" w:themeFill="background1"/>
              <w:spacing w:before="60" w:line="228" w:lineRule="auto"/>
              <w:rPr>
                <w:rFonts w:ascii="Times New Roman" w:hAnsi="Times New Roman"/>
                <w:bCs/>
                <w:sz w:val="24"/>
                <w:szCs w:val="24"/>
              </w:rPr>
            </w:pPr>
            <w:r w:rsidRPr="002916F3">
              <w:rPr>
                <w:rFonts w:ascii="Times New Roman" w:hAnsi="Times New Roman"/>
                <w:bCs/>
                <w:sz w:val="24"/>
                <w:szCs w:val="24"/>
              </w:rPr>
              <w:t>Фінансовий департамент</w:t>
            </w:r>
          </w:p>
          <w:p w14:paraId="5B5B3727" w14:textId="77777777" w:rsidR="005F6E92" w:rsidRPr="002916F3" w:rsidRDefault="005F6E92" w:rsidP="00A03D80">
            <w:pPr>
              <w:shd w:val="clear" w:color="auto" w:fill="FFFFFF" w:themeFill="background1"/>
              <w:spacing w:before="60"/>
              <w:rPr>
                <w:rFonts w:ascii="Times New Roman" w:eastAsia="Calibri" w:hAnsi="Times New Roman"/>
                <w:bCs/>
                <w:noProof/>
                <w:sz w:val="24"/>
                <w:szCs w:val="24"/>
                <w:lang w:eastAsia="en-US" w:bidi="uk-UA"/>
              </w:rPr>
            </w:pPr>
            <w:r w:rsidRPr="002916F3">
              <w:rPr>
                <w:rFonts w:ascii="Times New Roman" w:eastAsia="Calibri" w:hAnsi="Times New Roman"/>
                <w:bCs/>
                <w:noProof/>
                <w:sz w:val="24"/>
                <w:szCs w:val="24"/>
                <w:lang w:eastAsia="en-US" w:bidi="uk-UA"/>
              </w:rPr>
              <w:t>Департамент просторового планування територій та архітектури</w:t>
            </w:r>
          </w:p>
          <w:p w14:paraId="555FC32F" w14:textId="77777777" w:rsidR="005F6E92" w:rsidRPr="002916F3" w:rsidRDefault="005F6E92" w:rsidP="00A03D80">
            <w:pPr>
              <w:shd w:val="clear" w:color="auto" w:fill="FFFFFF" w:themeFill="background1"/>
              <w:spacing w:before="60" w:line="228" w:lineRule="auto"/>
              <w:rPr>
                <w:rFonts w:ascii="Times New Roman" w:eastAsia="Calibri" w:hAnsi="Times New Roman"/>
                <w:bCs/>
                <w:noProof/>
                <w:sz w:val="24"/>
                <w:szCs w:val="24"/>
                <w:lang w:eastAsia="en-US" w:bidi="uk-UA"/>
              </w:rPr>
            </w:pPr>
          </w:p>
        </w:tc>
        <w:tc>
          <w:tcPr>
            <w:tcW w:w="1664" w:type="dxa"/>
            <w:hideMark/>
          </w:tcPr>
          <w:p w14:paraId="55CFD11E"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державний бюджет</w:t>
            </w:r>
          </w:p>
        </w:tc>
        <w:tc>
          <w:tcPr>
            <w:tcW w:w="1717" w:type="dxa"/>
            <w:hideMark/>
          </w:tcPr>
          <w:p w14:paraId="20964D15"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у межах встановлених бюджетних призначень на відповідний рік</w:t>
            </w:r>
          </w:p>
        </w:tc>
        <w:tc>
          <w:tcPr>
            <w:tcW w:w="2112" w:type="dxa"/>
            <w:gridSpan w:val="2"/>
            <w:hideMark/>
          </w:tcPr>
          <w:p w14:paraId="4117E8A9"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проект закону розроблено та оприлюднено</w:t>
            </w:r>
          </w:p>
        </w:tc>
        <w:tc>
          <w:tcPr>
            <w:tcW w:w="2102" w:type="dxa"/>
            <w:gridSpan w:val="2"/>
            <w:hideMark/>
          </w:tcPr>
          <w:p w14:paraId="4D45608E"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uk-UA" w:bidi="uk-UA"/>
              </w:rPr>
              <w:t>офіційний веб-сайт Верховної Ради України</w:t>
            </w:r>
          </w:p>
        </w:tc>
      </w:tr>
      <w:tr w:rsidR="005F6E92" w:rsidRPr="00C202EA" w14:paraId="684ED6B5" w14:textId="77777777" w:rsidTr="00A03D80">
        <w:trPr>
          <w:trHeight w:val="230"/>
        </w:trPr>
        <w:tc>
          <w:tcPr>
            <w:tcW w:w="578" w:type="dxa"/>
            <w:vMerge w:val="restart"/>
          </w:tcPr>
          <w:p w14:paraId="08C4BB2A"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val="ru-RU" w:eastAsia="en-US" w:bidi="uk-UA"/>
              </w:rPr>
            </w:pPr>
          </w:p>
        </w:tc>
        <w:tc>
          <w:tcPr>
            <w:tcW w:w="21224" w:type="dxa"/>
            <w:gridSpan w:val="12"/>
            <w:shd w:val="clear" w:color="auto" w:fill="FFFFFF" w:themeFill="background1"/>
            <w:hideMark/>
          </w:tcPr>
          <w:p w14:paraId="7E4CEDE1"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val="ru-RU" w:eastAsia="en-US"/>
              </w:rPr>
            </w:pPr>
            <w:r w:rsidRPr="00C202EA">
              <w:rPr>
                <w:rFonts w:ascii="Times New Roman" w:eastAsia="Calibri" w:hAnsi="Times New Roman"/>
                <w:noProof/>
                <w:sz w:val="24"/>
                <w:szCs w:val="24"/>
                <w:lang w:val="ru-RU" w:eastAsia="en-US" w:bidi="uk-UA"/>
              </w:rPr>
              <w:t xml:space="preserve">Проблема 2.5.7. </w:t>
            </w:r>
            <w:r w:rsidRPr="00C202EA">
              <w:rPr>
                <w:rFonts w:ascii="Times New Roman" w:eastAsia="Calibri" w:hAnsi="Times New Roman"/>
                <w:noProof/>
                <w:sz w:val="24"/>
                <w:szCs w:val="24"/>
                <w:lang w:val="ru-RU"/>
              </w:rPr>
              <w:t>Відсутність процедури продажу земельних ділянок державної та комунальної форми власності або прав на них (оренди, суперфіцію, емфітевзису) через електронні аукціони в умовах вільного обігу земель сільськогосподарського призначення</w:t>
            </w:r>
          </w:p>
        </w:tc>
      </w:tr>
      <w:tr w:rsidR="005F6E92" w:rsidRPr="00C202EA" w14:paraId="738AB7EB" w14:textId="77777777" w:rsidTr="00A03D80">
        <w:trPr>
          <w:trHeight w:val="230"/>
        </w:trPr>
        <w:tc>
          <w:tcPr>
            <w:tcW w:w="578" w:type="dxa"/>
            <w:vMerge/>
          </w:tcPr>
          <w:p w14:paraId="338FD544"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val="ru-RU" w:eastAsia="en-US"/>
              </w:rPr>
            </w:pPr>
          </w:p>
        </w:tc>
        <w:tc>
          <w:tcPr>
            <w:tcW w:w="21224" w:type="dxa"/>
            <w:gridSpan w:val="12"/>
            <w:shd w:val="clear" w:color="auto" w:fill="FFFFFF" w:themeFill="background1"/>
            <w:hideMark/>
          </w:tcPr>
          <w:p w14:paraId="2FF560AE"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en-US"/>
              </w:rPr>
              <w:t>Очікуваний стратегічний результат 2.5.7.1. Внесено зміни до земельного законодавства, які передбачають прозорі механізми продажу земельних ділянок державної та комунальної форми власності або прав на них через електронні аукціони</w:t>
            </w:r>
          </w:p>
        </w:tc>
      </w:tr>
      <w:tr w:rsidR="005F6E92" w:rsidRPr="00C202EA" w14:paraId="6556D14F" w14:textId="77777777" w:rsidTr="00A03D80">
        <w:trPr>
          <w:trHeight w:val="230"/>
        </w:trPr>
        <w:tc>
          <w:tcPr>
            <w:tcW w:w="578" w:type="dxa"/>
          </w:tcPr>
          <w:p w14:paraId="2BBEA1DE" w14:textId="6A6861CD" w:rsidR="005F6E92" w:rsidRPr="00C202EA" w:rsidRDefault="0028062F" w:rsidP="00A03D80">
            <w:pPr>
              <w:shd w:val="clear" w:color="auto" w:fill="FFFFFF" w:themeFill="background1"/>
              <w:spacing w:before="60"/>
              <w:rPr>
                <w:rFonts w:ascii="Times New Roman" w:eastAsia="Calibri" w:hAnsi="Times New Roman"/>
                <w:bCs/>
                <w:noProof/>
                <w:sz w:val="24"/>
                <w:szCs w:val="24"/>
                <w:lang w:eastAsia="en-US"/>
              </w:rPr>
            </w:pPr>
            <w:r>
              <w:rPr>
                <w:rFonts w:ascii="Times New Roman" w:eastAsia="Calibri" w:hAnsi="Times New Roman"/>
                <w:bCs/>
                <w:noProof/>
                <w:sz w:val="24"/>
                <w:szCs w:val="24"/>
                <w:lang w:eastAsia="en-US"/>
              </w:rPr>
              <w:t>45</w:t>
            </w:r>
            <w:r w:rsidR="005F6E92">
              <w:rPr>
                <w:rFonts w:ascii="Times New Roman" w:eastAsia="Calibri" w:hAnsi="Times New Roman"/>
                <w:bCs/>
                <w:noProof/>
                <w:sz w:val="24"/>
                <w:szCs w:val="24"/>
                <w:lang w:eastAsia="en-US"/>
              </w:rPr>
              <w:t>.</w:t>
            </w:r>
          </w:p>
        </w:tc>
        <w:tc>
          <w:tcPr>
            <w:tcW w:w="5675" w:type="dxa"/>
            <w:gridSpan w:val="2"/>
            <w:shd w:val="clear" w:color="auto" w:fill="FFFFFF" w:themeFill="background1"/>
            <w:hideMark/>
          </w:tcPr>
          <w:p w14:paraId="4B547FEA"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eastAsia="uk-UA" w:bidi="uk-UA"/>
              </w:rPr>
            </w:pPr>
            <w:r w:rsidRPr="00C202EA">
              <w:rPr>
                <w:rFonts w:ascii="Times New Roman" w:eastAsia="Calibri" w:hAnsi="Times New Roman"/>
                <w:bCs/>
                <w:noProof/>
                <w:sz w:val="24"/>
                <w:szCs w:val="24"/>
                <w:lang w:eastAsia="en-US"/>
              </w:rPr>
              <w:t>2.5.7.1.</w:t>
            </w:r>
            <w:r w:rsidRPr="00C202EA">
              <w:rPr>
                <w:rFonts w:ascii="Times New Roman" w:eastAsia="Calibri" w:hAnsi="Times New Roman"/>
                <w:bCs/>
                <w:noProof/>
                <w:sz w:val="24"/>
                <w:szCs w:val="24"/>
              </w:rPr>
              <w:t>1.</w:t>
            </w:r>
            <w:r w:rsidRPr="00C202EA">
              <w:rPr>
                <w:rFonts w:ascii="Times New Roman" w:eastAsia="Calibri" w:hAnsi="Times New Roman"/>
                <w:noProof/>
                <w:sz w:val="24"/>
                <w:szCs w:val="24"/>
              </w:rPr>
              <w:t xml:space="preserve"> </w:t>
            </w:r>
            <w:r w:rsidRPr="00C202EA">
              <w:rPr>
                <w:rFonts w:ascii="Times New Roman" w:eastAsia="Calibri" w:hAnsi="Times New Roman"/>
                <w:noProof/>
                <w:sz w:val="24"/>
                <w:szCs w:val="24"/>
                <w:lang w:eastAsia="uk-UA" w:bidi="uk-UA"/>
              </w:rPr>
              <w:t xml:space="preserve">Розроблення та подання Кабінетові Міністрів України проекту </w:t>
            </w:r>
            <w:r w:rsidRPr="00C202EA">
              <w:rPr>
                <w:rFonts w:ascii="Times New Roman" w:eastAsia="Calibri" w:hAnsi="Times New Roman"/>
                <w:bCs/>
                <w:noProof/>
                <w:sz w:val="24"/>
                <w:szCs w:val="24"/>
                <w:lang w:eastAsia="uk-UA" w:bidi="uk-UA"/>
              </w:rPr>
              <w:t>закону</w:t>
            </w:r>
            <w:r w:rsidRPr="00C202EA">
              <w:rPr>
                <w:rFonts w:ascii="Times New Roman" w:eastAsia="Calibri" w:hAnsi="Times New Roman"/>
                <w:noProof/>
                <w:sz w:val="24"/>
                <w:szCs w:val="24"/>
                <w:lang w:eastAsia="uk-UA" w:bidi="uk-UA"/>
              </w:rPr>
              <w:t>, який визначає граничну площу земельних ділянок державної та комунальної власності, на яких розташовані об’єкти нерухомого майна (будівлі, споруди), що перебувають у власності фізичних або юридичних осіб, для їх продажу, передачі в користування поза конкурентними засадами</w:t>
            </w:r>
          </w:p>
        </w:tc>
        <w:tc>
          <w:tcPr>
            <w:tcW w:w="1803" w:type="dxa"/>
            <w:hideMark/>
          </w:tcPr>
          <w:p w14:paraId="03BC0BAE"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en-US"/>
              </w:rPr>
              <w:t>березень</w:t>
            </w:r>
            <w:r w:rsidRPr="00C202EA">
              <w:rPr>
                <w:rFonts w:ascii="Times New Roman" w:eastAsia="Calibri" w:hAnsi="Times New Roman"/>
                <w:noProof/>
                <w:sz w:val="24"/>
                <w:szCs w:val="24"/>
                <w:lang w:val="en-AU" w:eastAsia="en-US"/>
              </w:rPr>
              <w:br/>
              <w:t>2023 р.</w:t>
            </w:r>
          </w:p>
        </w:tc>
        <w:tc>
          <w:tcPr>
            <w:tcW w:w="1768" w:type="dxa"/>
            <w:hideMark/>
          </w:tcPr>
          <w:p w14:paraId="6018B341"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en-US"/>
              </w:rPr>
              <w:t>липень</w:t>
            </w:r>
            <w:r w:rsidRPr="00C202EA">
              <w:rPr>
                <w:rFonts w:ascii="Times New Roman" w:eastAsia="Calibri" w:hAnsi="Times New Roman"/>
                <w:noProof/>
                <w:sz w:val="24"/>
                <w:szCs w:val="24"/>
                <w:lang w:val="en-AU" w:eastAsia="en-US"/>
              </w:rPr>
              <w:br/>
              <w:t>2023 р.</w:t>
            </w:r>
          </w:p>
        </w:tc>
        <w:tc>
          <w:tcPr>
            <w:tcW w:w="2362" w:type="dxa"/>
            <w:hideMark/>
          </w:tcPr>
          <w:p w14:paraId="2EA1A26D"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en-US" w:bidi="uk-UA"/>
              </w:rPr>
            </w:pPr>
            <w:r>
              <w:rPr>
                <w:rFonts w:ascii="Times New Roman" w:eastAsia="Calibri" w:hAnsi="Times New Roman"/>
                <w:noProof/>
                <w:sz w:val="24"/>
                <w:szCs w:val="24"/>
                <w:lang w:val="en-AU"/>
              </w:rPr>
              <w:t>Мінінфраструктури</w:t>
            </w:r>
          </w:p>
        </w:tc>
        <w:tc>
          <w:tcPr>
            <w:tcW w:w="2021" w:type="dxa"/>
          </w:tcPr>
          <w:p w14:paraId="09E0F2F6" w14:textId="77777777" w:rsidR="005F6E92" w:rsidRPr="002916F3" w:rsidRDefault="005F6E92" w:rsidP="00A03D80">
            <w:pPr>
              <w:shd w:val="clear" w:color="auto" w:fill="FFFFFF" w:themeFill="background1"/>
              <w:spacing w:before="60"/>
              <w:rPr>
                <w:rFonts w:ascii="Times New Roman" w:eastAsia="Calibri" w:hAnsi="Times New Roman"/>
                <w:bCs/>
                <w:noProof/>
                <w:sz w:val="24"/>
                <w:szCs w:val="24"/>
                <w:lang w:val="ru-RU" w:eastAsia="en-US" w:bidi="uk-UA"/>
              </w:rPr>
            </w:pPr>
            <w:r w:rsidRPr="002916F3">
              <w:rPr>
                <w:rFonts w:ascii="Times New Roman" w:eastAsia="Calibri" w:hAnsi="Times New Roman"/>
                <w:bCs/>
                <w:noProof/>
                <w:sz w:val="24"/>
                <w:szCs w:val="24"/>
                <w:lang w:eastAsia="en-US" w:bidi="uk-UA"/>
              </w:rPr>
              <w:t>Департамент просторового планування територій та архітектури</w:t>
            </w:r>
          </w:p>
        </w:tc>
        <w:tc>
          <w:tcPr>
            <w:tcW w:w="1664" w:type="dxa"/>
            <w:hideMark/>
          </w:tcPr>
          <w:p w14:paraId="15D58629"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rPr>
              <w:t>державний бюджет</w:t>
            </w:r>
          </w:p>
        </w:tc>
        <w:tc>
          <w:tcPr>
            <w:tcW w:w="1717" w:type="dxa"/>
            <w:hideMark/>
          </w:tcPr>
          <w:p w14:paraId="3B888E9D"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rPr>
              <w:t>у межах встановлених бюджетних призначень на відповідний рік</w:t>
            </w:r>
          </w:p>
        </w:tc>
        <w:tc>
          <w:tcPr>
            <w:tcW w:w="2112" w:type="dxa"/>
            <w:gridSpan w:val="2"/>
            <w:hideMark/>
          </w:tcPr>
          <w:p w14:paraId="00D3EDF6"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проект закону подано до Верховної Ради України</w:t>
            </w:r>
          </w:p>
        </w:tc>
        <w:tc>
          <w:tcPr>
            <w:tcW w:w="2102" w:type="dxa"/>
            <w:gridSpan w:val="2"/>
            <w:hideMark/>
          </w:tcPr>
          <w:p w14:paraId="5D5CB06F"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Pr>
                <w:rFonts w:ascii="Times New Roman" w:eastAsia="Calibri" w:hAnsi="Times New Roman"/>
                <w:noProof/>
                <w:sz w:val="24"/>
                <w:szCs w:val="24"/>
                <w:lang w:val="ru-RU"/>
              </w:rPr>
              <w:t>Мінінфраструктури</w:t>
            </w:r>
            <w:r w:rsidRPr="00C202EA">
              <w:rPr>
                <w:rFonts w:ascii="Times New Roman" w:eastAsia="Calibri" w:hAnsi="Times New Roman"/>
                <w:noProof/>
                <w:sz w:val="24"/>
                <w:szCs w:val="24"/>
                <w:lang w:val="ru-RU" w:eastAsia="uk-UA" w:bidi="uk-UA"/>
              </w:rPr>
              <w:t xml:space="preserve"> </w:t>
            </w:r>
          </w:p>
          <w:p w14:paraId="47E989C3"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uk-UA" w:bidi="uk-UA"/>
              </w:rPr>
              <w:t>офіційний веб-сайт Верховної Ради України</w:t>
            </w:r>
          </w:p>
        </w:tc>
      </w:tr>
      <w:tr w:rsidR="005F6E92" w:rsidRPr="00C202EA" w14:paraId="7D72C0C3" w14:textId="77777777" w:rsidTr="00A03D80">
        <w:trPr>
          <w:trHeight w:val="230"/>
        </w:trPr>
        <w:tc>
          <w:tcPr>
            <w:tcW w:w="578" w:type="dxa"/>
            <w:vMerge w:val="restart"/>
          </w:tcPr>
          <w:p w14:paraId="4EA8AAE0"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val="ru-RU" w:eastAsia="en-US" w:bidi="uk-UA"/>
              </w:rPr>
            </w:pPr>
          </w:p>
        </w:tc>
        <w:tc>
          <w:tcPr>
            <w:tcW w:w="21224" w:type="dxa"/>
            <w:gridSpan w:val="12"/>
            <w:hideMark/>
          </w:tcPr>
          <w:p w14:paraId="37B031C9" w14:textId="77777777" w:rsidR="005F6E92" w:rsidRPr="002916F3" w:rsidRDefault="005F6E92" w:rsidP="00A03D80">
            <w:pPr>
              <w:shd w:val="clear" w:color="auto" w:fill="FFFFFF" w:themeFill="background1"/>
              <w:spacing w:before="60"/>
              <w:jc w:val="both"/>
              <w:rPr>
                <w:rFonts w:ascii="Times New Roman" w:eastAsia="Calibri" w:hAnsi="Times New Roman"/>
                <w:bCs/>
                <w:noProof/>
                <w:sz w:val="24"/>
                <w:szCs w:val="24"/>
                <w:lang w:val="ru-RU" w:eastAsia="en-US"/>
              </w:rPr>
            </w:pPr>
            <w:r w:rsidRPr="002916F3">
              <w:rPr>
                <w:rFonts w:ascii="Times New Roman" w:eastAsia="Calibri" w:hAnsi="Times New Roman"/>
                <w:bCs/>
                <w:noProof/>
                <w:sz w:val="24"/>
                <w:szCs w:val="24"/>
                <w:lang w:val="ru-RU" w:eastAsia="en-US" w:bidi="uk-UA"/>
              </w:rPr>
              <w:t xml:space="preserve">Проблема 2.5.10. </w:t>
            </w:r>
            <w:r w:rsidRPr="002916F3">
              <w:rPr>
                <w:rFonts w:ascii="Times New Roman" w:eastAsia="Calibri" w:hAnsi="Times New Roman"/>
                <w:bCs/>
                <w:noProof/>
                <w:sz w:val="24"/>
                <w:szCs w:val="24"/>
                <w:lang w:val="ru-RU" w:eastAsia="en-US"/>
              </w:rPr>
              <w:t>Недосконалість наявних інструментів контролю та недостатня прозорість процесів будівництва, ремонту та експлуатації доріг</w:t>
            </w:r>
          </w:p>
        </w:tc>
      </w:tr>
      <w:tr w:rsidR="005F6E92" w:rsidRPr="00C202EA" w14:paraId="78136AD9" w14:textId="77777777" w:rsidTr="00A03D80">
        <w:trPr>
          <w:trHeight w:val="230"/>
        </w:trPr>
        <w:tc>
          <w:tcPr>
            <w:tcW w:w="578" w:type="dxa"/>
            <w:vMerge/>
          </w:tcPr>
          <w:p w14:paraId="3659E364"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eastAsia="en-US"/>
              </w:rPr>
            </w:pPr>
          </w:p>
        </w:tc>
        <w:tc>
          <w:tcPr>
            <w:tcW w:w="21224" w:type="dxa"/>
            <w:gridSpan w:val="12"/>
            <w:hideMark/>
          </w:tcPr>
          <w:p w14:paraId="31753232" w14:textId="77777777" w:rsidR="005F6E92" w:rsidRPr="002916F3" w:rsidRDefault="005F6E92" w:rsidP="00A03D80">
            <w:pPr>
              <w:shd w:val="clear" w:color="auto" w:fill="FFFFFF" w:themeFill="background1"/>
              <w:spacing w:before="60"/>
              <w:jc w:val="both"/>
              <w:rPr>
                <w:rFonts w:ascii="Times New Roman" w:eastAsia="Calibri" w:hAnsi="Times New Roman"/>
                <w:bCs/>
                <w:noProof/>
                <w:sz w:val="24"/>
                <w:szCs w:val="24"/>
                <w:lang w:eastAsia="uk-UA" w:bidi="uk-UA"/>
              </w:rPr>
            </w:pPr>
            <w:r w:rsidRPr="002916F3">
              <w:rPr>
                <w:rFonts w:ascii="Times New Roman" w:eastAsia="Calibri" w:hAnsi="Times New Roman"/>
                <w:bCs/>
                <w:noProof/>
                <w:sz w:val="24"/>
                <w:szCs w:val="24"/>
                <w:lang w:eastAsia="en-US"/>
              </w:rPr>
              <w:t xml:space="preserve">Очікуваний стратегічний результат 2.5.10.1. Щодо проектів публічної інфраструктури забезпечено обов’язкову публікацію всіх відомостей, передбачених Законом України “Про відкритість використання публічних коштів”, а також розкриття даних згідно із стандартом </w:t>
            </w:r>
            <w:r w:rsidRPr="002916F3">
              <w:rPr>
                <w:rFonts w:ascii="Times New Roman" w:eastAsia="Calibri" w:hAnsi="Times New Roman"/>
                <w:bCs/>
                <w:noProof/>
                <w:sz w:val="24"/>
                <w:szCs w:val="24"/>
                <w:lang w:val="en-AU" w:eastAsia="en-US"/>
              </w:rPr>
              <w:t>CoST</w:t>
            </w:r>
            <w:r w:rsidRPr="002916F3">
              <w:rPr>
                <w:rFonts w:ascii="Times New Roman" w:eastAsia="Calibri" w:hAnsi="Times New Roman"/>
                <w:bCs/>
                <w:noProof/>
                <w:sz w:val="24"/>
                <w:szCs w:val="24"/>
                <w:lang w:eastAsia="en-US"/>
              </w:rPr>
              <w:t xml:space="preserve"> </w:t>
            </w:r>
            <w:r w:rsidRPr="002916F3">
              <w:rPr>
                <w:rFonts w:ascii="Times New Roman" w:eastAsia="Calibri" w:hAnsi="Times New Roman"/>
                <w:bCs/>
                <w:noProof/>
                <w:sz w:val="24"/>
                <w:szCs w:val="24"/>
                <w:lang w:val="en-AU" w:eastAsia="en-US"/>
              </w:rPr>
              <w:t>IDS</w:t>
            </w:r>
            <w:r w:rsidRPr="002916F3">
              <w:rPr>
                <w:rFonts w:ascii="Times New Roman" w:eastAsia="Calibri" w:hAnsi="Times New Roman"/>
                <w:bCs/>
                <w:noProof/>
                <w:sz w:val="24"/>
                <w:szCs w:val="24"/>
                <w:lang w:eastAsia="en-US"/>
              </w:rPr>
              <w:t xml:space="preserve"> (</w:t>
            </w:r>
            <w:r w:rsidRPr="002916F3">
              <w:rPr>
                <w:rFonts w:ascii="Times New Roman" w:eastAsia="Calibri" w:hAnsi="Times New Roman"/>
                <w:bCs/>
                <w:noProof/>
                <w:sz w:val="24"/>
                <w:szCs w:val="24"/>
                <w:lang w:val="en-AU" w:eastAsia="en-US"/>
              </w:rPr>
              <w:t>Infrastructure</w:t>
            </w:r>
            <w:r w:rsidRPr="002916F3">
              <w:rPr>
                <w:rFonts w:ascii="Times New Roman" w:eastAsia="Calibri" w:hAnsi="Times New Roman"/>
                <w:bCs/>
                <w:noProof/>
                <w:sz w:val="24"/>
                <w:szCs w:val="24"/>
                <w:lang w:eastAsia="en-US"/>
              </w:rPr>
              <w:t xml:space="preserve"> </w:t>
            </w:r>
            <w:r w:rsidRPr="002916F3">
              <w:rPr>
                <w:rFonts w:ascii="Times New Roman" w:eastAsia="Calibri" w:hAnsi="Times New Roman"/>
                <w:bCs/>
                <w:noProof/>
                <w:sz w:val="24"/>
                <w:szCs w:val="24"/>
                <w:lang w:val="en-AU" w:eastAsia="en-US"/>
              </w:rPr>
              <w:t>Data</w:t>
            </w:r>
            <w:r w:rsidRPr="002916F3">
              <w:rPr>
                <w:rFonts w:ascii="Times New Roman" w:eastAsia="Calibri" w:hAnsi="Times New Roman"/>
                <w:bCs/>
                <w:noProof/>
                <w:sz w:val="24"/>
                <w:szCs w:val="24"/>
                <w:lang w:eastAsia="en-US"/>
              </w:rPr>
              <w:t xml:space="preserve"> </w:t>
            </w:r>
            <w:r w:rsidRPr="002916F3">
              <w:rPr>
                <w:rFonts w:ascii="Times New Roman" w:eastAsia="Calibri" w:hAnsi="Times New Roman"/>
                <w:bCs/>
                <w:noProof/>
                <w:sz w:val="24"/>
                <w:szCs w:val="24"/>
                <w:lang w:val="en-AU" w:eastAsia="en-US"/>
              </w:rPr>
              <w:t>Standard</w:t>
            </w:r>
            <w:r w:rsidRPr="002916F3">
              <w:rPr>
                <w:rFonts w:ascii="Times New Roman" w:eastAsia="Calibri" w:hAnsi="Times New Roman"/>
                <w:bCs/>
                <w:noProof/>
                <w:sz w:val="24"/>
                <w:szCs w:val="24"/>
                <w:lang w:eastAsia="en-US"/>
              </w:rPr>
              <w:t xml:space="preserve">) та публікацію даних (зокрема проектної документації та методики розрахунку очікуваної вартості закупівлі) у машинозчитуваному форматі згідно із стандартами </w:t>
            </w:r>
            <w:r w:rsidRPr="002916F3">
              <w:rPr>
                <w:rFonts w:ascii="Times New Roman" w:eastAsia="Calibri" w:hAnsi="Times New Roman"/>
                <w:bCs/>
                <w:noProof/>
                <w:sz w:val="24"/>
                <w:szCs w:val="24"/>
                <w:lang w:val="en-AU" w:eastAsia="en-US"/>
              </w:rPr>
              <w:t>OC</w:t>
            </w:r>
            <w:r w:rsidRPr="002916F3">
              <w:rPr>
                <w:rFonts w:ascii="Times New Roman" w:eastAsia="Calibri" w:hAnsi="Times New Roman"/>
                <w:bCs/>
                <w:noProof/>
                <w:sz w:val="24"/>
                <w:szCs w:val="24"/>
                <w:lang w:eastAsia="en-US"/>
              </w:rPr>
              <w:t>4</w:t>
            </w:r>
            <w:r w:rsidRPr="002916F3">
              <w:rPr>
                <w:rFonts w:ascii="Times New Roman" w:eastAsia="Calibri" w:hAnsi="Times New Roman"/>
                <w:bCs/>
                <w:noProof/>
                <w:sz w:val="24"/>
                <w:szCs w:val="24"/>
                <w:lang w:val="en-AU" w:eastAsia="en-US"/>
              </w:rPr>
              <w:t>IDS</w:t>
            </w:r>
            <w:r w:rsidRPr="002916F3">
              <w:rPr>
                <w:rFonts w:ascii="Times New Roman" w:eastAsia="Calibri" w:hAnsi="Times New Roman"/>
                <w:bCs/>
                <w:noProof/>
                <w:sz w:val="24"/>
                <w:szCs w:val="24"/>
                <w:lang w:eastAsia="en-US"/>
              </w:rPr>
              <w:t xml:space="preserve"> і </w:t>
            </w:r>
            <w:r w:rsidRPr="002916F3">
              <w:rPr>
                <w:rFonts w:ascii="Times New Roman" w:eastAsia="Calibri" w:hAnsi="Times New Roman"/>
                <w:bCs/>
                <w:noProof/>
                <w:sz w:val="24"/>
                <w:szCs w:val="24"/>
                <w:lang w:val="en-AU" w:eastAsia="en-US"/>
              </w:rPr>
              <w:t>OCDS</w:t>
            </w:r>
          </w:p>
        </w:tc>
      </w:tr>
      <w:tr w:rsidR="005F6E92" w:rsidRPr="00C202EA" w14:paraId="48101057" w14:textId="77777777" w:rsidTr="00A03D80">
        <w:trPr>
          <w:trHeight w:val="230"/>
        </w:trPr>
        <w:tc>
          <w:tcPr>
            <w:tcW w:w="578" w:type="dxa"/>
          </w:tcPr>
          <w:p w14:paraId="1BF6FA00" w14:textId="15A183CF" w:rsidR="005F6E92" w:rsidRPr="00C202EA" w:rsidRDefault="0028062F" w:rsidP="00A03D80">
            <w:pPr>
              <w:shd w:val="clear" w:color="auto" w:fill="FFFFFF" w:themeFill="background1"/>
              <w:spacing w:before="60"/>
              <w:rPr>
                <w:rFonts w:ascii="Times New Roman" w:eastAsia="Calibri" w:hAnsi="Times New Roman"/>
                <w:noProof/>
                <w:sz w:val="24"/>
                <w:szCs w:val="24"/>
                <w:lang w:eastAsia="uk-UA" w:bidi="uk-UA"/>
              </w:rPr>
            </w:pPr>
            <w:r>
              <w:rPr>
                <w:rFonts w:ascii="Times New Roman" w:eastAsia="Calibri" w:hAnsi="Times New Roman"/>
                <w:noProof/>
                <w:sz w:val="24"/>
                <w:szCs w:val="24"/>
                <w:lang w:eastAsia="uk-UA" w:bidi="uk-UA"/>
              </w:rPr>
              <w:t>46</w:t>
            </w:r>
            <w:r w:rsidR="005F6E92">
              <w:rPr>
                <w:rFonts w:ascii="Times New Roman" w:eastAsia="Calibri" w:hAnsi="Times New Roman"/>
                <w:noProof/>
                <w:sz w:val="24"/>
                <w:szCs w:val="24"/>
                <w:lang w:eastAsia="uk-UA" w:bidi="uk-UA"/>
              </w:rPr>
              <w:t>.</w:t>
            </w:r>
          </w:p>
        </w:tc>
        <w:tc>
          <w:tcPr>
            <w:tcW w:w="5675" w:type="dxa"/>
            <w:gridSpan w:val="2"/>
            <w:hideMark/>
          </w:tcPr>
          <w:p w14:paraId="6CE18C84"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eastAsia="uk-UA" w:bidi="uk-UA"/>
              </w:rPr>
            </w:pPr>
            <w:r w:rsidRPr="00C202EA">
              <w:rPr>
                <w:rFonts w:ascii="Times New Roman" w:eastAsia="Calibri" w:hAnsi="Times New Roman"/>
                <w:noProof/>
                <w:sz w:val="24"/>
                <w:szCs w:val="24"/>
                <w:lang w:eastAsia="uk-UA" w:bidi="uk-UA"/>
              </w:rPr>
              <w:t xml:space="preserve">2.5.10.1.1. Забезпечення обов’язкового оприлюднення всього масиву інформації, визначеної частиною першою статті 3 Закону України </w:t>
            </w:r>
            <w:r w:rsidRPr="00C202EA">
              <w:rPr>
                <w:rFonts w:ascii="Times New Roman" w:eastAsia="Calibri" w:hAnsi="Times New Roman"/>
                <w:noProof/>
                <w:sz w:val="24"/>
                <w:szCs w:val="24"/>
                <w:lang w:eastAsia="en-US"/>
              </w:rPr>
              <w:t>“</w:t>
            </w:r>
            <w:r w:rsidRPr="00C202EA">
              <w:rPr>
                <w:rFonts w:ascii="Times New Roman" w:eastAsia="Calibri" w:hAnsi="Times New Roman"/>
                <w:noProof/>
                <w:sz w:val="24"/>
                <w:szCs w:val="24"/>
                <w:lang w:eastAsia="uk-UA" w:bidi="uk-UA"/>
              </w:rPr>
              <w:t>Про відкритість використання публічних коштів</w:t>
            </w:r>
            <w:r w:rsidRPr="00C202EA">
              <w:rPr>
                <w:rFonts w:ascii="Times New Roman" w:eastAsia="Calibri" w:hAnsi="Times New Roman"/>
                <w:noProof/>
                <w:sz w:val="24"/>
                <w:szCs w:val="24"/>
                <w:lang w:eastAsia="en-US"/>
              </w:rPr>
              <w:t>”,</w:t>
            </w:r>
            <w:r w:rsidRPr="00C202EA">
              <w:rPr>
                <w:rFonts w:ascii="Times New Roman" w:eastAsia="Calibri" w:hAnsi="Times New Roman"/>
                <w:noProof/>
                <w:sz w:val="24"/>
                <w:szCs w:val="24"/>
                <w:lang w:eastAsia="uk-UA" w:bidi="uk-UA"/>
              </w:rPr>
              <w:t xml:space="preserve"> щодо дорожніх інфраструктурних проектів на Єдиному веб-порталі використання публічних коштів, зокрема, щодо:</w:t>
            </w:r>
          </w:p>
          <w:p w14:paraId="23D89ED6"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rPr>
            </w:pPr>
            <w:r w:rsidRPr="00C202EA">
              <w:rPr>
                <w:rFonts w:ascii="Times New Roman" w:eastAsia="Calibri" w:hAnsi="Times New Roman"/>
                <w:noProof/>
                <w:sz w:val="24"/>
                <w:szCs w:val="24"/>
              </w:rPr>
              <w:t>1) розпорядника (одержувача) бюджетних коштів (найменування, ідентифікаційний код юридичної особи, місцезнаходження, прізвище, ім’я та по батькові керівника);</w:t>
            </w:r>
          </w:p>
          <w:p w14:paraId="48524D63"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rPr>
            </w:pPr>
            <w:r w:rsidRPr="00C202EA">
              <w:rPr>
                <w:rFonts w:ascii="Times New Roman" w:eastAsia="Calibri" w:hAnsi="Times New Roman"/>
                <w:noProof/>
                <w:sz w:val="24"/>
                <w:szCs w:val="24"/>
                <w:lang w:val="ru-RU"/>
              </w:rPr>
              <w:t>2) головного розпорядника бюджетних коштів (найменування, місцезнаходження, прізвище, ім’я та по батькові керівника);</w:t>
            </w:r>
          </w:p>
          <w:p w14:paraId="186F9A0C"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rPr>
            </w:pPr>
            <w:r w:rsidRPr="00C202EA">
              <w:rPr>
                <w:rFonts w:ascii="Times New Roman" w:eastAsia="Calibri" w:hAnsi="Times New Roman"/>
                <w:noProof/>
                <w:sz w:val="24"/>
                <w:szCs w:val="24"/>
                <w:lang w:val="ru-RU"/>
              </w:rPr>
              <w:t xml:space="preserve">3) обсягів бюджетних призначень та/або бюджетних асигнувань на відповідний бюджетний період </w:t>
            </w:r>
            <w:r w:rsidRPr="00C202EA">
              <w:rPr>
                <w:rFonts w:ascii="Times New Roman" w:eastAsia="Calibri" w:hAnsi="Times New Roman"/>
                <w:noProof/>
                <w:sz w:val="24"/>
                <w:szCs w:val="24"/>
                <w:lang w:val="ru-RU" w:eastAsia="uk-UA" w:bidi="uk-UA"/>
              </w:rPr>
              <w:t>-</w:t>
            </w:r>
            <w:r w:rsidRPr="00C202EA">
              <w:rPr>
                <w:rFonts w:ascii="Times New Roman" w:eastAsia="Calibri" w:hAnsi="Times New Roman"/>
                <w:noProof/>
                <w:sz w:val="24"/>
                <w:szCs w:val="24"/>
                <w:lang w:val="ru-RU"/>
              </w:rPr>
              <w:t xml:space="preserve"> всього та в розрізі бюджетних програм;</w:t>
            </w:r>
          </w:p>
          <w:p w14:paraId="0C7571FD"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rPr>
            </w:pPr>
            <w:r w:rsidRPr="00C202EA">
              <w:rPr>
                <w:rFonts w:ascii="Times New Roman" w:eastAsia="Calibri" w:hAnsi="Times New Roman"/>
                <w:noProof/>
                <w:sz w:val="24"/>
                <w:szCs w:val="24"/>
                <w:lang w:val="ru-RU"/>
              </w:rPr>
              <w:t xml:space="preserve">4) обсягів проведених видатків бюджету та наданих кредитів з бюджету за звітний період </w:t>
            </w:r>
            <w:r w:rsidRPr="00C202EA">
              <w:rPr>
                <w:rFonts w:ascii="Times New Roman" w:eastAsia="Calibri" w:hAnsi="Times New Roman"/>
                <w:noProof/>
                <w:sz w:val="24"/>
                <w:szCs w:val="24"/>
                <w:lang w:val="ru-RU" w:eastAsia="uk-UA" w:bidi="uk-UA"/>
              </w:rPr>
              <w:t>-</w:t>
            </w:r>
            <w:r w:rsidRPr="00C202EA">
              <w:rPr>
                <w:rFonts w:ascii="Times New Roman" w:eastAsia="Calibri" w:hAnsi="Times New Roman"/>
                <w:noProof/>
                <w:sz w:val="24"/>
                <w:szCs w:val="24"/>
                <w:lang w:val="ru-RU"/>
              </w:rPr>
              <w:t xml:space="preserve"> всього та в розрізі бюджетних програм (при цьому зазначаються також види та обсяги відповідних надходжень щодо коштів спеціального фонду бюджету);</w:t>
            </w:r>
          </w:p>
          <w:p w14:paraId="10A2B029"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rPr>
            </w:pPr>
            <w:r w:rsidRPr="00C202EA">
              <w:rPr>
                <w:rFonts w:ascii="Times New Roman" w:eastAsia="Calibri" w:hAnsi="Times New Roman"/>
                <w:noProof/>
                <w:sz w:val="24"/>
                <w:szCs w:val="24"/>
                <w:lang w:val="ru-RU"/>
              </w:rPr>
              <w:t>5) інформації про укладені за звітний період договори (предмет договору, виконавець (найменування, ідентифікаційний код юридичної особи, місцезнаходження), вартість договору, ціна за одиницю (за наявності), кількість закупленого товару, робіт та/або послуг, проведена процедура закупівлі або обґрунтування її відсутності з посиланням на закон, обсяг платежів за договором у звітному періоді, строк дії договору);</w:t>
            </w:r>
          </w:p>
          <w:p w14:paraId="4C4CBFAE"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rPr>
            </w:pPr>
            <w:r w:rsidRPr="00C202EA">
              <w:rPr>
                <w:rFonts w:ascii="Times New Roman" w:eastAsia="Calibri" w:hAnsi="Times New Roman"/>
                <w:noProof/>
                <w:sz w:val="24"/>
                <w:szCs w:val="24"/>
                <w:lang w:val="ru-RU"/>
              </w:rPr>
              <w:t xml:space="preserve">6) інформації про стан виконання договорів, укладених у попередні звітні періоди, з усіма додатками, які є їх невід’ємною частиною (предмет договору, виконавець (найменування, ідентифікаційний код юридичної особи, місцезнаходження, прізвище, ім’я та по батькові керівника), вартість договору, ціна за одиницю (за наявності), процедура закупівлі або обґрунтування її відсутності з посиланням на закон, обсяг платежів за договором у звітному періоді, наявність або </w:t>
            </w:r>
            <w:r w:rsidRPr="00C202EA">
              <w:rPr>
                <w:rFonts w:ascii="Times New Roman" w:eastAsia="Calibri" w:hAnsi="Times New Roman"/>
                <w:noProof/>
                <w:sz w:val="24"/>
                <w:szCs w:val="24"/>
                <w:lang w:val="ru-RU"/>
              </w:rPr>
              <w:lastRenderedPageBreak/>
              <w:t>відсутність претензій і штрафних санкцій, що виникли в результаті виконання договору, акти виконання договору (акти наданих послуг, приймання-передачі, виконаних робіт) за наявності);</w:t>
            </w:r>
          </w:p>
          <w:p w14:paraId="37624530"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rPr>
              <w:t>7) кількості службових відряджень, зокрема із зазначенням кількості закордонних відряджень, загальний обсяг витрат на службові відрядження, зокрема із зазначенням обсягу витрат на закордонні відрядження</w:t>
            </w:r>
          </w:p>
        </w:tc>
        <w:tc>
          <w:tcPr>
            <w:tcW w:w="1803" w:type="dxa"/>
            <w:hideMark/>
          </w:tcPr>
          <w:p w14:paraId="50050725"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lastRenderedPageBreak/>
              <w:t>березень</w:t>
            </w:r>
            <w:r w:rsidRPr="00C202EA">
              <w:rPr>
                <w:rFonts w:ascii="Times New Roman" w:eastAsia="Calibri" w:hAnsi="Times New Roman"/>
                <w:noProof/>
                <w:sz w:val="24"/>
                <w:szCs w:val="24"/>
                <w:lang w:val="en-AU" w:eastAsia="uk-UA" w:bidi="uk-UA"/>
              </w:rPr>
              <w:br/>
              <w:t>2023 р.</w:t>
            </w:r>
          </w:p>
        </w:tc>
        <w:tc>
          <w:tcPr>
            <w:tcW w:w="1768" w:type="dxa"/>
            <w:hideMark/>
          </w:tcPr>
          <w:p w14:paraId="6BF005EF"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травень</w:t>
            </w:r>
            <w:r w:rsidRPr="00C202EA">
              <w:rPr>
                <w:rFonts w:ascii="Times New Roman" w:eastAsia="Calibri" w:hAnsi="Times New Roman"/>
                <w:noProof/>
                <w:sz w:val="24"/>
                <w:szCs w:val="24"/>
                <w:lang w:val="en-AU" w:eastAsia="uk-UA" w:bidi="uk-UA"/>
              </w:rPr>
              <w:br/>
              <w:t>2023 р.</w:t>
            </w:r>
          </w:p>
        </w:tc>
        <w:tc>
          <w:tcPr>
            <w:tcW w:w="2362" w:type="dxa"/>
            <w:hideMark/>
          </w:tcPr>
          <w:p w14:paraId="72208673"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en-US"/>
              </w:rPr>
            </w:pPr>
            <w:r w:rsidRPr="00C202EA">
              <w:rPr>
                <w:rFonts w:ascii="Times New Roman" w:eastAsia="Calibri" w:hAnsi="Times New Roman"/>
                <w:noProof/>
                <w:sz w:val="24"/>
                <w:szCs w:val="24"/>
                <w:lang w:val="en-AU" w:eastAsia="en-US"/>
              </w:rPr>
              <w:t>Агентство відновлення</w:t>
            </w:r>
          </w:p>
          <w:p w14:paraId="64D2E7E1"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en-US" w:bidi="uk-UA"/>
              </w:rPr>
            </w:pPr>
            <w:r>
              <w:rPr>
                <w:rFonts w:ascii="Times New Roman" w:eastAsia="Calibri" w:hAnsi="Times New Roman"/>
                <w:noProof/>
                <w:sz w:val="24"/>
                <w:szCs w:val="24"/>
                <w:lang w:val="en-AU" w:eastAsia="uk-UA" w:bidi="uk-UA"/>
              </w:rPr>
              <w:t>Мінінфраструктури</w:t>
            </w:r>
          </w:p>
        </w:tc>
        <w:tc>
          <w:tcPr>
            <w:tcW w:w="2021" w:type="dxa"/>
          </w:tcPr>
          <w:p w14:paraId="0A16978E" w14:textId="77777777" w:rsidR="005F6E92" w:rsidRPr="002916F3" w:rsidRDefault="005F6E92" w:rsidP="00A03D80">
            <w:pPr>
              <w:shd w:val="clear" w:color="auto" w:fill="FFFFFF" w:themeFill="background1"/>
              <w:rPr>
                <w:rFonts w:ascii="Times New Roman" w:hAnsi="Times New Roman"/>
                <w:bCs/>
                <w:sz w:val="24"/>
                <w:szCs w:val="24"/>
              </w:rPr>
            </w:pPr>
            <w:r w:rsidRPr="002916F3">
              <w:rPr>
                <w:rFonts w:ascii="Times New Roman" w:hAnsi="Times New Roman"/>
                <w:bCs/>
                <w:sz w:val="24"/>
                <w:szCs w:val="24"/>
              </w:rPr>
              <w:t>Управління автомобільних доріг</w:t>
            </w:r>
          </w:p>
        </w:tc>
        <w:tc>
          <w:tcPr>
            <w:tcW w:w="1664" w:type="dxa"/>
            <w:hideMark/>
          </w:tcPr>
          <w:p w14:paraId="1FC0DCE2"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державний бюджет</w:t>
            </w:r>
          </w:p>
        </w:tc>
        <w:tc>
          <w:tcPr>
            <w:tcW w:w="1717" w:type="dxa"/>
            <w:hideMark/>
          </w:tcPr>
          <w:p w14:paraId="44E689B7"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у межах встановлених бюджетних призначень на відповідний рік</w:t>
            </w:r>
          </w:p>
        </w:tc>
        <w:tc>
          <w:tcPr>
            <w:tcW w:w="2112" w:type="dxa"/>
            <w:gridSpan w:val="2"/>
            <w:hideMark/>
          </w:tcPr>
          <w:p w14:paraId="5B3E137C"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 xml:space="preserve">на Єдиному веб-порталі використання публічних коштів обов’язково публікуються всі дані відповідно до Закону України </w:t>
            </w:r>
            <w:r w:rsidRPr="00C202EA">
              <w:rPr>
                <w:rFonts w:ascii="Times New Roman" w:eastAsia="Calibri" w:hAnsi="Times New Roman"/>
                <w:noProof/>
                <w:sz w:val="24"/>
                <w:szCs w:val="24"/>
                <w:lang w:val="ru-RU" w:eastAsia="en-US"/>
              </w:rPr>
              <w:t>“</w:t>
            </w:r>
            <w:r w:rsidRPr="00C202EA">
              <w:rPr>
                <w:rFonts w:ascii="Times New Roman" w:eastAsia="Calibri" w:hAnsi="Times New Roman"/>
                <w:noProof/>
                <w:sz w:val="24"/>
                <w:szCs w:val="24"/>
                <w:lang w:val="ru-RU" w:eastAsia="uk-UA" w:bidi="uk-UA"/>
              </w:rPr>
              <w:t>Про відкритість використання публічних коштів</w:t>
            </w:r>
            <w:r w:rsidRPr="00C202EA">
              <w:rPr>
                <w:rFonts w:ascii="Times New Roman" w:eastAsia="Calibri" w:hAnsi="Times New Roman"/>
                <w:noProof/>
                <w:sz w:val="24"/>
                <w:szCs w:val="24"/>
                <w:lang w:val="ru-RU" w:eastAsia="en-US"/>
              </w:rPr>
              <w:t>”</w:t>
            </w:r>
            <w:r w:rsidRPr="00C202EA">
              <w:rPr>
                <w:rFonts w:ascii="Times New Roman" w:eastAsia="Calibri" w:hAnsi="Times New Roman"/>
                <w:noProof/>
                <w:sz w:val="24"/>
                <w:szCs w:val="24"/>
                <w:lang w:val="ru-RU" w:eastAsia="uk-UA" w:bidi="uk-UA"/>
              </w:rPr>
              <w:t xml:space="preserve"> щодо дорожніх інфраструктурних проектів</w:t>
            </w:r>
          </w:p>
        </w:tc>
        <w:tc>
          <w:tcPr>
            <w:tcW w:w="2102" w:type="dxa"/>
            <w:gridSpan w:val="2"/>
            <w:hideMark/>
          </w:tcPr>
          <w:p w14:paraId="777E6C5C"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Єдиний веб-портал використання публічних коштів</w:t>
            </w:r>
          </w:p>
        </w:tc>
      </w:tr>
      <w:tr w:rsidR="005F6E92" w:rsidRPr="00C202EA" w14:paraId="19EFF881" w14:textId="77777777" w:rsidTr="00A03D80">
        <w:trPr>
          <w:trHeight w:val="230"/>
        </w:trPr>
        <w:tc>
          <w:tcPr>
            <w:tcW w:w="578" w:type="dxa"/>
          </w:tcPr>
          <w:p w14:paraId="2B4FAA74"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eastAsia="en-US"/>
              </w:rPr>
            </w:pPr>
          </w:p>
        </w:tc>
        <w:tc>
          <w:tcPr>
            <w:tcW w:w="21224" w:type="dxa"/>
            <w:gridSpan w:val="12"/>
            <w:hideMark/>
          </w:tcPr>
          <w:p w14:paraId="2A4AFD9B"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eastAsia="uk-UA" w:bidi="uk-UA"/>
              </w:rPr>
            </w:pPr>
            <w:r w:rsidRPr="00C202EA">
              <w:rPr>
                <w:rFonts w:ascii="Times New Roman" w:eastAsia="Calibri" w:hAnsi="Times New Roman"/>
                <w:noProof/>
                <w:sz w:val="24"/>
                <w:szCs w:val="24"/>
                <w:lang w:eastAsia="en-US"/>
              </w:rPr>
              <w:t>Очікуваний стратегічний результат 2.5.10.2. Результати проведення моніторингу за якістюі дорожніх робіт, дані про результати перевірок, штрафні санкції публікуються на офіційному веб-сайті ініціатора перевірки, ініціатора або замовника моніторингу</w:t>
            </w:r>
          </w:p>
        </w:tc>
      </w:tr>
      <w:tr w:rsidR="005F6E92" w:rsidRPr="00C202EA" w14:paraId="11891DFB" w14:textId="77777777" w:rsidTr="00A03D80">
        <w:trPr>
          <w:trHeight w:val="230"/>
        </w:trPr>
        <w:tc>
          <w:tcPr>
            <w:tcW w:w="578" w:type="dxa"/>
          </w:tcPr>
          <w:p w14:paraId="261D347F" w14:textId="41A0A868" w:rsidR="005F6E92" w:rsidRPr="00C202EA" w:rsidRDefault="0028062F" w:rsidP="00A03D80">
            <w:pPr>
              <w:shd w:val="clear" w:color="auto" w:fill="FFFFFF" w:themeFill="background1"/>
              <w:spacing w:before="60"/>
              <w:rPr>
                <w:rFonts w:ascii="Times New Roman" w:eastAsia="Calibri" w:hAnsi="Times New Roman"/>
                <w:noProof/>
                <w:sz w:val="24"/>
                <w:szCs w:val="24"/>
                <w:lang w:eastAsia="uk-UA" w:bidi="uk-UA"/>
              </w:rPr>
            </w:pPr>
            <w:r>
              <w:rPr>
                <w:rFonts w:ascii="Times New Roman" w:eastAsia="Calibri" w:hAnsi="Times New Roman"/>
                <w:noProof/>
                <w:sz w:val="24"/>
                <w:szCs w:val="24"/>
                <w:lang w:eastAsia="uk-UA" w:bidi="uk-UA"/>
              </w:rPr>
              <w:t>47</w:t>
            </w:r>
            <w:r w:rsidR="005F6E92">
              <w:rPr>
                <w:rFonts w:ascii="Times New Roman" w:eastAsia="Calibri" w:hAnsi="Times New Roman"/>
                <w:noProof/>
                <w:sz w:val="24"/>
                <w:szCs w:val="24"/>
                <w:lang w:eastAsia="uk-UA" w:bidi="uk-UA"/>
              </w:rPr>
              <w:t>.</w:t>
            </w:r>
          </w:p>
        </w:tc>
        <w:tc>
          <w:tcPr>
            <w:tcW w:w="5675" w:type="dxa"/>
            <w:gridSpan w:val="2"/>
            <w:shd w:val="clear" w:color="auto" w:fill="FFFFFF" w:themeFill="background1"/>
            <w:hideMark/>
          </w:tcPr>
          <w:p w14:paraId="4973B87D"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eastAsia="uk-UA" w:bidi="uk-UA"/>
              </w:rPr>
            </w:pPr>
            <w:r w:rsidRPr="00C202EA">
              <w:rPr>
                <w:rFonts w:ascii="Times New Roman" w:eastAsia="Calibri" w:hAnsi="Times New Roman"/>
                <w:noProof/>
                <w:sz w:val="24"/>
                <w:szCs w:val="24"/>
                <w:lang w:eastAsia="uk-UA" w:bidi="uk-UA"/>
              </w:rPr>
              <w:t xml:space="preserve">2.5.10.2.1. Розроблення проекту наказу </w:t>
            </w:r>
            <w:r>
              <w:rPr>
                <w:rFonts w:ascii="Times New Roman" w:eastAsia="Calibri" w:hAnsi="Times New Roman"/>
                <w:noProof/>
                <w:sz w:val="24"/>
                <w:szCs w:val="24"/>
                <w:lang w:eastAsia="uk-UA" w:bidi="uk-UA"/>
              </w:rPr>
              <w:t>Мінінфраструктури</w:t>
            </w:r>
            <w:r w:rsidRPr="00C202EA">
              <w:rPr>
                <w:rFonts w:ascii="Times New Roman" w:eastAsia="Calibri" w:hAnsi="Times New Roman"/>
                <w:noProof/>
                <w:sz w:val="24"/>
                <w:szCs w:val="24"/>
                <w:lang w:eastAsia="uk-UA" w:bidi="uk-UA"/>
              </w:rPr>
              <w:t xml:space="preserve"> про затвердження порядку проведення моніторингу за якістю робіт, зокрема з відновлення (модернізації) України, та типової форми договору щодо проведення моніторингу за якістю робіт </w:t>
            </w:r>
          </w:p>
        </w:tc>
        <w:tc>
          <w:tcPr>
            <w:tcW w:w="1803" w:type="dxa"/>
            <w:hideMark/>
          </w:tcPr>
          <w:p w14:paraId="777970C5"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березень</w:t>
            </w:r>
            <w:r w:rsidRPr="00C202EA">
              <w:rPr>
                <w:rFonts w:ascii="Times New Roman" w:eastAsia="Calibri" w:hAnsi="Times New Roman"/>
                <w:noProof/>
                <w:sz w:val="24"/>
                <w:szCs w:val="24"/>
                <w:lang w:val="en-AU" w:eastAsia="uk-UA" w:bidi="uk-UA"/>
              </w:rPr>
              <w:br/>
              <w:t>2023 р.</w:t>
            </w:r>
          </w:p>
        </w:tc>
        <w:tc>
          <w:tcPr>
            <w:tcW w:w="1768" w:type="dxa"/>
            <w:hideMark/>
          </w:tcPr>
          <w:p w14:paraId="08E81BD9"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 xml:space="preserve">травень </w:t>
            </w:r>
            <w:r w:rsidRPr="00C202EA">
              <w:rPr>
                <w:rFonts w:ascii="Times New Roman" w:eastAsia="Calibri" w:hAnsi="Times New Roman"/>
                <w:noProof/>
                <w:sz w:val="24"/>
                <w:szCs w:val="24"/>
                <w:lang w:val="en-AU" w:eastAsia="uk-UA" w:bidi="uk-UA"/>
              </w:rPr>
              <w:br/>
              <w:t>2023 р.</w:t>
            </w:r>
          </w:p>
        </w:tc>
        <w:tc>
          <w:tcPr>
            <w:tcW w:w="2362" w:type="dxa"/>
            <w:hideMark/>
          </w:tcPr>
          <w:p w14:paraId="4B81050F"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en-US" w:bidi="uk-UA"/>
              </w:rPr>
            </w:pPr>
            <w:r>
              <w:rPr>
                <w:rFonts w:ascii="Times New Roman" w:eastAsia="Calibri" w:hAnsi="Times New Roman"/>
                <w:noProof/>
                <w:sz w:val="24"/>
                <w:szCs w:val="24"/>
                <w:lang w:val="en-AU" w:eastAsia="uk-UA" w:bidi="uk-UA"/>
              </w:rPr>
              <w:t>Мінінфраструктури</w:t>
            </w:r>
          </w:p>
        </w:tc>
        <w:tc>
          <w:tcPr>
            <w:tcW w:w="2021" w:type="dxa"/>
          </w:tcPr>
          <w:p w14:paraId="2FABF741" w14:textId="77777777" w:rsidR="005F6E92" w:rsidRPr="002916F3" w:rsidRDefault="005F6E92" w:rsidP="00A03D80">
            <w:pPr>
              <w:shd w:val="clear" w:color="auto" w:fill="FFFFFF" w:themeFill="background1"/>
              <w:rPr>
                <w:rFonts w:ascii="Times New Roman" w:hAnsi="Times New Roman"/>
                <w:bCs/>
                <w:sz w:val="24"/>
                <w:szCs w:val="24"/>
              </w:rPr>
            </w:pPr>
            <w:r w:rsidRPr="002916F3">
              <w:rPr>
                <w:rFonts w:ascii="Times New Roman" w:hAnsi="Times New Roman"/>
                <w:bCs/>
                <w:sz w:val="24"/>
                <w:szCs w:val="24"/>
              </w:rPr>
              <w:t>Управління автомобільних доріг</w:t>
            </w:r>
          </w:p>
        </w:tc>
        <w:tc>
          <w:tcPr>
            <w:tcW w:w="1664" w:type="dxa"/>
            <w:hideMark/>
          </w:tcPr>
          <w:p w14:paraId="7339342E"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державний бюджет</w:t>
            </w:r>
          </w:p>
        </w:tc>
        <w:tc>
          <w:tcPr>
            <w:tcW w:w="1717" w:type="dxa"/>
            <w:hideMark/>
          </w:tcPr>
          <w:p w14:paraId="7493B20F"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у межах встановлених бюджетних призначень на відповідний рік</w:t>
            </w:r>
          </w:p>
        </w:tc>
        <w:tc>
          <w:tcPr>
            <w:tcW w:w="2112" w:type="dxa"/>
            <w:gridSpan w:val="2"/>
            <w:hideMark/>
          </w:tcPr>
          <w:p w14:paraId="6122D246"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проект наказу розроблено</w:t>
            </w:r>
          </w:p>
        </w:tc>
        <w:tc>
          <w:tcPr>
            <w:tcW w:w="2102" w:type="dxa"/>
            <w:gridSpan w:val="2"/>
            <w:hideMark/>
          </w:tcPr>
          <w:p w14:paraId="0FE9A5C5"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Pr>
                <w:rFonts w:ascii="Times New Roman" w:eastAsia="Calibri" w:hAnsi="Times New Roman"/>
                <w:noProof/>
                <w:sz w:val="24"/>
                <w:szCs w:val="24"/>
                <w:lang w:val="en-AU" w:eastAsia="uk-UA" w:bidi="uk-UA"/>
              </w:rPr>
              <w:t>Мінінфраструктури</w:t>
            </w:r>
          </w:p>
        </w:tc>
      </w:tr>
      <w:tr w:rsidR="005F6E92" w:rsidRPr="00C202EA" w14:paraId="50432452" w14:textId="77777777" w:rsidTr="00A03D80">
        <w:trPr>
          <w:trHeight w:val="230"/>
        </w:trPr>
        <w:tc>
          <w:tcPr>
            <w:tcW w:w="578" w:type="dxa"/>
          </w:tcPr>
          <w:p w14:paraId="544FEE7D" w14:textId="465D98E4" w:rsidR="005F6E92" w:rsidRPr="00C202EA" w:rsidRDefault="0028062F" w:rsidP="00A03D80">
            <w:pPr>
              <w:shd w:val="clear" w:color="auto" w:fill="FFFFFF" w:themeFill="background1"/>
              <w:spacing w:before="60"/>
              <w:rPr>
                <w:rFonts w:ascii="Times New Roman" w:eastAsia="Calibri" w:hAnsi="Times New Roman"/>
                <w:noProof/>
                <w:sz w:val="24"/>
                <w:szCs w:val="24"/>
                <w:lang w:val="ru-RU" w:eastAsia="uk-UA" w:bidi="uk-UA"/>
              </w:rPr>
            </w:pPr>
            <w:r>
              <w:rPr>
                <w:rFonts w:ascii="Times New Roman" w:eastAsia="Calibri" w:hAnsi="Times New Roman"/>
                <w:noProof/>
                <w:sz w:val="24"/>
                <w:szCs w:val="24"/>
                <w:lang w:val="ru-RU" w:eastAsia="uk-UA" w:bidi="uk-UA"/>
              </w:rPr>
              <w:t>48</w:t>
            </w:r>
            <w:r w:rsidR="005F6E92">
              <w:rPr>
                <w:rFonts w:ascii="Times New Roman" w:eastAsia="Calibri" w:hAnsi="Times New Roman"/>
                <w:noProof/>
                <w:sz w:val="24"/>
                <w:szCs w:val="24"/>
                <w:lang w:val="ru-RU" w:eastAsia="uk-UA" w:bidi="uk-UA"/>
              </w:rPr>
              <w:t>.</w:t>
            </w:r>
          </w:p>
        </w:tc>
        <w:tc>
          <w:tcPr>
            <w:tcW w:w="5675" w:type="dxa"/>
            <w:gridSpan w:val="2"/>
            <w:shd w:val="clear" w:color="auto" w:fill="FFFFFF" w:themeFill="background1"/>
            <w:hideMark/>
          </w:tcPr>
          <w:p w14:paraId="197D161E"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2.5.10.2.2. Проведення громадського обговорення проекту наказу, зазначеного у підпункті 2.5.10.2.1, та забезпечено його доопрацювання (у разі потреби)</w:t>
            </w:r>
          </w:p>
        </w:tc>
        <w:tc>
          <w:tcPr>
            <w:tcW w:w="1803" w:type="dxa"/>
            <w:hideMark/>
          </w:tcPr>
          <w:p w14:paraId="6EC6352B"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 xml:space="preserve">червень </w:t>
            </w:r>
            <w:r w:rsidRPr="00C202EA">
              <w:rPr>
                <w:rFonts w:ascii="Times New Roman" w:eastAsia="Calibri" w:hAnsi="Times New Roman"/>
                <w:noProof/>
                <w:sz w:val="24"/>
                <w:szCs w:val="24"/>
                <w:lang w:val="en-AU" w:eastAsia="uk-UA" w:bidi="uk-UA"/>
              </w:rPr>
              <w:br/>
              <w:t>2023 р.</w:t>
            </w:r>
          </w:p>
        </w:tc>
        <w:tc>
          <w:tcPr>
            <w:tcW w:w="1768" w:type="dxa"/>
            <w:hideMark/>
          </w:tcPr>
          <w:p w14:paraId="44F29C45"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 xml:space="preserve">липень </w:t>
            </w:r>
            <w:r w:rsidRPr="00C202EA">
              <w:rPr>
                <w:rFonts w:ascii="Times New Roman" w:eastAsia="Calibri" w:hAnsi="Times New Roman"/>
                <w:noProof/>
                <w:sz w:val="24"/>
                <w:szCs w:val="24"/>
                <w:lang w:val="en-AU" w:eastAsia="uk-UA" w:bidi="uk-UA"/>
              </w:rPr>
              <w:br/>
              <w:t>2023 р.</w:t>
            </w:r>
          </w:p>
        </w:tc>
        <w:tc>
          <w:tcPr>
            <w:tcW w:w="2362" w:type="dxa"/>
          </w:tcPr>
          <w:p w14:paraId="2A61E167"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Pr>
                <w:rFonts w:ascii="Times New Roman" w:eastAsia="Calibri" w:hAnsi="Times New Roman"/>
                <w:noProof/>
                <w:sz w:val="24"/>
                <w:szCs w:val="24"/>
                <w:lang w:val="en-AU" w:eastAsia="uk-UA" w:bidi="uk-UA"/>
              </w:rPr>
              <w:t>Мінінфраструктури</w:t>
            </w:r>
          </w:p>
        </w:tc>
        <w:tc>
          <w:tcPr>
            <w:tcW w:w="2021" w:type="dxa"/>
          </w:tcPr>
          <w:p w14:paraId="0810FA33" w14:textId="77777777" w:rsidR="005F6E92" w:rsidRPr="002916F3" w:rsidRDefault="005F6E92" w:rsidP="00A03D80">
            <w:pPr>
              <w:shd w:val="clear" w:color="auto" w:fill="FFFFFF" w:themeFill="background1"/>
              <w:rPr>
                <w:rFonts w:ascii="Times New Roman" w:hAnsi="Times New Roman"/>
                <w:bCs/>
                <w:sz w:val="24"/>
                <w:szCs w:val="24"/>
              </w:rPr>
            </w:pPr>
            <w:r w:rsidRPr="002916F3">
              <w:rPr>
                <w:rFonts w:ascii="Times New Roman" w:hAnsi="Times New Roman"/>
                <w:bCs/>
                <w:sz w:val="24"/>
                <w:szCs w:val="24"/>
              </w:rPr>
              <w:t>Управління автомобільних доріг</w:t>
            </w:r>
          </w:p>
        </w:tc>
        <w:tc>
          <w:tcPr>
            <w:tcW w:w="1664" w:type="dxa"/>
            <w:hideMark/>
          </w:tcPr>
          <w:p w14:paraId="0E5B1879"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державний бюджет</w:t>
            </w:r>
          </w:p>
        </w:tc>
        <w:tc>
          <w:tcPr>
            <w:tcW w:w="1717" w:type="dxa"/>
            <w:hideMark/>
          </w:tcPr>
          <w:p w14:paraId="57C6984C"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у межах встановлених бюджетних призначень на відповідний рік</w:t>
            </w:r>
          </w:p>
        </w:tc>
        <w:tc>
          <w:tcPr>
            <w:tcW w:w="2112" w:type="dxa"/>
            <w:gridSpan w:val="2"/>
            <w:hideMark/>
          </w:tcPr>
          <w:p w14:paraId="78CD7A3E"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громадське обговорення проведено та оприлюднено його результати</w:t>
            </w:r>
          </w:p>
        </w:tc>
        <w:tc>
          <w:tcPr>
            <w:tcW w:w="2102" w:type="dxa"/>
            <w:gridSpan w:val="2"/>
            <w:hideMark/>
          </w:tcPr>
          <w:p w14:paraId="7DD7862B"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uk-UA" w:bidi="uk-UA"/>
              </w:rPr>
              <w:t xml:space="preserve">офіційний веб-сайт </w:t>
            </w:r>
            <w:r>
              <w:rPr>
                <w:rFonts w:ascii="Times New Roman" w:eastAsia="Calibri" w:hAnsi="Times New Roman"/>
                <w:noProof/>
                <w:sz w:val="24"/>
                <w:szCs w:val="24"/>
                <w:lang w:val="ru-RU" w:eastAsia="uk-UA" w:bidi="uk-UA"/>
              </w:rPr>
              <w:t>Мінінфраструктури</w:t>
            </w:r>
          </w:p>
        </w:tc>
      </w:tr>
      <w:tr w:rsidR="005F6E92" w:rsidRPr="00C202EA" w14:paraId="496FAD99" w14:textId="77777777" w:rsidTr="00A03D80">
        <w:trPr>
          <w:trHeight w:val="230"/>
        </w:trPr>
        <w:tc>
          <w:tcPr>
            <w:tcW w:w="578" w:type="dxa"/>
          </w:tcPr>
          <w:p w14:paraId="3AD52BA4" w14:textId="616239CC" w:rsidR="005F6E92" w:rsidRPr="00C202EA" w:rsidRDefault="0028062F" w:rsidP="00A03D80">
            <w:pPr>
              <w:shd w:val="clear" w:color="auto" w:fill="FFFFFF" w:themeFill="background1"/>
              <w:spacing w:before="60"/>
              <w:rPr>
                <w:rFonts w:ascii="Times New Roman" w:eastAsia="Calibri" w:hAnsi="Times New Roman"/>
                <w:noProof/>
                <w:sz w:val="24"/>
                <w:szCs w:val="24"/>
                <w:lang w:val="ru-RU" w:eastAsia="uk-UA" w:bidi="uk-UA"/>
              </w:rPr>
            </w:pPr>
            <w:r>
              <w:rPr>
                <w:rFonts w:ascii="Times New Roman" w:eastAsia="Calibri" w:hAnsi="Times New Roman"/>
                <w:noProof/>
                <w:sz w:val="24"/>
                <w:szCs w:val="24"/>
                <w:lang w:val="ru-RU" w:eastAsia="uk-UA" w:bidi="uk-UA"/>
              </w:rPr>
              <w:t>49</w:t>
            </w:r>
            <w:r w:rsidR="005F6E92">
              <w:rPr>
                <w:rFonts w:ascii="Times New Roman" w:eastAsia="Calibri" w:hAnsi="Times New Roman"/>
                <w:noProof/>
                <w:sz w:val="24"/>
                <w:szCs w:val="24"/>
                <w:lang w:val="ru-RU" w:eastAsia="uk-UA" w:bidi="uk-UA"/>
              </w:rPr>
              <w:t>.</w:t>
            </w:r>
          </w:p>
        </w:tc>
        <w:tc>
          <w:tcPr>
            <w:tcW w:w="5675" w:type="dxa"/>
            <w:gridSpan w:val="2"/>
            <w:shd w:val="clear" w:color="auto" w:fill="FFFFFF" w:themeFill="background1"/>
            <w:hideMark/>
          </w:tcPr>
          <w:p w14:paraId="1EF801DB"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 xml:space="preserve">2.5.10.2.3. Видання наказу </w:t>
            </w:r>
            <w:r>
              <w:rPr>
                <w:rFonts w:ascii="Times New Roman" w:eastAsia="Calibri" w:hAnsi="Times New Roman"/>
                <w:noProof/>
                <w:sz w:val="24"/>
                <w:szCs w:val="24"/>
                <w:lang w:val="ru-RU" w:eastAsia="uk-UA" w:bidi="uk-UA"/>
              </w:rPr>
              <w:t>Мінінфраструктури</w:t>
            </w:r>
            <w:r w:rsidRPr="00C202EA">
              <w:rPr>
                <w:rFonts w:ascii="Times New Roman" w:eastAsia="Calibri" w:hAnsi="Times New Roman"/>
                <w:noProof/>
                <w:sz w:val="24"/>
                <w:szCs w:val="24"/>
                <w:lang w:val="ru-RU" w:eastAsia="uk-UA" w:bidi="uk-UA"/>
              </w:rPr>
              <w:t xml:space="preserve"> про затвердження порядку проведення моніторингу за якістю робіт, зокрема з відновлення (модернізації) України, та форми типового договору щодо проведення моніторингу за якістю робіт</w:t>
            </w:r>
          </w:p>
        </w:tc>
        <w:tc>
          <w:tcPr>
            <w:tcW w:w="1803" w:type="dxa"/>
            <w:hideMark/>
          </w:tcPr>
          <w:p w14:paraId="2B6BE8C8"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серпень</w:t>
            </w:r>
            <w:r w:rsidRPr="00C202EA">
              <w:rPr>
                <w:rFonts w:ascii="Times New Roman" w:eastAsia="Calibri" w:hAnsi="Times New Roman"/>
                <w:noProof/>
                <w:sz w:val="24"/>
                <w:szCs w:val="24"/>
                <w:lang w:val="en-AU" w:eastAsia="uk-UA" w:bidi="uk-UA"/>
              </w:rPr>
              <w:br/>
              <w:t>2023 р.</w:t>
            </w:r>
          </w:p>
        </w:tc>
        <w:tc>
          <w:tcPr>
            <w:tcW w:w="1768" w:type="dxa"/>
            <w:hideMark/>
          </w:tcPr>
          <w:p w14:paraId="65CDF94D"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вересень</w:t>
            </w:r>
            <w:r w:rsidRPr="00C202EA">
              <w:rPr>
                <w:rFonts w:ascii="Times New Roman" w:eastAsia="Calibri" w:hAnsi="Times New Roman"/>
                <w:noProof/>
                <w:sz w:val="24"/>
                <w:szCs w:val="24"/>
                <w:lang w:val="en-AU" w:eastAsia="uk-UA" w:bidi="uk-UA"/>
              </w:rPr>
              <w:br/>
              <w:t>2023 р.</w:t>
            </w:r>
          </w:p>
        </w:tc>
        <w:tc>
          <w:tcPr>
            <w:tcW w:w="2362" w:type="dxa"/>
            <w:hideMark/>
          </w:tcPr>
          <w:p w14:paraId="29E1E51A"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en-US" w:bidi="uk-UA"/>
              </w:rPr>
            </w:pPr>
            <w:r>
              <w:rPr>
                <w:rFonts w:ascii="Times New Roman" w:eastAsia="Calibri" w:hAnsi="Times New Roman"/>
                <w:noProof/>
                <w:sz w:val="24"/>
                <w:szCs w:val="24"/>
                <w:lang w:val="en-AU" w:eastAsia="uk-UA" w:bidi="uk-UA"/>
              </w:rPr>
              <w:t>Мінінфраструктури</w:t>
            </w:r>
          </w:p>
        </w:tc>
        <w:tc>
          <w:tcPr>
            <w:tcW w:w="2021" w:type="dxa"/>
          </w:tcPr>
          <w:p w14:paraId="5A1EE006" w14:textId="77777777" w:rsidR="005F6E92" w:rsidRPr="002916F3" w:rsidRDefault="005F6E92" w:rsidP="00A03D80">
            <w:pPr>
              <w:shd w:val="clear" w:color="auto" w:fill="FFFFFF" w:themeFill="background1"/>
              <w:rPr>
                <w:rFonts w:ascii="Times New Roman" w:hAnsi="Times New Roman"/>
                <w:bCs/>
                <w:sz w:val="24"/>
                <w:szCs w:val="24"/>
              </w:rPr>
            </w:pPr>
            <w:r w:rsidRPr="002916F3">
              <w:rPr>
                <w:rFonts w:ascii="Times New Roman" w:hAnsi="Times New Roman"/>
                <w:bCs/>
                <w:sz w:val="24"/>
                <w:szCs w:val="24"/>
              </w:rPr>
              <w:t>Управління автомобільних доріг</w:t>
            </w:r>
          </w:p>
        </w:tc>
        <w:tc>
          <w:tcPr>
            <w:tcW w:w="1664" w:type="dxa"/>
            <w:hideMark/>
          </w:tcPr>
          <w:p w14:paraId="6D852E41"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державний бюджет</w:t>
            </w:r>
          </w:p>
        </w:tc>
        <w:tc>
          <w:tcPr>
            <w:tcW w:w="1717" w:type="dxa"/>
            <w:hideMark/>
          </w:tcPr>
          <w:p w14:paraId="294C58EB"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у межах встановлених бюджетних призначень на відповідний рік</w:t>
            </w:r>
          </w:p>
        </w:tc>
        <w:tc>
          <w:tcPr>
            <w:tcW w:w="2112" w:type="dxa"/>
            <w:gridSpan w:val="2"/>
            <w:hideMark/>
          </w:tcPr>
          <w:p w14:paraId="70FBF906"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наказ видано</w:t>
            </w:r>
          </w:p>
        </w:tc>
        <w:tc>
          <w:tcPr>
            <w:tcW w:w="2102" w:type="dxa"/>
            <w:gridSpan w:val="2"/>
            <w:hideMark/>
          </w:tcPr>
          <w:p w14:paraId="0D8D4A3A"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 xml:space="preserve">офіційні друковані видання </w:t>
            </w:r>
          </w:p>
          <w:p w14:paraId="00654E0B"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 xml:space="preserve">Єдиний державний реєстр нормативно-правових актів </w:t>
            </w:r>
          </w:p>
        </w:tc>
      </w:tr>
      <w:tr w:rsidR="005F6E92" w:rsidRPr="00C202EA" w14:paraId="6C48437A" w14:textId="77777777" w:rsidTr="00A03D80">
        <w:trPr>
          <w:trHeight w:val="230"/>
        </w:trPr>
        <w:tc>
          <w:tcPr>
            <w:tcW w:w="578" w:type="dxa"/>
          </w:tcPr>
          <w:p w14:paraId="5C63A9DD" w14:textId="05639B54" w:rsidR="005F6E92" w:rsidRPr="00C202EA" w:rsidRDefault="0028062F" w:rsidP="00A03D80">
            <w:pPr>
              <w:shd w:val="clear" w:color="auto" w:fill="FFFFFF" w:themeFill="background1"/>
              <w:spacing w:before="60"/>
              <w:rPr>
                <w:rFonts w:ascii="Times New Roman" w:eastAsia="Calibri" w:hAnsi="Times New Roman"/>
                <w:noProof/>
                <w:sz w:val="24"/>
                <w:szCs w:val="24"/>
                <w:lang w:eastAsia="uk-UA" w:bidi="uk-UA"/>
              </w:rPr>
            </w:pPr>
            <w:r>
              <w:rPr>
                <w:rFonts w:ascii="Times New Roman" w:eastAsia="Calibri" w:hAnsi="Times New Roman"/>
                <w:noProof/>
                <w:sz w:val="24"/>
                <w:szCs w:val="24"/>
                <w:lang w:eastAsia="uk-UA" w:bidi="uk-UA"/>
              </w:rPr>
              <w:t>50</w:t>
            </w:r>
            <w:r w:rsidR="005F6E92">
              <w:rPr>
                <w:rFonts w:ascii="Times New Roman" w:eastAsia="Calibri" w:hAnsi="Times New Roman"/>
                <w:noProof/>
                <w:sz w:val="24"/>
                <w:szCs w:val="24"/>
                <w:lang w:eastAsia="uk-UA" w:bidi="uk-UA"/>
              </w:rPr>
              <w:t>.</w:t>
            </w:r>
          </w:p>
        </w:tc>
        <w:tc>
          <w:tcPr>
            <w:tcW w:w="5675" w:type="dxa"/>
            <w:gridSpan w:val="2"/>
            <w:shd w:val="clear" w:color="auto" w:fill="FFFFFF" w:themeFill="background1"/>
            <w:hideMark/>
          </w:tcPr>
          <w:p w14:paraId="76785EFF"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eastAsia="uk-UA" w:bidi="uk-UA"/>
              </w:rPr>
            </w:pPr>
            <w:r w:rsidRPr="00C202EA">
              <w:rPr>
                <w:rFonts w:ascii="Times New Roman" w:eastAsia="Calibri" w:hAnsi="Times New Roman"/>
                <w:noProof/>
                <w:sz w:val="24"/>
                <w:szCs w:val="24"/>
                <w:lang w:eastAsia="uk-UA" w:bidi="uk-UA"/>
              </w:rPr>
              <w:t>2.5.10.2.4. Розроблення онлайн-платформи, яка забезпечує збір та публікацію відкритих даних про моніторинг за якістю робіт,</w:t>
            </w:r>
            <w:r w:rsidRPr="00C202EA">
              <w:rPr>
                <w:rFonts w:ascii="Times New Roman" w:eastAsia="Calibri" w:hAnsi="Times New Roman"/>
                <w:noProof/>
                <w:sz w:val="24"/>
                <w:szCs w:val="24"/>
                <w:lang w:eastAsia="en-US"/>
              </w:rPr>
              <w:t xml:space="preserve"> </w:t>
            </w:r>
            <w:r w:rsidRPr="00C202EA">
              <w:rPr>
                <w:rFonts w:ascii="Times New Roman" w:eastAsia="Calibri" w:hAnsi="Times New Roman"/>
                <w:noProof/>
                <w:sz w:val="24"/>
                <w:szCs w:val="24"/>
                <w:lang w:eastAsia="uk-UA" w:bidi="uk-UA"/>
              </w:rPr>
              <w:t>зокрема з відновлення (модернізації) України (зокрема звіти про моніторинг за станом будівництва, реконструкції, ремонту з усіма додатками, у тому числі протоколами, актами обстеження та відбору матеріалів)</w:t>
            </w:r>
          </w:p>
        </w:tc>
        <w:tc>
          <w:tcPr>
            <w:tcW w:w="1803" w:type="dxa"/>
            <w:hideMark/>
          </w:tcPr>
          <w:p w14:paraId="02E14311"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жовтень</w:t>
            </w:r>
            <w:r w:rsidRPr="00C202EA">
              <w:rPr>
                <w:rFonts w:ascii="Times New Roman" w:eastAsia="Calibri" w:hAnsi="Times New Roman"/>
                <w:noProof/>
                <w:sz w:val="24"/>
                <w:szCs w:val="24"/>
                <w:lang w:val="en-AU" w:eastAsia="uk-UA" w:bidi="uk-UA"/>
              </w:rPr>
              <w:br/>
              <w:t>2023 р.</w:t>
            </w:r>
          </w:p>
        </w:tc>
        <w:tc>
          <w:tcPr>
            <w:tcW w:w="1768" w:type="dxa"/>
            <w:hideMark/>
          </w:tcPr>
          <w:p w14:paraId="16D6A258"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 xml:space="preserve">березень </w:t>
            </w:r>
            <w:r w:rsidRPr="00C202EA">
              <w:rPr>
                <w:rFonts w:ascii="Times New Roman" w:eastAsia="Calibri" w:hAnsi="Times New Roman"/>
                <w:noProof/>
                <w:sz w:val="24"/>
                <w:szCs w:val="24"/>
                <w:lang w:val="en-AU" w:eastAsia="uk-UA" w:bidi="uk-UA"/>
              </w:rPr>
              <w:br/>
              <w:t>2024 р.</w:t>
            </w:r>
          </w:p>
        </w:tc>
        <w:tc>
          <w:tcPr>
            <w:tcW w:w="2362" w:type="dxa"/>
            <w:hideMark/>
          </w:tcPr>
          <w:p w14:paraId="431EC22B"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en-US" w:bidi="uk-UA"/>
              </w:rPr>
            </w:pPr>
            <w:r>
              <w:rPr>
                <w:rFonts w:ascii="Times New Roman" w:eastAsia="Calibri" w:hAnsi="Times New Roman"/>
                <w:noProof/>
                <w:sz w:val="24"/>
                <w:szCs w:val="24"/>
                <w:lang w:val="en-AU" w:eastAsia="uk-UA" w:bidi="uk-UA"/>
              </w:rPr>
              <w:t>Мінінфраструктури</w:t>
            </w:r>
          </w:p>
        </w:tc>
        <w:tc>
          <w:tcPr>
            <w:tcW w:w="2021" w:type="dxa"/>
          </w:tcPr>
          <w:p w14:paraId="0E0BBEF2" w14:textId="77777777" w:rsidR="005F6E92" w:rsidRPr="002916F3" w:rsidRDefault="005F6E92" w:rsidP="00A03D80">
            <w:pPr>
              <w:shd w:val="clear" w:color="auto" w:fill="FFFFFF" w:themeFill="background1"/>
              <w:spacing w:before="60"/>
              <w:rPr>
                <w:rFonts w:ascii="Times New Roman" w:hAnsi="Times New Roman"/>
                <w:bCs/>
                <w:sz w:val="24"/>
                <w:szCs w:val="24"/>
              </w:rPr>
            </w:pPr>
            <w:r w:rsidRPr="002916F3">
              <w:rPr>
                <w:rFonts w:ascii="Times New Roman" w:hAnsi="Times New Roman"/>
                <w:bCs/>
                <w:sz w:val="24"/>
                <w:szCs w:val="24"/>
              </w:rPr>
              <w:t xml:space="preserve">Департамент стратегічного планування та регіональної політики </w:t>
            </w:r>
          </w:p>
          <w:p w14:paraId="73A8FCCA" w14:textId="77777777" w:rsidR="005F6E92" w:rsidRPr="002916F3" w:rsidRDefault="005F6E92" w:rsidP="00A03D80">
            <w:pPr>
              <w:shd w:val="clear" w:color="auto" w:fill="FFFFFF" w:themeFill="background1"/>
              <w:spacing w:before="60"/>
              <w:rPr>
                <w:rFonts w:ascii="Times New Roman" w:eastAsia="Calibri" w:hAnsi="Times New Roman"/>
                <w:bCs/>
                <w:noProof/>
                <w:sz w:val="24"/>
                <w:szCs w:val="24"/>
                <w:lang w:val="ru-RU" w:eastAsia="en-US" w:bidi="uk-UA"/>
              </w:rPr>
            </w:pPr>
          </w:p>
        </w:tc>
        <w:tc>
          <w:tcPr>
            <w:tcW w:w="1664" w:type="dxa"/>
            <w:hideMark/>
          </w:tcPr>
          <w:p w14:paraId="34F6B809"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державний бюджет</w:t>
            </w:r>
          </w:p>
        </w:tc>
        <w:tc>
          <w:tcPr>
            <w:tcW w:w="1717" w:type="dxa"/>
            <w:hideMark/>
          </w:tcPr>
          <w:p w14:paraId="77FF0569"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у межах встановлених бюджетних призначень на відповідний рік</w:t>
            </w:r>
          </w:p>
        </w:tc>
        <w:tc>
          <w:tcPr>
            <w:tcW w:w="2112" w:type="dxa"/>
            <w:gridSpan w:val="2"/>
            <w:hideMark/>
          </w:tcPr>
          <w:p w14:paraId="0D7F8CAD"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онлайн-платформа розроблено</w:t>
            </w:r>
          </w:p>
        </w:tc>
        <w:tc>
          <w:tcPr>
            <w:tcW w:w="2102" w:type="dxa"/>
            <w:gridSpan w:val="2"/>
            <w:hideMark/>
          </w:tcPr>
          <w:p w14:paraId="71448251"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 xml:space="preserve">офіційний веб-сайт </w:t>
            </w:r>
            <w:r>
              <w:rPr>
                <w:rFonts w:ascii="Times New Roman" w:eastAsia="Calibri" w:hAnsi="Times New Roman"/>
                <w:noProof/>
                <w:sz w:val="24"/>
                <w:szCs w:val="24"/>
                <w:lang w:val="ru-RU" w:eastAsia="uk-UA" w:bidi="uk-UA"/>
              </w:rPr>
              <w:t>Мінінфраструктури</w:t>
            </w:r>
          </w:p>
        </w:tc>
      </w:tr>
      <w:tr w:rsidR="005F6E92" w:rsidRPr="00C202EA" w14:paraId="23ABC29A" w14:textId="77777777" w:rsidTr="00A03D80">
        <w:trPr>
          <w:trHeight w:val="230"/>
        </w:trPr>
        <w:tc>
          <w:tcPr>
            <w:tcW w:w="578" w:type="dxa"/>
          </w:tcPr>
          <w:p w14:paraId="2B518872" w14:textId="1644D4B7" w:rsidR="005F6E92" w:rsidRPr="00C202EA" w:rsidRDefault="0028062F" w:rsidP="00A03D80">
            <w:pPr>
              <w:shd w:val="clear" w:color="auto" w:fill="FFFFFF" w:themeFill="background1"/>
              <w:spacing w:before="60"/>
              <w:rPr>
                <w:rFonts w:ascii="Times New Roman" w:eastAsia="Calibri" w:hAnsi="Times New Roman"/>
                <w:noProof/>
                <w:sz w:val="24"/>
                <w:szCs w:val="24"/>
                <w:lang w:eastAsia="uk-UA" w:bidi="uk-UA"/>
              </w:rPr>
            </w:pPr>
            <w:r>
              <w:rPr>
                <w:rFonts w:ascii="Times New Roman" w:eastAsia="Calibri" w:hAnsi="Times New Roman"/>
                <w:noProof/>
                <w:sz w:val="24"/>
                <w:szCs w:val="24"/>
                <w:lang w:eastAsia="uk-UA" w:bidi="uk-UA"/>
              </w:rPr>
              <w:t>51</w:t>
            </w:r>
            <w:r w:rsidR="005F6E92">
              <w:rPr>
                <w:rFonts w:ascii="Times New Roman" w:eastAsia="Calibri" w:hAnsi="Times New Roman"/>
                <w:noProof/>
                <w:sz w:val="24"/>
                <w:szCs w:val="24"/>
                <w:lang w:eastAsia="uk-UA" w:bidi="uk-UA"/>
              </w:rPr>
              <w:t>.</w:t>
            </w:r>
          </w:p>
        </w:tc>
        <w:tc>
          <w:tcPr>
            <w:tcW w:w="5675" w:type="dxa"/>
            <w:gridSpan w:val="2"/>
            <w:hideMark/>
          </w:tcPr>
          <w:p w14:paraId="71EC5142"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eastAsia="uk-UA" w:bidi="uk-UA"/>
              </w:rPr>
            </w:pPr>
            <w:r w:rsidRPr="00C202EA">
              <w:rPr>
                <w:rFonts w:ascii="Times New Roman" w:eastAsia="Calibri" w:hAnsi="Times New Roman"/>
                <w:noProof/>
                <w:sz w:val="24"/>
                <w:szCs w:val="24"/>
                <w:lang w:eastAsia="uk-UA" w:bidi="uk-UA"/>
              </w:rPr>
              <w:t xml:space="preserve">2.5.10.2.5. Проведення дослідної експлуатації онлайн-платформи, зазначеної </w:t>
            </w:r>
            <w:r w:rsidRPr="00C202EA">
              <w:rPr>
                <w:rFonts w:ascii="Times New Roman" w:eastAsia="Calibri" w:hAnsi="Times New Roman"/>
                <w:noProof/>
                <w:sz w:val="24"/>
                <w:szCs w:val="24"/>
                <w:lang w:eastAsia="en-US" w:bidi="uk-UA"/>
              </w:rPr>
              <w:t>у підпункті</w:t>
            </w:r>
            <w:r w:rsidRPr="00C202EA">
              <w:rPr>
                <w:rFonts w:ascii="Times New Roman" w:eastAsia="Calibri" w:hAnsi="Times New Roman"/>
                <w:noProof/>
                <w:sz w:val="24"/>
                <w:szCs w:val="24"/>
                <w:lang w:eastAsia="uk-UA" w:bidi="uk-UA"/>
              </w:rPr>
              <w:t xml:space="preserve"> 2.5.10.2.4, та її доопрацювання (за потреби)</w:t>
            </w:r>
          </w:p>
        </w:tc>
        <w:tc>
          <w:tcPr>
            <w:tcW w:w="1803" w:type="dxa"/>
            <w:hideMark/>
          </w:tcPr>
          <w:p w14:paraId="11F634A2"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 xml:space="preserve">квітень </w:t>
            </w:r>
            <w:r w:rsidRPr="00C202EA">
              <w:rPr>
                <w:rFonts w:ascii="Times New Roman" w:eastAsia="Calibri" w:hAnsi="Times New Roman"/>
                <w:noProof/>
                <w:sz w:val="24"/>
                <w:szCs w:val="24"/>
                <w:lang w:val="en-AU" w:eastAsia="uk-UA" w:bidi="uk-UA"/>
              </w:rPr>
              <w:br/>
              <w:t>2024 р.</w:t>
            </w:r>
          </w:p>
        </w:tc>
        <w:tc>
          <w:tcPr>
            <w:tcW w:w="1768" w:type="dxa"/>
            <w:hideMark/>
          </w:tcPr>
          <w:p w14:paraId="2D4DF4CF"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серпень</w:t>
            </w:r>
            <w:r w:rsidRPr="00C202EA">
              <w:rPr>
                <w:rFonts w:ascii="Times New Roman" w:eastAsia="Calibri" w:hAnsi="Times New Roman"/>
                <w:noProof/>
                <w:sz w:val="24"/>
                <w:szCs w:val="24"/>
                <w:lang w:val="en-AU" w:eastAsia="uk-UA" w:bidi="uk-UA"/>
              </w:rPr>
              <w:br/>
              <w:t>2024 р.</w:t>
            </w:r>
          </w:p>
        </w:tc>
        <w:tc>
          <w:tcPr>
            <w:tcW w:w="2362" w:type="dxa"/>
            <w:hideMark/>
          </w:tcPr>
          <w:p w14:paraId="22B56764"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en-US" w:bidi="uk-UA"/>
              </w:rPr>
            </w:pPr>
            <w:r>
              <w:rPr>
                <w:rFonts w:ascii="Times New Roman" w:eastAsia="Calibri" w:hAnsi="Times New Roman"/>
                <w:noProof/>
                <w:sz w:val="24"/>
                <w:szCs w:val="24"/>
                <w:lang w:val="en-AU" w:eastAsia="uk-UA" w:bidi="uk-UA"/>
              </w:rPr>
              <w:t>Мінінфраструктури</w:t>
            </w:r>
          </w:p>
        </w:tc>
        <w:tc>
          <w:tcPr>
            <w:tcW w:w="2021" w:type="dxa"/>
          </w:tcPr>
          <w:p w14:paraId="244C3807" w14:textId="77777777" w:rsidR="005F6E92" w:rsidRPr="002916F3" w:rsidRDefault="005F6E92" w:rsidP="00A03D80">
            <w:pPr>
              <w:shd w:val="clear" w:color="auto" w:fill="FFFFFF" w:themeFill="background1"/>
              <w:spacing w:before="60"/>
              <w:rPr>
                <w:rFonts w:ascii="Times New Roman" w:hAnsi="Times New Roman"/>
                <w:bCs/>
                <w:sz w:val="24"/>
                <w:szCs w:val="24"/>
              </w:rPr>
            </w:pPr>
            <w:r w:rsidRPr="002916F3">
              <w:rPr>
                <w:rFonts w:ascii="Times New Roman" w:hAnsi="Times New Roman"/>
                <w:bCs/>
                <w:sz w:val="24"/>
                <w:szCs w:val="24"/>
              </w:rPr>
              <w:t xml:space="preserve">Департамент стратегічного планування та регіональної політики </w:t>
            </w:r>
          </w:p>
          <w:p w14:paraId="1B0E3013" w14:textId="77777777" w:rsidR="005F6E92" w:rsidRPr="002916F3" w:rsidRDefault="005F6E92" w:rsidP="00A03D80">
            <w:pPr>
              <w:shd w:val="clear" w:color="auto" w:fill="FFFFFF" w:themeFill="background1"/>
              <w:spacing w:before="60"/>
              <w:rPr>
                <w:rFonts w:ascii="Times New Roman" w:eastAsia="Calibri" w:hAnsi="Times New Roman"/>
                <w:bCs/>
                <w:noProof/>
                <w:sz w:val="24"/>
                <w:szCs w:val="24"/>
                <w:lang w:val="ru-RU" w:eastAsia="en-US" w:bidi="uk-UA"/>
              </w:rPr>
            </w:pPr>
          </w:p>
        </w:tc>
        <w:tc>
          <w:tcPr>
            <w:tcW w:w="1664" w:type="dxa"/>
            <w:hideMark/>
          </w:tcPr>
          <w:p w14:paraId="0A56FFFA"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державний бюджет</w:t>
            </w:r>
          </w:p>
        </w:tc>
        <w:tc>
          <w:tcPr>
            <w:tcW w:w="1717" w:type="dxa"/>
            <w:hideMark/>
          </w:tcPr>
          <w:p w14:paraId="46A6E0B4"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у межах встановлених бюджетних призначень на відповідний рік</w:t>
            </w:r>
          </w:p>
        </w:tc>
        <w:tc>
          <w:tcPr>
            <w:tcW w:w="2112" w:type="dxa"/>
            <w:gridSpan w:val="2"/>
            <w:hideMark/>
          </w:tcPr>
          <w:p w14:paraId="0B072CCA"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онлайн-платформу в дослідну експлуатацію введено</w:t>
            </w:r>
          </w:p>
        </w:tc>
        <w:tc>
          <w:tcPr>
            <w:tcW w:w="2102" w:type="dxa"/>
            <w:gridSpan w:val="2"/>
            <w:hideMark/>
          </w:tcPr>
          <w:p w14:paraId="2D4DFB3B"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uk-UA" w:bidi="uk-UA"/>
              </w:rPr>
              <w:t xml:space="preserve">офіційний веб-сайт </w:t>
            </w:r>
            <w:r>
              <w:rPr>
                <w:rFonts w:ascii="Times New Roman" w:eastAsia="Calibri" w:hAnsi="Times New Roman"/>
                <w:noProof/>
                <w:sz w:val="24"/>
                <w:szCs w:val="24"/>
                <w:lang w:val="ru-RU" w:eastAsia="uk-UA" w:bidi="uk-UA"/>
              </w:rPr>
              <w:t>Мінінфраструктури</w:t>
            </w:r>
          </w:p>
        </w:tc>
      </w:tr>
      <w:tr w:rsidR="005F6E92" w:rsidRPr="00C202EA" w14:paraId="7B9DBE3D" w14:textId="77777777" w:rsidTr="00A03D80">
        <w:trPr>
          <w:trHeight w:val="230"/>
        </w:trPr>
        <w:tc>
          <w:tcPr>
            <w:tcW w:w="578" w:type="dxa"/>
          </w:tcPr>
          <w:p w14:paraId="0F556251" w14:textId="3D569136" w:rsidR="005F6E92" w:rsidRPr="0028062F" w:rsidRDefault="0028062F" w:rsidP="00A03D80">
            <w:pPr>
              <w:shd w:val="clear" w:color="auto" w:fill="FFFFFF" w:themeFill="background1"/>
              <w:spacing w:before="60"/>
              <w:rPr>
                <w:rFonts w:ascii="Times New Roman" w:eastAsia="Calibri" w:hAnsi="Times New Roman"/>
                <w:noProof/>
                <w:sz w:val="24"/>
                <w:szCs w:val="24"/>
                <w:lang w:val="en-US" w:eastAsia="uk-UA" w:bidi="uk-UA"/>
              </w:rPr>
            </w:pPr>
            <w:r>
              <w:rPr>
                <w:rFonts w:ascii="Times New Roman" w:eastAsia="Calibri" w:hAnsi="Times New Roman"/>
                <w:noProof/>
                <w:sz w:val="24"/>
                <w:szCs w:val="24"/>
                <w:lang w:val="ru-RU" w:eastAsia="uk-UA" w:bidi="uk-UA"/>
              </w:rPr>
              <w:lastRenderedPageBreak/>
              <w:t>5</w:t>
            </w:r>
            <w:r>
              <w:rPr>
                <w:rFonts w:ascii="Times New Roman" w:eastAsia="Calibri" w:hAnsi="Times New Roman"/>
                <w:noProof/>
                <w:sz w:val="24"/>
                <w:szCs w:val="24"/>
                <w:lang w:val="en-US" w:eastAsia="uk-UA" w:bidi="uk-UA"/>
              </w:rPr>
              <w:t>2.</w:t>
            </w:r>
          </w:p>
        </w:tc>
        <w:tc>
          <w:tcPr>
            <w:tcW w:w="5675" w:type="dxa"/>
            <w:gridSpan w:val="2"/>
            <w:hideMark/>
          </w:tcPr>
          <w:p w14:paraId="59A98522"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 xml:space="preserve">2.5.10.2.6. Введення у промислову експлуатацію онлайн-платформи, зазначеної </w:t>
            </w:r>
            <w:r w:rsidRPr="00C202EA">
              <w:rPr>
                <w:rFonts w:ascii="Times New Roman" w:eastAsia="Calibri" w:hAnsi="Times New Roman"/>
                <w:noProof/>
                <w:sz w:val="24"/>
                <w:szCs w:val="24"/>
                <w:lang w:val="ru-RU" w:eastAsia="en-US" w:bidi="uk-UA"/>
              </w:rPr>
              <w:t>у підпункті</w:t>
            </w:r>
            <w:r w:rsidRPr="00C202EA">
              <w:rPr>
                <w:rFonts w:ascii="Times New Roman" w:eastAsia="Calibri" w:hAnsi="Times New Roman"/>
                <w:noProof/>
                <w:sz w:val="24"/>
                <w:szCs w:val="24"/>
                <w:lang w:val="ru-RU" w:eastAsia="uk-UA" w:bidi="uk-UA"/>
              </w:rPr>
              <w:t xml:space="preserve"> 2.5.10.2.4</w:t>
            </w:r>
          </w:p>
        </w:tc>
        <w:tc>
          <w:tcPr>
            <w:tcW w:w="1803" w:type="dxa"/>
            <w:hideMark/>
          </w:tcPr>
          <w:p w14:paraId="57653CAC"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вересень</w:t>
            </w:r>
            <w:r w:rsidRPr="00C202EA">
              <w:rPr>
                <w:rFonts w:ascii="Times New Roman" w:eastAsia="Calibri" w:hAnsi="Times New Roman"/>
                <w:noProof/>
                <w:sz w:val="24"/>
                <w:szCs w:val="24"/>
                <w:lang w:val="en-AU" w:eastAsia="uk-UA" w:bidi="uk-UA"/>
              </w:rPr>
              <w:br/>
              <w:t>2024 р.</w:t>
            </w:r>
          </w:p>
        </w:tc>
        <w:tc>
          <w:tcPr>
            <w:tcW w:w="1768" w:type="dxa"/>
            <w:hideMark/>
          </w:tcPr>
          <w:p w14:paraId="61D56BB9"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січень</w:t>
            </w:r>
            <w:r w:rsidRPr="00C202EA">
              <w:rPr>
                <w:rFonts w:ascii="Times New Roman" w:eastAsia="Calibri" w:hAnsi="Times New Roman"/>
                <w:noProof/>
                <w:sz w:val="24"/>
                <w:szCs w:val="24"/>
                <w:lang w:val="en-AU" w:eastAsia="uk-UA" w:bidi="uk-UA"/>
              </w:rPr>
              <w:br/>
              <w:t>2025 р.</w:t>
            </w:r>
          </w:p>
        </w:tc>
        <w:tc>
          <w:tcPr>
            <w:tcW w:w="2362" w:type="dxa"/>
            <w:hideMark/>
          </w:tcPr>
          <w:p w14:paraId="53927EDC"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en-US" w:bidi="uk-UA"/>
              </w:rPr>
            </w:pPr>
            <w:r>
              <w:rPr>
                <w:rFonts w:ascii="Times New Roman" w:eastAsia="Calibri" w:hAnsi="Times New Roman"/>
                <w:noProof/>
                <w:sz w:val="24"/>
                <w:szCs w:val="24"/>
                <w:lang w:val="en-AU" w:eastAsia="uk-UA" w:bidi="uk-UA"/>
              </w:rPr>
              <w:t>Мінінфраструктури</w:t>
            </w:r>
          </w:p>
        </w:tc>
        <w:tc>
          <w:tcPr>
            <w:tcW w:w="2021" w:type="dxa"/>
          </w:tcPr>
          <w:p w14:paraId="361991EB" w14:textId="77777777" w:rsidR="005F6E92" w:rsidRPr="002916F3" w:rsidRDefault="005F6E92" w:rsidP="00A03D80">
            <w:pPr>
              <w:shd w:val="clear" w:color="auto" w:fill="FFFFFF" w:themeFill="background1"/>
              <w:spacing w:before="60"/>
              <w:rPr>
                <w:rFonts w:ascii="Times New Roman" w:hAnsi="Times New Roman"/>
                <w:bCs/>
                <w:sz w:val="24"/>
                <w:szCs w:val="24"/>
              </w:rPr>
            </w:pPr>
            <w:r w:rsidRPr="002916F3">
              <w:rPr>
                <w:rFonts w:ascii="Times New Roman" w:hAnsi="Times New Roman"/>
                <w:bCs/>
                <w:sz w:val="24"/>
                <w:szCs w:val="24"/>
              </w:rPr>
              <w:t xml:space="preserve">Департамент стратегічного планування та регіональної політики </w:t>
            </w:r>
          </w:p>
          <w:p w14:paraId="0DFFAF9A" w14:textId="77777777" w:rsidR="005F6E92" w:rsidRPr="002916F3" w:rsidRDefault="005F6E92" w:rsidP="00A03D80">
            <w:pPr>
              <w:shd w:val="clear" w:color="auto" w:fill="FFFFFF" w:themeFill="background1"/>
              <w:spacing w:before="60"/>
              <w:rPr>
                <w:rFonts w:ascii="Times New Roman" w:eastAsia="Calibri" w:hAnsi="Times New Roman"/>
                <w:bCs/>
                <w:noProof/>
                <w:sz w:val="24"/>
                <w:szCs w:val="24"/>
                <w:lang w:val="ru-RU" w:eastAsia="en-US" w:bidi="uk-UA"/>
              </w:rPr>
            </w:pPr>
          </w:p>
        </w:tc>
        <w:tc>
          <w:tcPr>
            <w:tcW w:w="1664" w:type="dxa"/>
            <w:hideMark/>
          </w:tcPr>
          <w:p w14:paraId="25006882"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державний бюджет</w:t>
            </w:r>
          </w:p>
        </w:tc>
        <w:tc>
          <w:tcPr>
            <w:tcW w:w="1717" w:type="dxa"/>
            <w:hideMark/>
          </w:tcPr>
          <w:p w14:paraId="1BB61A98"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у межах встановлених бюджетних призначень на відповідний рік</w:t>
            </w:r>
          </w:p>
        </w:tc>
        <w:tc>
          <w:tcPr>
            <w:tcW w:w="2112" w:type="dxa"/>
            <w:gridSpan w:val="2"/>
            <w:hideMark/>
          </w:tcPr>
          <w:p w14:paraId="34270B1E"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онлайн-платформу в промислову експлуатацію введено</w:t>
            </w:r>
          </w:p>
        </w:tc>
        <w:tc>
          <w:tcPr>
            <w:tcW w:w="2102" w:type="dxa"/>
            <w:gridSpan w:val="2"/>
            <w:hideMark/>
          </w:tcPr>
          <w:p w14:paraId="58E245D4"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uk-UA" w:bidi="uk-UA"/>
              </w:rPr>
              <w:t xml:space="preserve">офіційний веб-сайт </w:t>
            </w:r>
            <w:r>
              <w:rPr>
                <w:rFonts w:ascii="Times New Roman" w:eastAsia="Calibri" w:hAnsi="Times New Roman"/>
                <w:noProof/>
                <w:sz w:val="24"/>
                <w:szCs w:val="24"/>
                <w:lang w:val="ru-RU" w:eastAsia="uk-UA" w:bidi="uk-UA"/>
              </w:rPr>
              <w:t>Мінінфраструктури</w:t>
            </w:r>
          </w:p>
        </w:tc>
      </w:tr>
      <w:tr w:rsidR="005F6E92" w:rsidRPr="00C202EA" w14:paraId="2132E6FD" w14:textId="77777777" w:rsidTr="00A03D80">
        <w:trPr>
          <w:trHeight w:val="230"/>
        </w:trPr>
        <w:tc>
          <w:tcPr>
            <w:tcW w:w="578" w:type="dxa"/>
          </w:tcPr>
          <w:p w14:paraId="6D981D66" w14:textId="16DE1810" w:rsidR="005F6E92" w:rsidRPr="00C202EA" w:rsidRDefault="0028062F" w:rsidP="00A03D80">
            <w:pPr>
              <w:shd w:val="clear" w:color="auto" w:fill="FFFFFF" w:themeFill="background1"/>
              <w:spacing w:before="60"/>
              <w:rPr>
                <w:rFonts w:ascii="Times New Roman" w:eastAsia="Calibri" w:hAnsi="Times New Roman"/>
                <w:noProof/>
                <w:sz w:val="24"/>
                <w:szCs w:val="24"/>
                <w:lang w:eastAsia="uk-UA" w:bidi="uk-UA"/>
              </w:rPr>
            </w:pPr>
            <w:r>
              <w:rPr>
                <w:rFonts w:ascii="Times New Roman" w:eastAsia="Calibri" w:hAnsi="Times New Roman"/>
                <w:noProof/>
                <w:sz w:val="24"/>
                <w:szCs w:val="24"/>
                <w:lang w:eastAsia="uk-UA" w:bidi="uk-UA"/>
              </w:rPr>
              <w:t>53</w:t>
            </w:r>
            <w:r w:rsidR="005F6E92">
              <w:rPr>
                <w:rFonts w:ascii="Times New Roman" w:eastAsia="Calibri" w:hAnsi="Times New Roman"/>
                <w:noProof/>
                <w:sz w:val="24"/>
                <w:szCs w:val="24"/>
                <w:lang w:eastAsia="uk-UA" w:bidi="uk-UA"/>
              </w:rPr>
              <w:t>.</w:t>
            </w:r>
          </w:p>
        </w:tc>
        <w:tc>
          <w:tcPr>
            <w:tcW w:w="5675" w:type="dxa"/>
            <w:gridSpan w:val="2"/>
            <w:hideMark/>
          </w:tcPr>
          <w:p w14:paraId="7FACB9FA"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eastAsia="uk-UA" w:bidi="uk-UA"/>
              </w:rPr>
            </w:pPr>
            <w:r w:rsidRPr="00C202EA">
              <w:rPr>
                <w:rFonts w:ascii="Times New Roman" w:eastAsia="Calibri" w:hAnsi="Times New Roman"/>
                <w:noProof/>
                <w:sz w:val="24"/>
                <w:szCs w:val="24"/>
                <w:lang w:eastAsia="uk-UA" w:bidi="uk-UA"/>
              </w:rPr>
              <w:t>2.6.10.2.7. Публікація на онлайн-платформі у відкритому доступі актуальних результатів проведення моніторингу за якістю робіт,</w:t>
            </w:r>
            <w:r w:rsidRPr="00C202EA">
              <w:rPr>
                <w:rFonts w:ascii="Times New Roman" w:eastAsia="Calibri" w:hAnsi="Times New Roman"/>
                <w:noProof/>
                <w:sz w:val="24"/>
                <w:szCs w:val="24"/>
                <w:lang w:eastAsia="en-US"/>
              </w:rPr>
              <w:t xml:space="preserve"> </w:t>
            </w:r>
            <w:r w:rsidRPr="00C202EA">
              <w:rPr>
                <w:rFonts w:ascii="Times New Roman" w:eastAsia="Calibri" w:hAnsi="Times New Roman"/>
                <w:noProof/>
                <w:sz w:val="24"/>
                <w:szCs w:val="24"/>
                <w:lang w:eastAsia="uk-UA" w:bidi="uk-UA"/>
              </w:rPr>
              <w:t>у тому числі з відновлення (модернізації) України (зокрема звіти про моніторинг за станом будівництва, реконструкції, ремонту з усіма додатками, у тому числі протоколами, актами обстеження та відбору матеріалів)</w:t>
            </w:r>
          </w:p>
        </w:tc>
        <w:tc>
          <w:tcPr>
            <w:tcW w:w="1803" w:type="dxa"/>
            <w:hideMark/>
          </w:tcPr>
          <w:p w14:paraId="2067A9A1"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лютий</w:t>
            </w:r>
            <w:r w:rsidRPr="00C202EA">
              <w:rPr>
                <w:rFonts w:ascii="Times New Roman" w:eastAsia="Calibri" w:hAnsi="Times New Roman"/>
                <w:noProof/>
                <w:sz w:val="24"/>
                <w:szCs w:val="24"/>
                <w:lang w:val="en-AU" w:eastAsia="uk-UA" w:bidi="uk-UA"/>
              </w:rPr>
              <w:br/>
              <w:t>2025 р.</w:t>
            </w:r>
          </w:p>
        </w:tc>
        <w:tc>
          <w:tcPr>
            <w:tcW w:w="1768" w:type="dxa"/>
            <w:hideMark/>
          </w:tcPr>
          <w:p w14:paraId="43E33811"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грудень</w:t>
            </w:r>
            <w:r w:rsidRPr="00C202EA">
              <w:rPr>
                <w:rFonts w:ascii="Times New Roman" w:eastAsia="Calibri" w:hAnsi="Times New Roman"/>
                <w:noProof/>
                <w:sz w:val="24"/>
                <w:szCs w:val="24"/>
                <w:lang w:val="en-AU" w:eastAsia="uk-UA" w:bidi="uk-UA"/>
              </w:rPr>
              <w:br/>
              <w:t>2025 р.</w:t>
            </w:r>
          </w:p>
        </w:tc>
        <w:tc>
          <w:tcPr>
            <w:tcW w:w="2362" w:type="dxa"/>
            <w:hideMark/>
          </w:tcPr>
          <w:p w14:paraId="7EEAAEF3"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en-US" w:bidi="uk-UA"/>
              </w:rPr>
            </w:pPr>
            <w:r>
              <w:rPr>
                <w:rFonts w:ascii="Times New Roman" w:eastAsia="Calibri" w:hAnsi="Times New Roman"/>
                <w:noProof/>
                <w:sz w:val="24"/>
                <w:szCs w:val="24"/>
                <w:lang w:val="en-AU" w:eastAsia="uk-UA" w:bidi="uk-UA"/>
              </w:rPr>
              <w:t>Мінінфраструктури</w:t>
            </w:r>
          </w:p>
        </w:tc>
        <w:tc>
          <w:tcPr>
            <w:tcW w:w="2021" w:type="dxa"/>
          </w:tcPr>
          <w:p w14:paraId="0C46AB1F" w14:textId="77777777" w:rsidR="005F6E92" w:rsidRPr="002916F3" w:rsidRDefault="005F6E92" w:rsidP="00A03D80">
            <w:pPr>
              <w:shd w:val="clear" w:color="auto" w:fill="FFFFFF" w:themeFill="background1"/>
              <w:spacing w:before="60"/>
              <w:rPr>
                <w:rFonts w:ascii="Times New Roman" w:hAnsi="Times New Roman"/>
                <w:bCs/>
                <w:sz w:val="24"/>
                <w:szCs w:val="24"/>
              </w:rPr>
            </w:pPr>
            <w:r w:rsidRPr="002916F3">
              <w:rPr>
                <w:rFonts w:ascii="Times New Roman" w:hAnsi="Times New Roman"/>
                <w:bCs/>
                <w:sz w:val="24"/>
                <w:szCs w:val="24"/>
              </w:rPr>
              <w:t xml:space="preserve">Департамент стратегічного планування та регіональної політики </w:t>
            </w:r>
          </w:p>
          <w:p w14:paraId="0E1F8E12" w14:textId="77777777" w:rsidR="005F6E92" w:rsidRPr="002916F3" w:rsidRDefault="005F6E92" w:rsidP="00A03D80">
            <w:pPr>
              <w:shd w:val="clear" w:color="auto" w:fill="FFFFFF" w:themeFill="background1"/>
              <w:spacing w:before="60"/>
              <w:rPr>
                <w:rFonts w:ascii="Times New Roman" w:eastAsia="Calibri" w:hAnsi="Times New Roman"/>
                <w:bCs/>
                <w:noProof/>
                <w:sz w:val="24"/>
                <w:szCs w:val="24"/>
                <w:lang w:val="ru-RU" w:eastAsia="en-US" w:bidi="uk-UA"/>
              </w:rPr>
            </w:pPr>
          </w:p>
        </w:tc>
        <w:tc>
          <w:tcPr>
            <w:tcW w:w="1664" w:type="dxa"/>
            <w:hideMark/>
          </w:tcPr>
          <w:p w14:paraId="6B99F8CA"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державний бюджет</w:t>
            </w:r>
          </w:p>
        </w:tc>
        <w:tc>
          <w:tcPr>
            <w:tcW w:w="1717" w:type="dxa"/>
            <w:hideMark/>
          </w:tcPr>
          <w:p w14:paraId="0CEA5CB0"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у межах встановлених бюджетних призначень на відповідний рік</w:t>
            </w:r>
          </w:p>
        </w:tc>
        <w:tc>
          <w:tcPr>
            <w:tcW w:w="2112" w:type="dxa"/>
            <w:gridSpan w:val="2"/>
            <w:hideMark/>
          </w:tcPr>
          <w:p w14:paraId="15F296CB"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 xml:space="preserve">результати проведення моніторингу якості робіт опубліковані на онлайн-платформі у відкритому доступі </w:t>
            </w:r>
          </w:p>
        </w:tc>
        <w:tc>
          <w:tcPr>
            <w:tcW w:w="2102" w:type="dxa"/>
            <w:gridSpan w:val="2"/>
            <w:hideMark/>
          </w:tcPr>
          <w:p w14:paraId="168FAED5"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 xml:space="preserve">офіційний веб-сайт </w:t>
            </w:r>
            <w:r>
              <w:rPr>
                <w:rFonts w:ascii="Times New Roman" w:eastAsia="Calibri" w:hAnsi="Times New Roman"/>
                <w:noProof/>
                <w:sz w:val="24"/>
                <w:szCs w:val="24"/>
                <w:lang w:val="ru-RU" w:eastAsia="uk-UA" w:bidi="uk-UA"/>
              </w:rPr>
              <w:t>Мінінфраструктури</w:t>
            </w:r>
          </w:p>
        </w:tc>
      </w:tr>
      <w:tr w:rsidR="005F6E92" w:rsidRPr="00C202EA" w14:paraId="051B4CF3" w14:textId="77777777" w:rsidTr="00A03D80">
        <w:trPr>
          <w:trHeight w:val="230"/>
        </w:trPr>
        <w:tc>
          <w:tcPr>
            <w:tcW w:w="578" w:type="dxa"/>
          </w:tcPr>
          <w:p w14:paraId="38D447EF"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eastAsia="en-US"/>
              </w:rPr>
            </w:pPr>
          </w:p>
        </w:tc>
        <w:tc>
          <w:tcPr>
            <w:tcW w:w="21224" w:type="dxa"/>
            <w:gridSpan w:val="12"/>
            <w:hideMark/>
          </w:tcPr>
          <w:p w14:paraId="42D8755D"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eastAsia="uk-UA" w:bidi="uk-UA"/>
              </w:rPr>
            </w:pPr>
            <w:r w:rsidRPr="00C202EA">
              <w:rPr>
                <w:rFonts w:ascii="Times New Roman" w:eastAsia="Calibri" w:hAnsi="Times New Roman"/>
                <w:noProof/>
                <w:sz w:val="24"/>
                <w:szCs w:val="24"/>
                <w:lang w:eastAsia="en-US"/>
              </w:rPr>
              <w:t>Очікуваний стратегічний результат 2.5.10.3. Створено відкриту карту будівництва, ремонту та експлуатації доріг, на якій відображаються проведені тендери і укладені договори на такі роботи, з метою уникнення багаторазового проведення робіт на тих самих ділянках; цю карту інтегровано з Єдиною державною електронною системою у сфері будівництва</w:t>
            </w:r>
          </w:p>
        </w:tc>
      </w:tr>
      <w:tr w:rsidR="005F6E92" w:rsidRPr="00C202EA" w14:paraId="559AFFF7" w14:textId="77777777" w:rsidTr="00A03D80">
        <w:trPr>
          <w:trHeight w:val="230"/>
        </w:trPr>
        <w:tc>
          <w:tcPr>
            <w:tcW w:w="578" w:type="dxa"/>
          </w:tcPr>
          <w:p w14:paraId="0363C9CB" w14:textId="18744454" w:rsidR="005F6E92" w:rsidRPr="00EC2C36" w:rsidRDefault="0028062F" w:rsidP="00A03D80">
            <w:pPr>
              <w:shd w:val="clear" w:color="auto" w:fill="FFFFFF" w:themeFill="background1"/>
              <w:spacing w:before="60"/>
              <w:rPr>
                <w:rFonts w:ascii="Times New Roman" w:eastAsia="Calibri" w:hAnsi="Times New Roman"/>
                <w:noProof/>
                <w:sz w:val="24"/>
                <w:szCs w:val="24"/>
                <w:lang w:eastAsia="uk-UA" w:bidi="uk-UA"/>
              </w:rPr>
            </w:pPr>
            <w:r>
              <w:rPr>
                <w:rFonts w:ascii="Times New Roman" w:eastAsia="Calibri" w:hAnsi="Times New Roman"/>
                <w:noProof/>
                <w:sz w:val="24"/>
                <w:szCs w:val="24"/>
                <w:lang w:eastAsia="uk-UA" w:bidi="uk-UA"/>
              </w:rPr>
              <w:t>54</w:t>
            </w:r>
            <w:r w:rsidR="005F6E92">
              <w:rPr>
                <w:rFonts w:ascii="Times New Roman" w:eastAsia="Calibri" w:hAnsi="Times New Roman"/>
                <w:noProof/>
                <w:sz w:val="24"/>
                <w:szCs w:val="24"/>
                <w:lang w:eastAsia="uk-UA" w:bidi="uk-UA"/>
              </w:rPr>
              <w:t>.</w:t>
            </w:r>
          </w:p>
        </w:tc>
        <w:tc>
          <w:tcPr>
            <w:tcW w:w="5675" w:type="dxa"/>
            <w:gridSpan w:val="2"/>
            <w:hideMark/>
          </w:tcPr>
          <w:p w14:paraId="2641171C"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2.5.10.3.1. Розроблення та підписання документації для впровадження</w:t>
            </w:r>
            <w:r w:rsidRPr="00C202EA">
              <w:rPr>
                <w:rFonts w:ascii="Times New Roman" w:eastAsia="Calibri" w:hAnsi="Times New Roman"/>
                <w:noProof/>
                <w:sz w:val="24"/>
                <w:szCs w:val="24"/>
                <w:lang w:val="ru-RU" w:eastAsia="uk-UA"/>
              </w:rPr>
              <w:t xml:space="preserve"> </w:t>
            </w:r>
            <w:r w:rsidRPr="00C202EA">
              <w:rPr>
                <w:rFonts w:ascii="Times New Roman" w:eastAsia="Calibri" w:hAnsi="Times New Roman"/>
                <w:noProof/>
                <w:sz w:val="24"/>
                <w:szCs w:val="24"/>
                <w:lang w:val="ru-RU" w:eastAsia="uk-UA" w:bidi="uk-UA"/>
              </w:rPr>
              <w:t xml:space="preserve">інструменту цифрового управління відбудовою (модернізацією) України, що забезпечить публічний доступ до інтерактивної карти робіт, у тому числі з відновлення (модернізації) України, з інформацією про проведені тендери, укладені договори, підрядників та актуальний хід будівництва по всій країні, що дає змогу стежити за виконанням ремонту та будівництвом з метою уникнення багаторазового проведення робіт на тих самих ділянках </w:t>
            </w:r>
          </w:p>
        </w:tc>
        <w:tc>
          <w:tcPr>
            <w:tcW w:w="1803" w:type="dxa"/>
            <w:hideMark/>
          </w:tcPr>
          <w:p w14:paraId="2A206703"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березень</w:t>
            </w:r>
            <w:r w:rsidRPr="00C202EA">
              <w:rPr>
                <w:rFonts w:ascii="Times New Roman" w:eastAsia="Calibri" w:hAnsi="Times New Roman"/>
                <w:noProof/>
                <w:sz w:val="24"/>
                <w:szCs w:val="24"/>
                <w:lang w:val="en-AU" w:eastAsia="uk-UA" w:bidi="uk-UA"/>
              </w:rPr>
              <w:br/>
              <w:t>2023 р.</w:t>
            </w:r>
          </w:p>
        </w:tc>
        <w:tc>
          <w:tcPr>
            <w:tcW w:w="1768" w:type="dxa"/>
            <w:hideMark/>
          </w:tcPr>
          <w:p w14:paraId="381CAFC3"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 xml:space="preserve">липень </w:t>
            </w:r>
            <w:r w:rsidRPr="00C202EA">
              <w:rPr>
                <w:rFonts w:ascii="Times New Roman" w:eastAsia="Calibri" w:hAnsi="Times New Roman"/>
                <w:noProof/>
                <w:sz w:val="24"/>
                <w:szCs w:val="24"/>
                <w:lang w:val="en-AU" w:eastAsia="uk-UA" w:bidi="uk-UA"/>
              </w:rPr>
              <w:br/>
              <w:t>2023 р.</w:t>
            </w:r>
          </w:p>
        </w:tc>
        <w:tc>
          <w:tcPr>
            <w:tcW w:w="2362" w:type="dxa"/>
            <w:hideMark/>
          </w:tcPr>
          <w:p w14:paraId="3F8FA53B"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en-US" w:bidi="uk-UA"/>
              </w:rPr>
            </w:pPr>
            <w:r>
              <w:rPr>
                <w:rFonts w:ascii="Times New Roman" w:eastAsia="Calibri" w:hAnsi="Times New Roman"/>
                <w:noProof/>
                <w:sz w:val="24"/>
                <w:szCs w:val="24"/>
                <w:lang w:val="en-AU" w:eastAsia="en-US" w:bidi="uk-UA"/>
              </w:rPr>
              <w:t>Мінінфраструктури</w:t>
            </w:r>
          </w:p>
          <w:p w14:paraId="04C296AA"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en-US" w:bidi="uk-UA"/>
              </w:rPr>
            </w:pPr>
            <w:r w:rsidRPr="00C202EA">
              <w:rPr>
                <w:rFonts w:ascii="Times New Roman" w:eastAsia="Calibri" w:hAnsi="Times New Roman"/>
                <w:noProof/>
                <w:sz w:val="24"/>
                <w:szCs w:val="24"/>
                <w:lang w:val="en-AU" w:eastAsia="en-US"/>
              </w:rPr>
              <w:t>Агентство відновлення</w:t>
            </w:r>
          </w:p>
        </w:tc>
        <w:tc>
          <w:tcPr>
            <w:tcW w:w="2021" w:type="dxa"/>
          </w:tcPr>
          <w:p w14:paraId="381A9D26" w14:textId="77777777" w:rsidR="005F6E92" w:rsidRPr="002916F3" w:rsidRDefault="005F6E92" w:rsidP="00A03D80">
            <w:pPr>
              <w:shd w:val="clear" w:color="auto" w:fill="FFFFFF" w:themeFill="background1"/>
              <w:spacing w:before="60"/>
              <w:rPr>
                <w:rFonts w:ascii="Times New Roman" w:hAnsi="Times New Roman"/>
                <w:bCs/>
                <w:sz w:val="24"/>
                <w:szCs w:val="24"/>
              </w:rPr>
            </w:pPr>
            <w:r w:rsidRPr="002916F3">
              <w:rPr>
                <w:rFonts w:ascii="Times New Roman" w:hAnsi="Times New Roman"/>
                <w:bCs/>
                <w:sz w:val="24"/>
                <w:szCs w:val="24"/>
              </w:rPr>
              <w:t>Департамент стратегічного планування та регіональної політики,</w:t>
            </w:r>
          </w:p>
          <w:p w14:paraId="700B86C8" w14:textId="77777777" w:rsidR="005F6E92" w:rsidRPr="002916F3" w:rsidRDefault="005F6E92" w:rsidP="00A03D80">
            <w:pPr>
              <w:shd w:val="clear" w:color="auto" w:fill="FFFFFF" w:themeFill="background1"/>
              <w:spacing w:before="60"/>
              <w:rPr>
                <w:rFonts w:ascii="Times New Roman" w:hAnsi="Times New Roman"/>
                <w:bCs/>
                <w:sz w:val="24"/>
                <w:szCs w:val="24"/>
              </w:rPr>
            </w:pPr>
          </w:p>
          <w:p w14:paraId="053E878B" w14:textId="77777777" w:rsidR="005F6E92" w:rsidRPr="002916F3" w:rsidRDefault="005F6E92" w:rsidP="00A03D80">
            <w:pPr>
              <w:shd w:val="clear" w:color="auto" w:fill="FFFFFF" w:themeFill="background1"/>
              <w:rPr>
                <w:rFonts w:ascii="Times New Roman" w:hAnsi="Times New Roman"/>
                <w:bCs/>
                <w:sz w:val="24"/>
                <w:szCs w:val="24"/>
              </w:rPr>
            </w:pPr>
            <w:r w:rsidRPr="002916F3">
              <w:rPr>
                <w:rFonts w:ascii="Times New Roman" w:hAnsi="Times New Roman"/>
                <w:bCs/>
                <w:sz w:val="24"/>
                <w:szCs w:val="24"/>
              </w:rPr>
              <w:t>Управління автомобільних доріг</w:t>
            </w:r>
          </w:p>
        </w:tc>
        <w:tc>
          <w:tcPr>
            <w:tcW w:w="1664" w:type="dxa"/>
            <w:hideMark/>
          </w:tcPr>
          <w:p w14:paraId="4AE28DBA"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державний бюджет</w:t>
            </w:r>
          </w:p>
        </w:tc>
        <w:tc>
          <w:tcPr>
            <w:tcW w:w="1717" w:type="dxa"/>
            <w:hideMark/>
          </w:tcPr>
          <w:p w14:paraId="7063F52E"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 xml:space="preserve">у межах встановлених бюджетних призначень на відповідний рік </w:t>
            </w:r>
          </w:p>
        </w:tc>
        <w:tc>
          <w:tcPr>
            <w:tcW w:w="2112" w:type="dxa"/>
            <w:gridSpan w:val="2"/>
            <w:hideMark/>
          </w:tcPr>
          <w:p w14:paraId="45C1D308"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документацію підписано</w:t>
            </w:r>
          </w:p>
        </w:tc>
        <w:tc>
          <w:tcPr>
            <w:tcW w:w="2102" w:type="dxa"/>
            <w:gridSpan w:val="2"/>
            <w:hideMark/>
          </w:tcPr>
          <w:p w14:paraId="37C9B458"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rPr>
            </w:pPr>
            <w:r w:rsidRPr="00C202EA">
              <w:rPr>
                <w:rFonts w:ascii="Times New Roman" w:eastAsia="Calibri" w:hAnsi="Times New Roman"/>
                <w:noProof/>
                <w:sz w:val="24"/>
                <w:szCs w:val="24"/>
                <w:lang w:val="ru-RU" w:eastAsia="uk-UA"/>
              </w:rPr>
              <w:t xml:space="preserve">офіційний </w:t>
            </w:r>
            <w:r w:rsidRPr="00C202EA">
              <w:rPr>
                <w:rFonts w:ascii="Times New Roman" w:eastAsia="Calibri" w:hAnsi="Times New Roman"/>
                <w:noProof/>
                <w:sz w:val="24"/>
                <w:szCs w:val="24"/>
                <w:lang w:val="ru-RU" w:eastAsia="uk-UA" w:bidi="uk-UA"/>
              </w:rPr>
              <w:t xml:space="preserve">веб-сайт </w:t>
            </w:r>
            <w:r w:rsidRPr="00C202EA">
              <w:rPr>
                <w:rFonts w:ascii="Times New Roman" w:eastAsia="Calibri" w:hAnsi="Times New Roman"/>
                <w:noProof/>
                <w:sz w:val="24"/>
                <w:szCs w:val="24"/>
                <w:lang w:val="ru-RU" w:eastAsia="uk-UA"/>
              </w:rPr>
              <w:t>Мінінфра-структури</w:t>
            </w:r>
          </w:p>
          <w:p w14:paraId="50187706"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uk-UA" w:bidi="uk-UA"/>
              </w:rPr>
              <w:t xml:space="preserve">офіційний веб-сайт </w:t>
            </w:r>
            <w:r w:rsidRPr="00C202EA">
              <w:rPr>
                <w:rFonts w:ascii="Times New Roman" w:eastAsia="Calibri" w:hAnsi="Times New Roman"/>
                <w:noProof/>
                <w:sz w:val="24"/>
                <w:szCs w:val="24"/>
                <w:lang w:val="ru-RU" w:eastAsia="en-US"/>
              </w:rPr>
              <w:t>Агентства відновлення</w:t>
            </w:r>
          </w:p>
        </w:tc>
      </w:tr>
      <w:tr w:rsidR="005F6E92" w:rsidRPr="00C202EA" w14:paraId="7DF21AAE" w14:textId="77777777" w:rsidTr="00A03D80">
        <w:trPr>
          <w:trHeight w:val="230"/>
        </w:trPr>
        <w:tc>
          <w:tcPr>
            <w:tcW w:w="578" w:type="dxa"/>
          </w:tcPr>
          <w:p w14:paraId="365A77F4" w14:textId="77B63A11" w:rsidR="005F6E92" w:rsidRPr="00C202EA" w:rsidRDefault="0028062F" w:rsidP="00A03D80">
            <w:pPr>
              <w:shd w:val="clear" w:color="auto" w:fill="FFFFFF" w:themeFill="background1"/>
              <w:spacing w:before="60"/>
              <w:rPr>
                <w:rFonts w:ascii="Times New Roman" w:eastAsia="Calibri" w:hAnsi="Times New Roman"/>
                <w:noProof/>
                <w:sz w:val="24"/>
                <w:szCs w:val="24"/>
                <w:lang w:val="ru-RU" w:eastAsia="uk-UA" w:bidi="uk-UA"/>
              </w:rPr>
            </w:pPr>
            <w:r>
              <w:rPr>
                <w:rFonts w:ascii="Times New Roman" w:eastAsia="Calibri" w:hAnsi="Times New Roman"/>
                <w:noProof/>
                <w:sz w:val="24"/>
                <w:szCs w:val="24"/>
                <w:lang w:val="ru-RU" w:eastAsia="uk-UA" w:bidi="uk-UA"/>
              </w:rPr>
              <w:t>55</w:t>
            </w:r>
            <w:r w:rsidR="005F6E92">
              <w:rPr>
                <w:rFonts w:ascii="Times New Roman" w:eastAsia="Calibri" w:hAnsi="Times New Roman"/>
                <w:noProof/>
                <w:sz w:val="24"/>
                <w:szCs w:val="24"/>
                <w:lang w:val="ru-RU" w:eastAsia="uk-UA" w:bidi="uk-UA"/>
              </w:rPr>
              <w:t>.</w:t>
            </w:r>
          </w:p>
        </w:tc>
        <w:tc>
          <w:tcPr>
            <w:tcW w:w="5675" w:type="dxa"/>
            <w:gridSpan w:val="2"/>
            <w:shd w:val="clear" w:color="auto" w:fill="FFFFFF" w:themeFill="background1"/>
            <w:hideMark/>
          </w:tcPr>
          <w:p w14:paraId="47B8A195"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 xml:space="preserve">2.5.10.3.2. Проведення дослідної експлуатації інструменту цифрового управління, зазначеного </w:t>
            </w:r>
            <w:r w:rsidRPr="00C202EA">
              <w:rPr>
                <w:rFonts w:ascii="Times New Roman" w:eastAsia="Calibri" w:hAnsi="Times New Roman"/>
                <w:noProof/>
                <w:sz w:val="24"/>
                <w:szCs w:val="24"/>
                <w:lang w:val="ru-RU" w:eastAsia="en-US" w:bidi="uk-UA"/>
              </w:rPr>
              <w:t>у підпункті</w:t>
            </w:r>
            <w:r w:rsidRPr="00C202EA">
              <w:rPr>
                <w:rFonts w:ascii="Times New Roman" w:eastAsia="Calibri" w:hAnsi="Times New Roman"/>
                <w:noProof/>
                <w:sz w:val="24"/>
                <w:szCs w:val="24"/>
                <w:lang w:val="ru-RU" w:eastAsia="uk-UA" w:bidi="uk-UA"/>
              </w:rPr>
              <w:t xml:space="preserve"> 2.5.10.3.1, його доопрацювання (за потреби) та запуск у промислову експлуатацію</w:t>
            </w:r>
          </w:p>
        </w:tc>
        <w:tc>
          <w:tcPr>
            <w:tcW w:w="1803" w:type="dxa"/>
            <w:hideMark/>
          </w:tcPr>
          <w:p w14:paraId="111BB815"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 xml:space="preserve">серпень </w:t>
            </w:r>
            <w:r w:rsidRPr="00C202EA">
              <w:rPr>
                <w:rFonts w:ascii="Times New Roman" w:eastAsia="Calibri" w:hAnsi="Times New Roman"/>
                <w:noProof/>
                <w:sz w:val="24"/>
                <w:szCs w:val="24"/>
                <w:lang w:val="en-AU" w:eastAsia="uk-UA" w:bidi="uk-UA"/>
              </w:rPr>
              <w:br/>
              <w:t>2023 р.</w:t>
            </w:r>
          </w:p>
        </w:tc>
        <w:tc>
          <w:tcPr>
            <w:tcW w:w="1768" w:type="dxa"/>
            <w:hideMark/>
          </w:tcPr>
          <w:p w14:paraId="6F71C722"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серпень</w:t>
            </w:r>
            <w:r w:rsidRPr="00C202EA">
              <w:rPr>
                <w:rFonts w:ascii="Times New Roman" w:eastAsia="Calibri" w:hAnsi="Times New Roman"/>
                <w:noProof/>
                <w:sz w:val="24"/>
                <w:szCs w:val="24"/>
                <w:lang w:val="en-AU" w:eastAsia="uk-UA" w:bidi="uk-UA"/>
              </w:rPr>
              <w:br/>
              <w:t>2024 р.</w:t>
            </w:r>
          </w:p>
        </w:tc>
        <w:tc>
          <w:tcPr>
            <w:tcW w:w="2362" w:type="dxa"/>
            <w:hideMark/>
          </w:tcPr>
          <w:p w14:paraId="7AF14475"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en-US" w:bidi="uk-UA"/>
              </w:rPr>
            </w:pPr>
            <w:r>
              <w:rPr>
                <w:rFonts w:ascii="Times New Roman" w:eastAsia="Calibri" w:hAnsi="Times New Roman"/>
                <w:noProof/>
                <w:sz w:val="24"/>
                <w:szCs w:val="24"/>
                <w:lang w:val="en-AU" w:eastAsia="en-US" w:bidi="uk-UA"/>
              </w:rPr>
              <w:t>Мінінфраструктури</w:t>
            </w:r>
          </w:p>
          <w:p w14:paraId="14DC25EE"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en-US" w:bidi="uk-UA"/>
              </w:rPr>
            </w:pPr>
            <w:r w:rsidRPr="00C202EA">
              <w:rPr>
                <w:rFonts w:ascii="Times New Roman" w:eastAsia="Calibri" w:hAnsi="Times New Roman"/>
                <w:noProof/>
                <w:sz w:val="24"/>
                <w:szCs w:val="24"/>
                <w:lang w:val="en-AU" w:eastAsia="en-US"/>
              </w:rPr>
              <w:t>Агентство відновлення</w:t>
            </w:r>
          </w:p>
        </w:tc>
        <w:tc>
          <w:tcPr>
            <w:tcW w:w="2021" w:type="dxa"/>
          </w:tcPr>
          <w:p w14:paraId="5CA7E4D0" w14:textId="77777777" w:rsidR="005F6E92" w:rsidRPr="002916F3" w:rsidRDefault="005F6E92" w:rsidP="00A03D80">
            <w:pPr>
              <w:shd w:val="clear" w:color="auto" w:fill="FFFFFF" w:themeFill="background1"/>
              <w:spacing w:before="60"/>
              <w:rPr>
                <w:rFonts w:ascii="Times New Roman" w:hAnsi="Times New Roman"/>
                <w:bCs/>
                <w:sz w:val="24"/>
                <w:szCs w:val="24"/>
              </w:rPr>
            </w:pPr>
            <w:r w:rsidRPr="002916F3">
              <w:rPr>
                <w:rFonts w:ascii="Times New Roman" w:hAnsi="Times New Roman"/>
                <w:bCs/>
                <w:sz w:val="24"/>
                <w:szCs w:val="24"/>
              </w:rPr>
              <w:t>Департамент стратегічного планування та регіональної політики,</w:t>
            </w:r>
          </w:p>
          <w:p w14:paraId="3001F919" w14:textId="77777777" w:rsidR="005F6E92" w:rsidRPr="002916F3" w:rsidRDefault="005F6E92" w:rsidP="00A03D80">
            <w:pPr>
              <w:shd w:val="clear" w:color="auto" w:fill="FFFFFF" w:themeFill="background1"/>
              <w:spacing w:before="60"/>
              <w:rPr>
                <w:rFonts w:ascii="Times New Roman" w:hAnsi="Times New Roman"/>
                <w:bCs/>
                <w:sz w:val="24"/>
                <w:szCs w:val="24"/>
              </w:rPr>
            </w:pPr>
          </w:p>
          <w:p w14:paraId="56BDFF62" w14:textId="77777777" w:rsidR="005F6E92" w:rsidRPr="002916F3" w:rsidRDefault="005F6E92" w:rsidP="00A03D80">
            <w:pPr>
              <w:shd w:val="clear" w:color="auto" w:fill="FFFFFF" w:themeFill="background1"/>
              <w:spacing w:before="60"/>
              <w:rPr>
                <w:rFonts w:ascii="Times New Roman" w:eastAsia="Calibri" w:hAnsi="Times New Roman"/>
                <w:bCs/>
                <w:noProof/>
                <w:sz w:val="24"/>
                <w:szCs w:val="24"/>
                <w:lang w:val="ru-RU" w:eastAsia="en-US" w:bidi="uk-UA"/>
              </w:rPr>
            </w:pPr>
            <w:r w:rsidRPr="002916F3">
              <w:rPr>
                <w:rFonts w:ascii="Times New Roman" w:hAnsi="Times New Roman"/>
                <w:bCs/>
                <w:sz w:val="24"/>
                <w:szCs w:val="24"/>
              </w:rPr>
              <w:t>Управління автомобільних доріг</w:t>
            </w:r>
          </w:p>
          <w:p w14:paraId="51FB417F" w14:textId="77777777" w:rsidR="005F6E92" w:rsidRPr="002916F3" w:rsidRDefault="005F6E92" w:rsidP="00A03D80">
            <w:pPr>
              <w:shd w:val="clear" w:color="auto" w:fill="FFFFFF" w:themeFill="background1"/>
              <w:spacing w:before="60"/>
              <w:rPr>
                <w:rFonts w:ascii="Times New Roman" w:eastAsia="Calibri" w:hAnsi="Times New Roman"/>
                <w:bCs/>
                <w:noProof/>
                <w:sz w:val="24"/>
                <w:szCs w:val="24"/>
                <w:lang w:val="ru-RU" w:eastAsia="en-US" w:bidi="uk-UA"/>
              </w:rPr>
            </w:pPr>
          </w:p>
        </w:tc>
        <w:tc>
          <w:tcPr>
            <w:tcW w:w="1664" w:type="dxa"/>
            <w:hideMark/>
          </w:tcPr>
          <w:p w14:paraId="2F0C7862"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державний бюджет</w:t>
            </w:r>
          </w:p>
        </w:tc>
        <w:tc>
          <w:tcPr>
            <w:tcW w:w="1717" w:type="dxa"/>
            <w:hideMark/>
          </w:tcPr>
          <w:p w14:paraId="0C7319E0"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 xml:space="preserve">у межах встановлених бюджетних призначень на відповідний рік </w:t>
            </w:r>
          </w:p>
        </w:tc>
        <w:tc>
          <w:tcPr>
            <w:tcW w:w="2112" w:type="dxa"/>
            <w:gridSpan w:val="2"/>
            <w:hideMark/>
          </w:tcPr>
          <w:p w14:paraId="36B46AC9"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інструмент цифрового управління відбудовою (модернізацією) України введено в промислову експлуатацію</w:t>
            </w:r>
          </w:p>
        </w:tc>
        <w:tc>
          <w:tcPr>
            <w:tcW w:w="2102" w:type="dxa"/>
            <w:gridSpan w:val="2"/>
            <w:hideMark/>
          </w:tcPr>
          <w:p w14:paraId="427174A4"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rPr>
            </w:pPr>
            <w:r w:rsidRPr="00C202EA">
              <w:rPr>
                <w:rFonts w:ascii="Times New Roman" w:eastAsia="Calibri" w:hAnsi="Times New Roman"/>
                <w:noProof/>
                <w:sz w:val="24"/>
                <w:szCs w:val="24"/>
                <w:lang w:val="ru-RU" w:eastAsia="uk-UA"/>
              </w:rPr>
              <w:t xml:space="preserve">офіційний </w:t>
            </w:r>
            <w:r w:rsidRPr="00C202EA">
              <w:rPr>
                <w:rFonts w:ascii="Times New Roman" w:eastAsia="Calibri" w:hAnsi="Times New Roman"/>
                <w:noProof/>
                <w:sz w:val="24"/>
                <w:szCs w:val="24"/>
                <w:lang w:val="ru-RU" w:eastAsia="uk-UA" w:bidi="uk-UA"/>
              </w:rPr>
              <w:t xml:space="preserve">веб-сайт </w:t>
            </w:r>
            <w:r w:rsidRPr="00C202EA">
              <w:rPr>
                <w:rFonts w:ascii="Times New Roman" w:eastAsia="Calibri" w:hAnsi="Times New Roman"/>
                <w:noProof/>
                <w:sz w:val="24"/>
                <w:szCs w:val="24"/>
                <w:lang w:val="ru-RU" w:eastAsia="uk-UA"/>
              </w:rPr>
              <w:t>Мінінфра-структури</w:t>
            </w:r>
          </w:p>
          <w:p w14:paraId="15948655"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uk-UA" w:bidi="uk-UA"/>
              </w:rPr>
              <w:t xml:space="preserve">офіційний веб-сайт </w:t>
            </w:r>
            <w:r w:rsidRPr="00C202EA">
              <w:rPr>
                <w:rFonts w:ascii="Times New Roman" w:eastAsia="Calibri" w:hAnsi="Times New Roman"/>
                <w:noProof/>
                <w:sz w:val="24"/>
                <w:szCs w:val="24"/>
                <w:lang w:val="ru-RU" w:eastAsia="en-US"/>
              </w:rPr>
              <w:t>Агентства відновлення</w:t>
            </w:r>
          </w:p>
        </w:tc>
      </w:tr>
      <w:tr w:rsidR="005F6E92" w:rsidRPr="00C202EA" w14:paraId="69D624EC" w14:textId="77777777" w:rsidTr="00A03D80">
        <w:trPr>
          <w:trHeight w:val="230"/>
        </w:trPr>
        <w:tc>
          <w:tcPr>
            <w:tcW w:w="578" w:type="dxa"/>
          </w:tcPr>
          <w:p w14:paraId="4BF68111" w14:textId="5CBF42AC" w:rsidR="005F6E92" w:rsidRPr="00C202EA" w:rsidRDefault="0028062F" w:rsidP="00A03D80">
            <w:pPr>
              <w:shd w:val="clear" w:color="auto" w:fill="FFFFFF" w:themeFill="background1"/>
              <w:spacing w:before="60"/>
              <w:rPr>
                <w:rFonts w:ascii="Times New Roman" w:eastAsia="Calibri" w:hAnsi="Times New Roman"/>
                <w:noProof/>
                <w:sz w:val="24"/>
                <w:szCs w:val="24"/>
                <w:lang w:eastAsia="uk-UA" w:bidi="uk-UA"/>
              </w:rPr>
            </w:pPr>
            <w:r>
              <w:rPr>
                <w:rFonts w:ascii="Times New Roman" w:eastAsia="Calibri" w:hAnsi="Times New Roman"/>
                <w:noProof/>
                <w:sz w:val="24"/>
                <w:szCs w:val="24"/>
                <w:lang w:eastAsia="uk-UA" w:bidi="uk-UA"/>
              </w:rPr>
              <w:t>56</w:t>
            </w:r>
            <w:r w:rsidR="005F6E92">
              <w:rPr>
                <w:rFonts w:ascii="Times New Roman" w:eastAsia="Calibri" w:hAnsi="Times New Roman"/>
                <w:noProof/>
                <w:sz w:val="24"/>
                <w:szCs w:val="24"/>
                <w:lang w:eastAsia="uk-UA" w:bidi="uk-UA"/>
              </w:rPr>
              <w:t>.</w:t>
            </w:r>
          </w:p>
        </w:tc>
        <w:tc>
          <w:tcPr>
            <w:tcW w:w="5675" w:type="dxa"/>
            <w:gridSpan w:val="2"/>
            <w:shd w:val="clear" w:color="auto" w:fill="FFFFFF" w:themeFill="background1"/>
            <w:hideMark/>
          </w:tcPr>
          <w:p w14:paraId="4AC24CC1"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eastAsia="uk-UA" w:bidi="uk-UA"/>
              </w:rPr>
            </w:pPr>
            <w:r w:rsidRPr="00C202EA">
              <w:rPr>
                <w:rFonts w:ascii="Times New Roman" w:eastAsia="Calibri" w:hAnsi="Times New Roman"/>
                <w:noProof/>
                <w:sz w:val="24"/>
                <w:szCs w:val="24"/>
                <w:lang w:eastAsia="uk-UA" w:bidi="uk-UA"/>
              </w:rPr>
              <w:t>2.5.10.3.3. Забезпечення постійного функціонування (надання можливості публічного доступу) та оновлення інтерактивної карти робіт, зокрема робіт з відновлення (модернізації) України, з інформацією про проведені тендери, договори, підрядників та актуальний хід будівництва по всій країні, що дає змогу стежити за виконанням ремонту та будівництва</w:t>
            </w:r>
          </w:p>
        </w:tc>
        <w:tc>
          <w:tcPr>
            <w:tcW w:w="1803" w:type="dxa"/>
            <w:hideMark/>
          </w:tcPr>
          <w:p w14:paraId="1B077151"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 xml:space="preserve">вересень </w:t>
            </w:r>
            <w:r w:rsidRPr="00C202EA">
              <w:rPr>
                <w:rFonts w:ascii="Times New Roman" w:eastAsia="Calibri" w:hAnsi="Times New Roman"/>
                <w:noProof/>
                <w:sz w:val="24"/>
                <w:szCs w:val="24"/>
                <w:lang w:val="en-AU" w:eastAsia="uk-UA" w:bidi="uk-UA"/>
              </w:rPr>
              <w:br/>
              <w:t>2024 р.</w:t>
            </w:r>
          </w:p>
        </w:tc>
        <w:tc>
          <w:tcPr>
            <w:tcW w:w="1768" w:type="dxa"/>
            <w:hideMark/>
          </w:tcPr>
          <w:p w14:paraId="0792E4CE"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 xml:space="preserve">грудень </w:t>
            </w:r>
            <w:r w:rsidRPr="00C202EA">
              <w:rPr>
                <w:rFonts w:ascii="Times New Roman" w:eastAsia="Calibri" w:hAnsi="Times New Roman"/>
                <w:noProof/>
                <w:sz w:val="24"/>
                <w:szCs w:val="24"/>
                <w:lang w:val="en-AU" w:eastAsia="uk-UA" w:bidi="uk-UA"/>
              </w:rPr>
              <w:br/>
              <w:t>2025 р.</w:t>
            </w:r>
          </w:p>
        </w:tc>
        <w:tc>
          <w:tcPr>
            <w:tcW w:w="2362" w:type="dxa"/>
            <w:hideMark/>
          </w:tcPr>
          <w:p w14:paraId="2960650A"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en-US" w:bidi="uk-UA"/>
              </w:rPr>
            </w:pPr>
            <w:r>
              <w:rPr>
                <w:rFonts w:ascii="Times New Roman" w:eastAsia="Calibri" w:hAnsi="Times New Roman"/>
                <w:noProof/>
                <w:sz w:val="24"/>
                <w:szCs w:val="24"/>
                <w:lang w:val="en-AU" w:eastAsia="en-US" w:bidi="uk-UA"/>
              </w:rPr>
              <w:t>Мінінфраструктури</w:t>
            </w:r>
          </w:p>
        </w:tc>
        <w:tc>
          <w:tcPr>
            <w:tcW w:w="2021" w:type="dxa"/>
          </w:tcPr>
          <w:p w14:paraId="7210FEEE" w14:textId="77777777" w:rsidR="005F6E92" w:rsidRPr="002916F3" w:rsidRDefault="005F6E92" w:rsidP="00A03D80">
            <w:pPr>
              <w:shd w:val="clear" w:color="auto" w:fill="FFFFFF" w:themeFill="background1"/>
              <w:spacing w:before="60"/>
              <w:rPr>
                <w:rFonts w:ascii="Times New Roman" w:hAnsi="Times New Roman"/>
                <w:bCs/>
                <w:sz w:val="24"/>
                <w:szCs w:val="24"/>
              </w:rPr>
            </w:pPr>
            <w:r w:rsidRPr="002916F3">
              <w:rPr>
                <w:rFonts w:ascii="Times New Roman" w:hAnsi="Times New Roman"/>
                <w:bCs/>
                <w:sz w:val="24"/>
                <w:szCs w:val="24"/>
              </w:rPr>
              <w:t>Департамент стратегічного планування та регіональної політики,</w:t>
            </w:r>
          </w:p>
          <w:p w14:paraId="1110E98C" w14:textId="77777777" w:rsidR="005F6E92" w:rsidRPr="002916F3" w:rsidRDefault="005F6E92" w:rsidP="00A03D80">
            <w:pPr>
              <w:shd w:val="clear" w:color="auto" w:fill="FFFFFF" w:themeFill="background1"/>
              <w:spacing w:before="60"/>
              <w:rPr>
                <w:rFonts w:ascii="Times New Roman" w:hAnsi="Times New Roman"/>
                <w:bCs/>
                <w:sz w:val="24"/>
                <w:szCs w:val="24"/>
              </w:rPr>
            </w:pPr>
          </w:p>
          <w:p w14:paraId="50DC67B7" w14:textId="77777777" w:rsidR="005F6E92" w:rsidRPr="002916F3" w:rsidRDefault="005F6E92" w:rsidP="00A03D80">
            <w:pPr>
              <w:shd w:val="clear" w:color="auto" w:fill="FFFFFF" w:themeFill="background1"/>
              <w:spacing w:before="60"/>
              <w:rPr>
                <w:rFonts w:ascii="Times New Roman" w:hAnsi="Times New Roman"/>
                <w:bCs/>
                <w:sz w:val="24"/>
                <w:szCs w:val="24"/>
              </w:rPr>
            </w:pPr>
            <w:r w:rsidRPr="002916F3">
              <w:rPr>
                <w:rFonts w:ascii="Times New Roman" w:hAnsi="Times New Roman"/>
                <w:bCs/>
                <w:sz w:val="24"/>
                <w:szCs w:val="24"/>
              </w:rPr>
              <w:lastRenderedPageBreak/>
              <w:t>Управління автомобільних доріг</w:t>
            </w:r>
          </w:p>
          <w:p w14:paraId="3283B8BD" w14:textId="77777777" w:rsidR="005F6E92" w:rsidRPr="002916F3" w:rsidRDefault="005F6E92" w:rsidP="00A03D80">
            <w:pPr>
              <w:shd w:val="clear" w:color="auto" w:fill="FFFFFF" w:themeFill="background1"/>
              <w:spacing w:before="60"/>
              <w:rPr>
                <w:rFonts w:ascii="Times New Roman" w:hAnsi="Times New Roman"/>
                <w:bCs/>
                <w:sz w:val="24"/>
                <w:szCs w:val="24"/>
              </w:rPr>
            </w:pPr>
          </w:p>
        </w:tc>
        <w:tc>
          <w:tcPr>
            <w:tcW w:w="1664" w:type="dxa"/>
            <w:hideMark/>
          </w:tcPr>
          <w:p w14:paraId="0252FBA9"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lastRenderedPageBreak/>
              <w:t>державний бюджет</w:t>
            </w:r>
          </w:p>
        </w:tc>
        <w:tc>
          <w:tcPr>
            <w:tcW w:w="1717" w:type="dxa"/>
            <w:hideMark/>
          </w:tcPr>
          <w:p w14:paraId="448D436F"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 xml:space="preserve">у межах встановлених бюджетних призначень на відповідний рік </w:t>
            </w:r>
          </w:p>
        </w:tc>
        <w:tc>
          <w:tcPr>
            <w:tcW w:w="2112" w:type="dxa"/>
            <w:gridSpan w:val="2"/>
            <w:hideMark/>
          </w:tcPr>
          <w:p w14:paraId="7A60C646"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публічний доступ до інтерактивної карти робіт, зокрема робіт з відновлення України, забезпечено</w:t>
            </w:r>
          </w:p>
        </w:tc>
        <w:tc>
          <w:tcPr>
            <w:tcW w:w="2102" w:type="dxa"/>
            <w:gridSpan w:val="2"/>
            <w:hideMark/>
          </w:tcPr>
          <w:p w14:paraId="6DA3712D"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rPr>
            </w:pPr>
            <w:r w:rsidRPr="00C202EA">
              <w:rPr>
                <w:rFonts w:ascii="Times New Roman" w:eastAsia="Calibri" w:hAnsi="Times New Roman"/>
                <w:noProof/>
                <w:sz w:val="24"/>
                <w:szCs w:val="24"/>
                <w:lang w:val="ru-RU" w:eastAsia="uk-UA"/>
              </w:rPr>
              <w:t xml:space="preserve">офіційний </w:t>
            </w:r>
            <w:r w:rsidRPr="00C202EA">
              <w:rPr>
                <w:rFonts w:ascii="Times New Roman" w:eastAsia="Calibri" w:hAnsi="Times New Roman"/>
                <w:noProof/>
                <w:sz w:val="24"/>
                <w:szCs w:val="24"/>
                <w:lang w:val="ru-RU" w:eastAsia="uk-UA" w:bidi="uk-UA"/>
              </w:rPr>
              <w:t xml:space="preserve">веб-сайт </w:t>
            </w:r>
            <w:r w:rsidRPr="00C202EA">
              <w:rPr>
                <w:rFonts w:ascii="Times New Roman" w:eastAsia="Calibri" w:hAnsi="Times New Roman"/>
                <w:noProof/>
                <w:sz w:val="24"/>
                <w:szCs w:val="24"/>
                <w:lang w:val="ru-RU" w:eastAsia="uk-UA"/>
              </w:rPr>
              <w:t>Мінінфра-структури</w:t>
            </w:r>
          </w:p>
          <w:p w14:paraId="3239AE08"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uk-UA" w:bidi="uk-UA"/>
              </w:rPr>
              <w:t xml:space="preserve">офіційний веб-сайт </w:t>
            </w:r>
            <w:r w:rsidRPr="00C202EA">
              <w:rPr>
                <w:rFonts w:ascii="Times New Roman" w:eastAsia="Calibri" w:hAnsi="Times New Roman"/>
                <w:noProof/>
                <w:sz w:val="24"/>
                <w:szCs w:val="24"/>
                <w:lang w:val="ru-RU" w:eastAsia="en-US"/>
              </w:rPr>
              <w:t>Агентства відновлення</w:t>
            </w:r>
          </w:p>
        </w:tc>
      </w:tr>
      <w:tr w:rsidR="005F6E92" w:rsidRPr="00C202EA" w14:paraId="404C1C8E" w14:textId="77777777" w:rsidTr="00A03D80">
        <w:trPr>
          <w:trHeight w:val="230"/>
        </w:trPr>
        <w:tc>
          <w:tcPr>
            <w:tcW w:w="578" w:type="dxa"/>
          </w:tcPr>
          <w:p w14:paraId="57535E87" w14:textId="6ADBAFC9" w:rsidR="005F6E92" w:rsidRPr="00C202EA" w:rsidRDefault="0028062F" w:rsidP="00A03D80">
            <w:pPr>
              <w:shd w:val="clear" w:color="auto" w:fill="FFFFFF" w:themeFill="background1"/>
              <w:spacing w:before="60"/>
              <w:rPr>
                <w:rFonts w:ascii="Times New Roman" w:eastAsia="Calibri" w:hAnsi="Times New Roman"/>
                <w:noProof/>
                <w:sz w:val="24"/>
                <w:szCs w:val="24"/>
                <w:lang w:eastAsia="uk-UA" w:bidi="uk-UA"/>
              </w:rPr>
            </w:pPr>
            <w:r>
              <w:rPr>
                <w:rFonts w:ascii="Times New Roman" w:eastAsia="Calibri" w:hAnsi="Times New Roman"/>
                <w:noProof/>
                <w:sz w:val="24"/>
                <w:szCs w:val="24"/>
                <w:lang w:eastAsia="uk-UA" w:bidi="uk-UA"/>
              </w:rPr>
              <w:t>57</w:t>
            </w:r>
            <w:r w:rsidR="005F6E92">
              <w:rPr>
                <w:rFonts w:ascii="Times New Roman" w:eastAsia="Calibri" w:hAnsi="Times New Roman"/>
                <w:noProof/>
                <w:sz w:val="24"/>
                <w:szCs w:val="24"/>
                <w:lang w:eastAsia="uk-UA" w:bidi="uk-UA"/>
              </w:rPr>
              <w:t>.</w:t>
            </w:r>
          </w:p>
        </w:tc>
        <w:tc>
          <w:tcPr>
            <w:tcW w:w="5675" w:type="dxa"/>
            <w:gridSpan w:val="2"/>
            <w:shd w:val="clear" w:color="auto" w:fill="FFFFFF" w:themeFill="background1"/>
            <w:hideMark/>
          </w:tcPr>
          <w:p w14:paraId="345E575B"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eastAsia="uk-UA" w:bidi="uk-UA"/>
              </w:rPr>
            </w:pPr>
            <w:r w:rsidRPr="00C202EA">
              <w:rPr>
                <w:rFonts w:ascii="Times New Roman" w:eastAsia="Calibri" w:hAnsi="Times New Roman"/>
                <w:noProof/>
                <w:sz w:val="24"/>
                <w:szCs w:val="24"/>
                <w:lang w:eastAsia="uk-UA" w:bidi="uk-UA"/>
              </w:rPr>
              <w:t>2.5.10.3.4. Розроблення технічної документації для забезпечення інтеграції інтерактивної карти робіт, у тому числі робіт з відновлення (модернізації) України з Єдиною державною електронною системою у сфері будівництва</w:t>
            </w:r>
          </w:p>
        </w:tc>
        <w:tc>
          <w:tcPr>
            <w:tcW w:w="1803" w:type="dxa"/>
            <w:hideMark/>
          </w:tcPr>
          <w:p w14:paraId="224A10A2"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липень</w:t>
            </w:r>
            <w:r w:rsidRPr="00C202EA">
              <w:rPr>
                <w:rFonts w:ascii="Times New Roman" w:eastAsia="Calibri" w:hAnsi="Times New Roman"/>
                <w:noProof/>
                <w:sz w:val="24"/>
                <w:szCs w:val="24"/>
                <w:lang w:val="en-AU" w:eastAsia="uk-UA" w:bidi="uk-UA"/>
              </w:rPr>
              <w:br/>
              <w:t>2024 р.</w:t>
            </w:r>
          </w:p>
        </w:tc>
        <w:tc>
          <w:tcPr>
            <w:tcW w:w="1768" w:type="dxa"/>
            <w:hideMark/>
          </w:tcPr>
          <w:p w14:paraId="0E6CD0C6"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 xml:space="preserve">вересень </w:t>
            </w:r>
            <w:r w:rsidRPr="00C202EA">
              <w:rPr>
                <w:rFonts w:ascii="Times New Roman" w:eastAsia="Calibri" w:hAnsi="Times New Roman"/>
                <w:noProof/>
                <w:sz w:val="24"/>
                <w:szCs w:val="24"/>
                <w:lang w:val="en-AU" w:eastAsia="uk-UA" w:bidi="uk-UA"/>
              </w:rPr>
              <w:br/>
              <w:t>2024 р.</w:t>
            </w:r>
          </w:p>
        </w:tc>
        <w:tc>
          <w:tcPr>
            <w:tcW w:w="2362" w:type="dxa"/>
            <w:hideMark/>
          </w:tcPr>
          <w:p w14:paraId="7F91FF10"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Pr>
                <w:rFonts w:ascii="Times New Roman" w:eastAsia="Calibri" w:hAnsi="Times New Roman"/>
                <w:noProof/>
                <w:sz w:val="24"/>
                <w:szCs w:val="24"/>
                <w:lang w:val="ru-RU" w:eastAsia="uk-UA" w:bidi="uk-UA"/>
              </w:rPr>
              <w:t>Мінінфраструктури</w:t>
            </w:r>
          </w:p>
          <w:p w14:paraId="1EF2FF6D"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Мінцифри</w:t>
            </w:r>
          </w:p>
          <w:p w14:paraId="6B3DC0C0"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en-US"/>
              </w:rPr>
              <w:t>Агентство відновлення</w:t>
            </w:r>
          </w:p>
        </w:tc>
        <w:tc>
          <w:tcPr>
            <w:tcW w:w="2021" w:type="dxa"/>
          </w:tcPr>
          <w:p w14:paraId="3B1882E2" w14:textId="77777777" w:rsidR="005F6E92" w:rsidRPr="002916F3" w:rsidRDefault="005F6E92" w:rsidP="00A03D80">
            <w:pPr>
              <w:shd w:val="clear" w:color="auto" w:fill="FFFFFF" w:themeFill="background1"/>
              <w:rPr>
                <w:rFonts w:ascii="Times New Roman" w:hAnsi="Times New Roman"/>
                <w:bCs/>
                <w:sz w:val="24"/>
                <w:szCs w:val="24"/>
              </w:rPr>
            </w:pPr>
            <w:r w:rsidRPr="002916F3">
              <w:rPr>
                <w:rFonts w:ascii="Times New Roman" w:hAnsi="Times New Roman"/>
                <w:bCs/>
                <w:sz w:val="24"/>
                <w:szCs w:val="24"/>
              </w:rPr>
              <w:t xml:space="preserve">Управління автомобільних доріг </w:t>
            </w:r>
          </w:p>
        </w:tc>
        <w:tc>
          <w:tcPr>
            <w:tcW w:w="1664" w:type="dxa"/>
            <w:hideMark/>
          </w:tcPr>
          <w:p w14:paraId="3661D8C4"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державний бюджет</w:t>
            </w:r>
          </w:p>
        </w:tc>
        <w:tc>
          <w:tcPr>
            <w:tcW w:w="1717" w:type="dxa"/>
            <w:hideMark/>
          </w:tcPr>
          <w:p w14:paraId="62C5A7AD"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у межах встановлених бюджетних призначень на відповідний рік</w:t>
            </w:r>
          </w:p>
        </w:tc>
        <w:tc>
          <w:tcPr>
            <w:tcW w:w="2112" w:type="dxa"/>
            <w:gridSpan w:val="2"/>
            <w:hideMark/>
          </w:tcPr>
          <w:p w14:paraId="53BE74D5"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технічну документацію розроблено</w:t>
            </w:r>
          </w:p>
        </w:tc>
        <w:tc>
          <w:tcPr>
            <w:tcW w:w="2102" w:type="dxa"/>
            <w:gridSpan w:val="2"/>
            <w:hideMark/>
          </w:tcPr>
          <w:p w14:paraId="4C94F92D"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rPr>
            </w:pPr>
            <w:r w:rsidRPr="00C202EA">
              <w:rPr>
                <w:rFonts w:ascii="Times New Roman" w:eastAsia="Calibri" w:hAnsi="Times New Roman"/>
                <w:noProof/>
                <w:sz w:val="24"/>
                <w:szCs w:val="24"/>
                <w:lang w:val="ru-RU" w:eastAsia="uk-UA"/>
              </w:rPr>
              <w:t xml:space="preserve">офіційний </w:t>
            </w:r>
            <w:r w:rsidRPr="00C202EA">
              <w:rPr>
                <w:rFonts w:ascii="Times New Roman" w:eastAsia="Calibri" w:hAnsi="Times New Roman"/>
                <w:noProof/>
                <w:sz w:val="24"/>
                <w:szCs w:val="24"/>
                <w:lang w:val="ru-RU" w:eastAsia="uk-UA" w:bidi="uk-UA"/>
              </w:rPr>
              <w:t xml:space="preserve">веб-сайт </w:t>
            </w:r>
            <w:r w:rsidRPr="00C202EA">
              <w:rPr>
                <w:rFonts w:ascii="Times New Roman" w:eastAsia="Calibri" w:hAnsi="Times New Roman"/>
                <w:noProof/>
                <w:sz w:val="24"/>
                <w:szCs w:val="24"/>
                <w:lang w:val="ru-RU" w:eastAsia="uk-UA"/>
              </w:rPr>
              <w:t>Мінінфра-структури</w:t>
            </w:r>
          </w:p>
          <w:p w14:paraId="0A281F79"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uk-UA" w:bidi="uk-UA"/>
              </w:rPr>
              <w:t xml:space="preserve">офіційний веб-сайт </w:t>
            </w:r>
            <w:r w:rsidRPr="00C202EA">
              <w:rPr>
                <w:rFonts w:ascii="Times New Roman" w:eastAsia="Calibri" w:hAnsi="Times New Roman"/>
                <w:noProof/>
                <w:sz w:val="24"/>
                <w:szCs w:val="24"/>
                <w:lang w:val="ru-RU" w:eastAsia="en-US"/>
              </w:rPr>
              <w:t>Агентства відновлення</w:t>
            </w:r>
          </w:p>
        </w:tc>
      </w:tr>
      <w:tr w:rsidR="005F6E92" w:rsidRPr="00C202EA" w14:paraId="6133D8D2" w14:textId="77777777" w:rsidTr="00A03D80">
        <w:trPr>
          <w:trHeight w:val="230"/>
        </w:trPr>
        <w:tc>
          <w:tcPr>
            <w:tcW w:w="578" w:type="dxa"/>
          </w:tcPr>
          <w:p w14:paraId="42F044E2" w14:textId="1963F6E9" w:rsidR="005F6E92" w:rsidRPr="00C202EA" w:rsidRDefault="0028062F" w:rsidP="00A03D80">
            <w:pPr>
              <w:shd w:val="clear" w:color="auto" w:fill="FFFFFF" w:themeFill="background1"/>
              <w:spacing w:before="60"/>
              <w:rPr>
                <w:rFonts w:ascii="Times New Roman" w:eastAsia="Calibri" w:hAnsi="Times New Roman"/>
                <w:noProof/>
                <w:sz w:val="24"/>
                <w:szCs w:val="24"/>
                <w:lang w:eastAsia="uk-UA" w:bidi="uk-UA"/>
              </w:rPr>
            </w:pPr>
            <w:r>
              <w:rPr>
                <w:rFonts w:ascii="Times New Roman" w:eastAsia="Calibri" w:hAnsi="Times New Roman"/>
                <w:noProof/>
                <w:sz w:val="24"/>
                <w:szCs w:val="24"/>
                <w:lang w:eastAsia="uk-UA" w:bidi="uk-UA"/>
              </w:rPr>
              <w:t>58</w:t>
            </w:r>
            <w:r w:rsidR="005F6E92">
              <w:rPr>
                <w:rFonts w:ascii="Times New Roman" w:eastAsia="Calibri" w:hAnsi="Times New Roman"/>
                <w:noProof/>
                <w:sz w:val="24"/>
                <w:szCs w:val="24"/>
                <w:lang w:eastAsia="uk-UA" w:bidi="uk-UA"/>
              </w:rPr>
              <w:t>.</w:t>
            </w:r>
          </w:p>
        </w:tc>
        <w:tc>
          <w:tcPr>
            <w:tcW w:w="5675" w:type="dxa"/>
            <w:gridSpan w:val="2"/>
            <w:shd w:val="clear" w:color="auto" w:fill="FFFFFF" w:themeFill="background1"/>
            <w:hideMark/>
          </w:tcPr>
          <w:p w14:paraId="168F6F04"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eastAsia="uk-UA" w:bidi="uk-UA"/>
              </w:rPr>
            </w:pPr>
            <w:r w:rsidRPr="00C202EA">
              <w:rPr>
                <w:rFonts w:ascii="Times New Roman" w:eastAsia="Calibri" w:hAnsi="Times New Roman"/>
                <w:noProof/>
                <w:sz w:val="24"/>
                <w:szCs w:val="24"/>
                <w:lang w:eastAsia="uk-UA" w:bidi="uk-UA"/>
              </w:rPr>
              <w:t>2.5.10.3.5. Проведення дослідної експлуатації та запуск в промислову експлуатацію інтерактивної карти робіт, у тому числі робіт з відновлення (модернізації) України, інтегрованої з Єдиною державною електронною системою у сфері будівництва</w:t>
            </w:r>
          </w:p>
        </w:tc>
        <w:tc>
          <w:tcPr>
            <w:tcW w:w="1803" w:type="dxa"/>
            <w:shd w:val="clear" w:color="auto" w:fill="FFFFFF" w:themeFill="background1"/>
            <w:hideMark/>
          </w:tcPr>
          <w:p w14:paraId="17A2A8EC"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жовтень</w:t>
            </w:r>
            <w:r w:rsidRPr="00C202EA">
              <w:rPr>
                <w:rFonts w:ascii="Times New Roman" w:eastAsia="Calibri" w:hAnsi="Times New Roman"/>
                <w:noProof/>
                <w:sz w:val="24"/>
                <w:szCs w:val="24"/>
                <w:lang w:val="en-AU" w:eastAsia="uk-UA" w:bidi="uk-UA"/>
              </w:rPr>
              <w:br/>
              <w:t>2024 р.</w:t>
            </w:r>
          </w:p>
        </w:tc>
        <w:tc>
          <w:tcPr>
            <w:tcW w:w="1768" w:type="dxa"/>
            <w:shd w:val="clear" w:color="auto" w:fill="FFFFFF" w:themeFill="background1"/>
            <w:hideMark/>
          </w:tcPr>
          <w:p w14:paraId="56372F9D"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 xml:space="preserve">березень </w:t>
            </w:r>
            <w:r w:rsidRPr="00C202EA">
              <w:rPr>
                <w:rFonts w:ascii="Times New Roman" w:eastAsia="Calibri" w:hAnsi="Times New Roman"/>
                <w:noProof/>
                <w:sz w:val="24"/>
                <w:szCs w:val="24"/>
                <w:lang w:val="en-AU" w:eastAsia="uk-UA" w:bidi="uk-UA"/>
              </w:rPr>
              <w:br/>
              <w:t>2025 р.</w:t>
            </w:r>
          </w:p>
        </w:tc>
        <w:tc>
          <w:tcPr>
            <w:tcW w:w="2362" w:type="dxa"/>
            <w:shd w:val="clear" w:color="auto" w:fill="FFFFFF" w:themeFill="background1"/>
            <w:hideMark/>
          </w:tcPr>
          <w:p w14:paraId="1E2A779F"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rPr>
              <w:t>Агентство відновлення</w:t>
            </w:r>
          </w:p>
          <w:p w14:paraId="5E3BE394"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Pr>
                <w:rFonts w:ascii="Times New Roman" w:eastAsia="Calibri" w:hAnsi="Times New Roman"/>
                <w:noProof/>
                <w:sz w:val="24"/>
                <w:szCs w:val="24"/>
                <w:lang w:val="ru-RU" w:eastAsia="uk-UA" w:bidi="uk-UA"/>
              </w:rPr>
              <w:t>Мінінфраструктури</w:t>
            </w:r>
          </w:p>
          <w:p w14:paraId="3A969648"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Мінцифри</w:t>
            </w:r>
          </w:p>
        </w:tc>
        <w:tc>
          <w:tcPr>
            <w:tcW w:w="2021" w:type="dxa"/>
            <w:shd w:val="clear" w:color="auto" w:fill="FFFFFF" w:themeFill="background1"/>
          </w:tcPr>
          <w:p w14:paraId="3E10291D" w14:textId="69717E2A" w:rsidR="005F6E92" w:rsidRPr="002916F3" w:rsidRDefault="005F6E92" w:rsidP="00A03D80">
            <w:pPr>
              <w:shd w:val="clear" w:color="auto" w:fill="FFFFFF" w:themeFill="background1"/>
              <w:rPr>
                <w:rFonts w:ascii="Times New Roman" w:hAnsi="Times New Roman"/>
                <w:bCs/>
                <w:sz w:val="24"/>
                <w:szCs w:val="24"/>
              </w:rPr>
            </w:pPr>
            <w:r w:rsidRPr="002916F3">
              <w:rPr>
                <w:rFonts w:ascii="Times New Roman" w:hAnsi="Times New Roman"/>
                <w:bCs/>
                <w:sz w:val="24"/>
                <w:szCs w:val="24"/>
              </w:rPr>
              <w:t>Управління автомобільних доріг</w:t>
            </w:r>
          </w:p>
        </w:tc>
        <w:tc>
          <w:tcPr>
            <w:tcW w:w="1664" w:type="dxa"/>
            <w:shd w:val="clear" w:color="auto" w:fill="FFFFFF" w:themeFill="background1"/>
            <w:hideMark/>
          </w:tcPr>
          <w:p w14:paraId="0D061907"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державний бюджет</w:t>
            </w:r>
          </w:p>
        </w:tc>
        <w:tc>
          <w:tcPr>
            <w:tcW w:w="1717" w:type="dxa"/>
            <w:shd w:val="clear" w:color="auto" w:fill="FFFFFF" w:themeFill="background1"/>
            <w:hideMark/>
          </w:tcPr>
          <w:p w14:paraId="3DFACCB4"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 xml:space="preserve">у межах встановлених бюджетних призначень на відповідний рік </w:t>
            </w:r>
          </w:p>
        </w:tc>
        <w:tc>
          <w:tcPr>
            <w:tcW w:w="2112" w:type="dxa"/>
            <w:gridSpan w:val="2"/>
            <w:shd w:val="clear" w:color="auto" w:fill="FFFFFF" w:themeFill="background1"/>
            <w:hideMark/>
          </w:tcPr>
          <w:p w14:paraId="598BE0D8"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інтерактивну карту робіт, а також робіт з відновлення (модернізації) України інтегровано з Єдиною державною електронною системою у сфері будівництва</w:t>
            </w:r>
          </w:p>
        </w:tc>
        <w:tc>
          <w:tcPr>
            <w:tcW w:w="2102" w:type="dxa"/>
            <w:gridSpan w:val="2"/>
            <w:shd w:val="clear" w:color="auto" w:fill="FFFFFF" w:themeFill="background1"/>
            <w:hideMark/>
          </w:tcPr>
          <w:p w14:paraId="663D94EF"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rPr>
            </w:pPr>
            <w:r w:rsidRPr="00C202EA">
              <w:rPr>
                <w:rFonts w:ascii="Times New Roman" w:eastAsia="Calibri" w:hAnsi="Times New Roman"/>
                <w:noProof/>
                <w:sz w:val="24"/>
                <w:szCs w:val="24"/>
                <w:lang w:val="ru-RU" w:eastAsia="uk-UA"/>
              </w:rPr>
              <w:t xml:space="preserve">офіційний </w:t>
            </w:r>
            <w:r w:rsidRPr="00C202EA">
              <w:rPr>
                <w:rFonts w:ascii="Times New Roman" w:eastAsia="Calibri" w:hAnsi="Times New Roman"/>
                <w:noProof/>
                <w:sz w:val="24"/>
                <w:szCs w:val="24"/>
                <w:lang w:val="ru-RU" w:eastAsia="uk-UA" w:bidi="uk-UA"/>
              </w:rPr>
              <w:t xml:space="preserve">веб-сайт </w:t>
            </w:r>
            <w:r w:rsidRPr="00C202EA">
              <w:rPr>
                <w:rFonts w:ascii="Times New Roman" w:eastAsia="Calibri" w:hAnsi="Times New Roman"/>
                <w:noProof/>
                <w:sz w:val="24"/>
                <w:szCs w:val="24"/>
                <w:lang w:val="ru-RU" w:eastAsia="uk-UA"/>
              </w:rPr>
              <w:t>Мінінфра-структури</w:t>
            </w:r>
          </w:p>
          <w:p w14:paraId="63878630"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en-US" w:bidi="uk-UA"/>
              </w:rPr>
              <w:t>офіційний веб-п</w:t>
            </w:r>
            <w:r w:rsidRPr="00C202EA">
              <w:rPr>
                <w:rFonts w:ascii="Times New Roman" w:eastAsia="Calibri" w:hAnsi="Times New Roman"/>
                <w:noProof/>
                <w:sz w:val="24"/>
                <w:szCs w:val="24"/>
                <w:lang w:val="ru-RU" w:eastAsia="uk-UA"/>
              </w:rPr>
              <w:t>ортал державної електронної системи у сфері будівництва</w:t>
            </w:r>
          </w:p>
        </w:tc>
      </w:tr>
      <w:tr w:rsidR="005F6E92" w:rsidRPr="00C202EA" w14:paraId="1AF4375B" w14:textId="77777777" w:rsidTr="00A03D80">
        <w:trPr>
          <w:trHeight w:val="230"/>
        </w:trPr>
        <w:tc>
          <w:tcPr>
            <w:tcW w:w="578" w:type="dxa"/>
          </w:tcPr>
          <w:p w14:paraId="1D11D405"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val="ru-RU" w:eastAsia="en-US"/>
              </w:rPr>
            </w:pPr>
          </w:p>
        </w:tc>
        <w:tc>
          <w:tcPr>
            <w:tcW w:w="21224" w:type="dxa"/>
            <w:gridSpan w:val="12"/>
            <w:shd w:val="clear" w:color="auto" w:fill="FFFFFF" w:themeFill="background1"/>
            <w:hideMark/>
          </w:tcPr>
          <w:p w14:paraId="4FFF9497"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en-US"/>
              </w:rPr>
              <w:t>Очікуваний стратегічний результат 2.5.10.4. Запроваджено вимоги, згідно з якими всі дорожньо-будівельні роботи плануються з урахуванням результатів інструментальних обстежень</w:t>
            </w:r>
          </w:p>
        </w:tc>
      </w:tr>
      <w:tr w:rsidR="005F6E92" w:rsidRPr="00C202EA" w14:paraId="65F9C08F" w14:textId="77777777" w:rsidTr="00A03D80">
        <w:trPr>
          <w:trHeight w:val="230"/>
        </w:trPr>
        <w:tc>
          <w:tcPr>
            <w:tcW w:w="578" w:type="dxa"/>
          </w:tcPr>
          <w:p w14:paraId="25FC5103" w14:textId="710E505B" w:rsidR="005F6E92" w:rsidRPr="00C202EA" w:rsidRDefault="0028062F" w:rsidP="00A03D80">
            <w:pPr>
              <w:shd w:val="clear" w:color="auto" w:fill="FFFFFF" w:themeFill="background1"/>
              <w:spacing w:before="60"/>
              <w:rPr>
                <w:rFonts w:ascii="Times New Roman" w:eastAsia="Calibri" w:hAnsi="Times New Roman"/>
                <w:noProof/>
                <w:sz w:val="24"/>
                <w:szCs w:val="24"/>
                <w:lang w:val="ru-RU" w:eastAsia="uk-UA" w:bidi="uk-UA"/>
              </w:rPr>
            </w:pPr>
            <w:r>
              <w:rPr>
                <w:rFonts w:ascii="Times New Roman" w:eastAsia="Calibri" w:hAnsi="Times New Roman"/>
                <w:noProof/>
                <w:sz w:val="24"/>
                <w:szCs w:val="24"/>
                <w:lang w:val="ru-RU" w:eastAsia="uk-UA" w:bidi="uk-UA"/>
              </w:rPr>
              <w:t>59</w:t>
            </w:r>
            <w:r w:rsidR="005F6E92">
              <w:rPr>
                <w:rFonts w:ascii="Times New Roman" w:eastAsia="Calibri" w:hAnsi="Times New Roman"/>
                <w:noProof/>
                <w:sz w:val="24"/>
                <w:szCs w:val="24"/>
                <w:lang w:val="ru-RU" w:eastAsia="uk-UA" w:bidi="uk-UA"/>
              </w:rPr>
              <w:t>.</w:t>
            </w:r>
          </w:p>
        </w:tc>
        <w:tc>
          <w:tcPr>
            <w:tcW w:w="5675" w:type="dxa"/>
            <w:gridSpan w:val="2"/>
            <w:hideMark/>
          </w:tcPr>
          <w:p w14:paraId="5BBCA758"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 xml:space="preserve">2.5.10.4.1. Розроблення та видання наказу </w:t>
            </w:r>
            <w:r>
              <w:rPr>
                <w:rFonts w:ascii="Times New Roman" w:eastAsia="Calibri" w:hAnsi="Times New Roman"/>
                <w:noProof/>
                <w:sz w:val="24"/>
                <w:szCs w:val="24"/>
                <w:lang w:val="ru-RU" w:eastAsia="uk-UA" w:bidi="uk-UA"/>
              </w:rPr>
              <w:t>Мінінфраструктури</w:t>
            </w:r>
            <w:r w:rsidRPr="00C202EA">
              <w:rPr>
                <w:rFonts w:ascii="Times New Roman" w:eastAsia="Calibri" w:hAnsi="Times New Roman"/>
                <w:noProof/>
                <w:sz w:val="24"/>
                <w:szCs w:val="24"/>
                <w:lang w:val="ru-RU" w:eastAsia="uk-UA" w:bidi="uk-UA"/>
              </w:rPr>
              <w:t xml:space="preserve"> про затвердження ДСТУ ХХХХ:20ХХ </w:t>
            </w:r>
            <w:r w:rsidRPr="00C202EA">
              <w:rPr>
                <w:rFonts w:ascii="Times New Roman" w:eastAsia="Calibri" w:hAnsi="Times New Roman"/>
                <w:noProof/>
                <w:sz w:val="24"/>
                <w:szCs w:val="24"/>
                <w:lang w:val="ru-RU" w:eastAsia="en-US"/>
              </w:rPr>
              <w:t>“</w:t>
            </w:r>
            <w:r w:rsidRPr="00C202EA">
              <w:rPr>
                <w:rFonts w:ascii="Times New Roman" w:eastAsia="Calibri" w:hAnsi="Times New Roman"/>
                <w:noProof/>
                <w:sz w:val="24"/>
                <w:szCs w:val="24"/>
                <w:lang w:val="ru-RU" w:eastAsia="uk-UA" w:bidi="uk-UA"/>
              </w:rPr>
              <w:t>Автомобільні дороги. Правила призначення ремонтів</w:t>
            </w:r>
            <w:r w:rsidRPr="00C202EA">
              <w:rPr>
                <w:rFonts w:ascii="Times New Roman" w:eastAsia="Calibri" w:hAnsi="Times New Roman"/>
                <w:noProof/>
                <w:sz w:val="24"/>
                <w:szCs w:val="24"/>
                <w:lang w:val="ru-RU" w:eastAsia="en-US"/>
              </w:rPr>
              <w:t>”</w:t>
            </w:r>
            <w:r w:rsidRPr="00C202EA">
              <w:rPr>
                <w:rFonts w:ascii="Times New Roman" w:eastAsia="Calibri" w:hAnsi="Times New Roman"/>
                <w:noProof/>
                <w:sz w:val="24"/>
                <w:szCs w:val="24"/>
                <w:lang w:val="ru-RU" w:eastAsia="uk-UA" w:bidi="uk-UA"/>
              </w:rPr>
              <w:t>, де закріплені вимоги про планування всіх дорожньо-будівельних робіт з урахуванням результатів інструментальних обстежень</w:t>
            </w:r>
          </w:p>
        </w:tc>
        <w:tc>
          <w:tcPr>
            <w:tcW w:w="1803" w:type="dxa"/>
            <w:hideMark/>
          </w:tcPr>
          <w:p w14:paraId="6F6CD134"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березень</w:t>
            </w:r>
            <w:r w:rsidRPr="00C202EA">
              <w:rPr>
                <w:rFonts w:ascii="Times New Roman" w:eastAsia="Calibri" w:hAnsi="Times New Roman"/>
                <w:noProof/>
                <w:sz w:val="24"/>
                <w:szCs w:val="24"/>
                <w:lang w:val="en-AU" w:eastAsia="uk-UA" w:bidi="uk-UA"/>
              </w:rPr>
              <w:br/>
              <w:t>2023 р.</w:t>
            </w:r>
          </w:p>
        </w:tc>
        <w:tc>
          <w:tcPr>
            <w:tcW w:w="1768" w:type="dxa"/>
            <w:hideMark/>
          </w:tcPr>
          <w:p w14:paraId="3CA2A9DB"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 xml:space="preserve">квітень </w:t>
            </w:r>
            <w:r w:rsidRPr="00C202EA">
              <w:rPr>
                <w:rFonts w:ascii="Times New Roman" w:eastAsia="Calibri" w:hAnsi="Times New Roman"/>
                <w:noProof/>
                <w:sz w:val="24"/>
                <w:szCs w:val="24"/>
                <w:lang w:val="en-AU" w:eastAsia="uk-UA" w:bidi="uk-UA"/>
              </w:rPr>
              <w:br/>
              <w:t>2023 р.</w:t>
            </w:r>
          </w:p>
        </w:tc>
        <w:tc>
          <w:tcPr>
            <w:tcW w:w="2362" w:type="dxa"/>
            <w:hideMark/>
          </w:tcPr>
          <w:p w14:paraId="475B1B0A"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 xml:space="preserve">Національний орган стандартизації </w:t>
            </w:r>
          </w:p>
          <w:p w14:paraId="0D29185E"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rPr>
            </w:pPr>
            <w:r w:rsidRPr="00C202EA">
              <w:rPr>
                <w:rFonts w:ascii="Times New Roman" w:eastAsia="Calibri" w:hAnsi="Times New Roman"/>
                <w:noProof/>
                <w:sz w:val="24"/>
                <w:szCs w:val="24"/>
                <w:lang w:val="ru-RU" w:eastAsia="en-US"/>
              </w:rPr>
              <w:t>Агентство відновлення</w:t>
            </w:r>
          </w:p>
          <w:p w14:paraId="7C98776E"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Pr>
                <w:rFonts w:ascii="Times New Roman" w:eastAsia="Calibri" w:hAnsi="Times New Roman"/>
                <w:noProof/>
                <w:sz w:val="24"/>
                <w:szCs w:val="24"/>
                <w:lang w:val="ru-RU" w:eastAsia="uk-UA" w:bidi="uk-UA"/>
              </w:rPr>
              <w:t>Мінінфраструктури</w:t>
            </w:r>
          </w:p>
        </w:tc>
        <w:tc>
          <w:tcPr>
            <w:tcW w:w="2021" w:type="dxa"/>
          </w:tcPr>
          <w:p w14:paraId="002ABA64" w14:textId="77777777" w:rsidR="005F6E92" w:rsidRPr="002916F3" w:rsidRDefault="005F6E92" w:rsidP="00A03D80">
            <w:pPr>
              <w:shd w:val="clear" w:color="auto" w:fill="FFFFFF" w:themeFill="background1"/>
              <w:rPr>
                <w:rFonts w:ascii="Times New Roman" w:hAnsi="Times New Roman"/>
                <w:bCs/>
                <w:sz w:val="24"/>
                <w:szCs w:val="24"/>
              </w:rPr>
            </w:pPr>
            <w:r w:rsidRPr="002916F3">
              <w:rPr>
                <w:rFonts w:ascii="Times New Roman" w:hAnsi="Times New Roman"/>
                <w:bCs/>
                <w:sz w:val="24"/>
                <w:szCs w:val="24"/>
              </w:rPr>
              <w:t xml:space="preserve">Управління автомобільних доріг </w:t>
            </w:r>
          </w:p>
        </w:tc>
        <w:tc>
          <w:tcPr>
            <w:tcW w:w="1664" w:type="dxa"/>
            <w:hideMark/>
          </w:tcPr>
          <w:p w14:paraId="023D3286"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державний бюджет</w:t>
            </w:r>
          </w:p>
        </w:tc>
        <w:tc>
          <w:tcPr>
            <w:tcW w:w="1717" w:type="dxa"/>
            <w:hideMark/>
          </w:tcPr>
          <w:p w14:paraId="00C7E7E5"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 xml:space="preserve">у межах встановлених бюджетних призначень на відповідний рік </w:t>
            </w:r>
          </w:p>
        </w:tc>
        <w:tc>
          <w:tcPr>
            <w:tcW w:w="2112" w:type="dxa"/>
            <w:gridSpan w:val="2"/>
            <w:hideMark/>
          </w:tcPr>
          <w:p w14:paraId="1017FA4C"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наказ видано</w:t>
            </w:r>
          </w:p>
        </w:tc>
        <w:tc>
          <w:tcPr>
            <w:tcW w:w="2102" w:type="dxa"/>
            <w:gridSpan w:val="2"/>
            <w:hideMark/>
          </w:tcPr>
          <w:p w14:paraId="02E9FF74"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uk-UA" w:bidi="uk-UA"/>
              </w:rPr>
              <w:t xml:space="preserve">офіційний </w:t>
            </w:r>
            <w:r w:rsidRPr="00C202EA">
              <w:rPr>
                <w:rFonts w:ascii="Times New Roman" w:eastAsia="Calibri" w:hAnsi="Times New Roman"/>
                <w:noProof/>
                <w:sz w:val="24"/>
                <w:szCs w:val="24"/>
                <w:lang w:val="ru-RU" w:eastAsia="en-US"/>
              </w:rPr>
              <w:t>веб-сайт</w:t>
            </w:r>
            <w:r w:rsidRPr="00C202EA">
              <w:rPr>
                <w:rFonts w:ascii="Times New Roman" w:eastAsia="Calibri" w:hAnsi="Times New Roman"/>
                <w:noProof/>
                <w:sz w:val="24"/>
                <w:szCs w:val="24"/>
                <w:lang w:val="ru-RU" w:eastAsia="uk-UA" w:bidi="uk-UA"/>
              </w:rPr>
              <w:t xml:space="preserve"> Національного органу стандартизації</w:t>
            </w:r>
          </w:p>
        </w:tc>
      </w:tr>
      <w:tr w:rsidR="005F6E92" w:rsidRPr="00C202EA" w14:paraId="6838FA18" w14:textId="77777777" w:rsidTr="00A03D80">
        <w:trPr>
          <w:trHeight w:val="230"/>
        </w:trPr>
        <w:tc>
          <w:tcPr>
            <w:tcW w:w="578" w:type="dxa"/>
          </w:tcPr>
          <w:p w14:paraId="395D095D" w14:textId="7A4AE95E" w:rsidR="005F6E92" w:rsidRPr="00C202EA" w:rsidRDefault="0028062F" w:rsidP="00A03D80">
            <w:pPr>
              <w:shd w:val="clear" w:color="auto" w:fill="FFFFFF" w:themeFill="background1"/>
              <w:spacing w:before="60" w:line="228" w:lineRule="auto"/>
              <w:rPr>
                <w:rFonts w:ascii="Times New Roman" w:eastAsia="Calibri" w:hAnsi="Times New Roman"/>
                <w:noProof/>
                <w:sz w:val="24"/>
                <w:szCs w:val="24"/>
                <w:lang w:val="ru-RU" w:eastAsia="uk-UA" w:bidi="uk-UA"/>
              </w:rPr>
            </w:pPr>
            <w:r>
              <w:rPr>
                <w:rFonts w:ascii="Times New Roman" w:eastAsia="Calibri" w:hAnsi="Times New Roman"/>
                <w:noProof/>
                <w:sz w:val="24"/>
                <w:szCs w:val="24"/>
                <w:lang w:val="ru-RU" w:eastAsia="uk-UA" w:bidi="uk-UA"/>
              </w:rPr>
              <w:t>60</w:t>
            </w:r>
            <w:r w:rsidR="005F6E92">
              <w:rPr>
                <w:rFonts w:ascii="Times New Roman" w:eastAsia="Calibri" w:hAnsi="Times New Roman"/>
                <w:noProof/>
                <w:sz w:val="24"/>
                <w:szCs w:val="24"/>
                <w:lang w:val="ru-RU" w:eastAsia="uk-UA" w:bidi="uk-UA"/>
              </w:rPr>
              <w:t>.</w:t>
            </w:r>
          </w:p>
        </w:tc>
        <w:tc>
          <w:tcPr>
            <w:tcW w:w="5675" w:type="dxa"/>
            <w:gridSpan w:val="2"/>
            <w:shd w:val="clear" w:color="auto" w:fill="FFFFFF" w:themeFill="background1"/>
            <w:hideMark/>
          </w:tcPr>
          <w:p w14:paraId="413D1658"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 xml:space="preserve">2.5.10.4.2. Розроблення проекту наказу </w:t>
            </w:r>
            <w:r>
              <w:rPr>
                <w:rFonts w:ascii="Times New Roman" w:eastAsia="Calibri" w:hAnsi="Times New Roman"/>
                <w:noProof/>
                <w:sz w:val="24"/>
                <w:szCs w:val="24"/>
                <w:lang w:val="ru-RU" w:eastAsia="uk-UA" w:bidi="uk-UA"/>
              </w:rPr>
              <w:t>Мінінфраструктури</w:t>
            </w:r>
            <w:r w:rsidRPr="00C202EA">
              <w:rPr>
                <w:rFonts w:ascii="Times New Roman" w:eastAsia="Calibri" w:hAnsi="Times New Roman"/>
                <w:noProof/>
                <w:sz w:val="24"/>
                <w:szCs w:val="24"/>
                <w:lang w:val="ru-RU" w:eastAsia="uk-UA" w:bidi="uk-UA"/>
              </w:rPr>
              <w:t xml:space="preserve"> про затвердження алгоритму</w:t>
            </w:r>
            <w:r w:rsidRPr="00C202EA">
              <w:rPr>
                <w:rFonts w:ascii="Times New Roman" w:eastAsia="Calibri" w:hAnsi="Times New Roman"/>
                <w:noProof/>
                <w:sz w:val="24"/>
                <w:szCs w:val="24"/>
                <w:lang w:val="ru-RU" w:eastAsia="en-US"/>
              </w:rPr>
              <w:t xml:space="preserve"> (</w:t>
            </w:r>
            <w:r w:rsidRPr="00C202EA">
              <w:rPr>
                <w:rFonts w:ascii="Times New Roman" w:eastAsia="Calibri" w:hAnsi="Times New Roman"/>
                <w:noProof/>
                <w:sz w:val="24"/>
                <w:szCs w:val="24"/>
                <w:lang w:val="ru-RU" w:eastAsia="uk-UA" w:bidi="uk-UA"/>
              </w:rPr>
              <w:t>порядку, методики) інструментальних обстежень стану автомобільних доріг і відбору ділянок доріг для ремонту (черговості)</w:t>
            </w:r>
          </w:p>
        </w:tc>
        <w:tc>
          <w:tcPr>
            <w:tcW w:w="1803" w:type="dxa"/>
            <w:hideMark/>
          </w:tcPr>
          <w:p w14:paraId="5F8EF47A"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травень</w:t>
            </w:r>
            <w:r w:rsidRPr="00C202EA">
              <w:rPr>
                <w:rFonts w:ascii="Times New Roman" w:eastAsia="Calibri" w:hAnsi="Times New Roman"/>
                <w:noProof/>
                <w:sz w:val="24"/>
                <w:szCs w:val="24"/>
                <w:lang w:val="en-AU" w:eastAsia="uk-UA" w:bidi="uk-UA"/>
              </w:rPr>
              <w:br/>
              <w:t>2023 р.</w:t>
            </w:r>
          </w:p>
        </w:tc>
        <w:tc>
          <w:tcPr>
            <w:tcW w:w="1768" w:type="dxa"/>
            <w:hideMark/>
          </w:tcPr>
          <w:p w14:paraId="0A45C33E"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серпень</w:t>
            </w:r>
            <w:r w:rsidRPr="00C202EA">
              <w:rPr>
                <w:rFonts w:ascii="Times New Roman" w:eastAsia="Calibri" w:hAnsi="Times New Roman"/>
                <w:noProof/>
                <w:sz w:val="24"/>
                <w:szCs w:val="24"/>
                <w:lang w:val="en-AU" w:eastAsia="uk-UA" w:bidi="uk-UA"/>
              </w:rPr>
              <w:br/>
              <w:t>2023 р.</w:t>
            </w:r>
          </w:p>
        </w:tc>
        <w:tc>
          <w:tcPr>
            <w:tcW w:w="2362" w:type="dxa"/>
            <w:hideMark/>
          </w:tcPr>
          <w:p w14:paraId="315FC99C"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en-AU" w:eastAsia="en-US"/>
              </w:rPr>
            </w:pPr>
            <w:r w:rsidRPr="00C202EA">
              <w:rPr>
                <w:rFonts w:ascii="Times New Roman" w:eastAsia="Calibri" w:hAnsi="Times New Roman"/>
                <w:noProof/>
                <w:sz w:val="24"/>
                <w:szCs w:val="24"/>
                <w:lang w:val="en-AU" w:eastAsia="en-US"/>
              </w:rPr>
              <w:t>Агентство відновлення</w:t>
            </w:r>
          </w:p>
          <w:p w14:paraId="42C64654"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en-AU" w:eastAsia="en-US" w:bidi="uk-UA"/>
              </w:rPr>
            </w:pPr>
            <w:r>
              <w:rPr>
                <w:rFonts w:ascii="Times New Roman" w:eastAsia="Calibri" w:hAnsi="Times New Roman"/>
                <w:noProof/>
                <w:sz w:val="24"/>
                <w:szCs w:val="24"/>
                <w:lang w:val="en-AU" w:eastAsia="uk-UA" w:bidi="uk-UA"/>
              </w:rPr>
              <w:t>Мінінфраструктури</w:t>
            </w:r>
          </w:p>
        </w:tc>
        <w:tc>
          <w:tcPr>
            <w:tcW w:w="2021" w:type="dxa"/>
          </w:tcPr>
          <w:p w14:paraId="4B84EA7E" w14:textId="77777777" w:rsidR="005F6E92" w:rsidRPr="002916F3" w:rsidRDefault="005F6E92" w:rsidP="00A03D80">
            <w:pPr>
              <w:shd w:val="clear" w:color="auto" w:fill="FFFFFF" w:themeFill="background1"/>
              <w:rPr>
                <w:rFonts w:ascii="Times New Roman" w:hAnsi="Times New Roman"/>
                <w:bCs/>
                <w:sz w:val="24"/>
                <w:szCs w:val="24"/>
              </w:rPr>
            </w:pPr>
            <w:r w:rsidRPr="002916F3">
              <w:rPr>
                <w:rFonts w:ascii="Times New Roman" w:hAnsi="Times New Roman"/>
                <w:bCs/>
                <w:sz w:val="24"/>
                <w:szCs w:val="24"/>
              </w:rPr>
              <w:t xml:space="preserve">Управління автомобільних доріг </w:t>
            </w:r>
          </w:p>
        </w:tc>
        <w:tc>
          <w:tcPr>
            <w:tcW w:w="1664" w:type="dxa"/>
            <w:hideMark/>
          </w:tcPr>
          <w:p w14:paraId="4524C5C8"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державний бюджет</w:t>
            </w:r>
          </w:p>
        </w:tc>
        <w:tc>
          <w:tcPr>
            <w:tcW w:w="1717" w:type="dxa"/>
            <w:hideMark/>
          </w:tcPr>
          <w:p w14:paraId="2EC4539D"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 xml:space="preserve">у межах встановлених бюджетних призначень на відповідний рік </w:t>
            </w:r>
          </w:p>
        </w:tc>
        <w:tc>
          <w:tcPr>
            <w:tcW w:w="2112" w:type="dxa"/>
            <w:gridSpan w:val="2"/>
            <w:hideMark/>
          </w:tcPr>
          <w:p w14:paraId="3CC86C3A"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проект наказу розроблено</w:t>
            </w:r>
          </w:p>
        </w:tc>
        <w:tc>
          <w:tcPr>
            <w:tcW w:w="2102" w:type="dxa"/>
            <w:gridSpan w:val="2"/>
            <w:hideMark/>
          </w:tcPr>
          <w:p w14:paraId="6FECBDC4"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en-AU" w:eastAsia="en-US" w:bidi="uk-UA"/>
              </w:rPr>
            </w:pPr>
            <w:r w:rsidRPr="00C202EA">
              <w:rPr>
                <w:rFonts w:ascii="Times New Roman" w:eastAsia="Calibri" w:hAnsi="Times New Roman"/>
                <w:noProof/>
                <w:sz w:val="24"/>
                <w:szCs w:val="24"/>
                <w:lang w:val="en-AU" w:eastAsia="en-US"/>
              </w:rPr>
              <w:t>Агентство відновлення</w:t>
            </w:r>
          </w:p>
        </w:tc>
      </w:tr>
      <w:tr w:rsidR="005F6E92" w:rsidRPr="00C202EA" w14:paraId="31F8ED5C" w14:textId="77777777" w:rsidTr="00A03D80">
        <w:trPr>
          <w:trHeight w:val="230"/>
        </w:trPr>
        <w:tc>
          <w:tcPr>
            <w:tcW w:w="578" w:type="dxa"/>
          </w:tcPr>
          <w:p w14:paraId="6CDF4827" w14:textId="2EDAE6B9" w:rsidR="005F6E92" w:rsidRPr="00C202EA" w:rsidRDefault="0028062F" w:rsidP="00A03D80">
            <w:pPr>
              <w:shd w:val="clear" w:color="auto" w:fill="FFFFFF" w:themeFill="background1"/>
              <w:spacing w:before="60" w:line="228" w:lineRule="auto"/>
              <w:rPr>
                <w:rFonts w:ascii="Times New Roman" w:eastAsia="Calibri" w:hAnsi="Times New Roman"/>
                <w:noProof/>
                <w:sz w:val="24"/>
                <w:szCs w:val="24"/>
                <w:lang w:val="ru-RU" w:eastAsia="uk-UA" w:bidi="uk-UA"/>
              </w:rPr>
            </w:pPr>
            <w:r>
              <w:rPr>
                <w:rFonts w:ascii="Times New Roman" w:eastAsia="Calibri" w:hAnsi="Times New Roman"/>
                <w:noProof/>
                <w:sz w:val="24"/>
                <w:szCs w:val="24"/>
                <w:lang w:val="ru-RU" w:eastAsia="uk-UA" w:bidi="uk-UA"/>
              </w:rPr>
              <w:t>61</w:t>
            </w:r>
            <w:r w:rsidR="005F6E92">
              <w:rPr>
                <w:rFonts w:ascii="Times New Roman" w:eastAsia="Calibri" w:hAnsi="Times New Roman"/>
                <w:noProof/>
                <w:sz w:val="24"/>
                <w:szCs w:val="24"/>
                <w:lang w:val="ru-RU" w:eastAsia="uk-UA" w:bidi="uk-UA"/>
              </w:rPr>
              <w:t>.</w:t>
            </w:r>
          </w:p>
        </w:tc>
        <w:tc>
          <w:tcPr>
            <w:tcW w:w="5675" w:type="dxa"/>
            <w:gridSpan w:val="2"/>
            <w:shd w:val="clear" w:color="auto" w:fill="FFFFFF" w:themeFill="background1"/>
            <w:hideMark/>
          </w:tcPr>
          <w:p w14:paraId="4CDFED6A"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2.5.10.4.3. Проведення громадського обговорення проекту наказу, зазначеного у підпункті 2.5.10.4.2, та забезпечення його доопрацювання (у разі потреби)</w:t>
            </w:r>
          </w:p>
        </w:tc>
        <w:tc>
          <w:tcPr>
            <w:tcW w:w="1803" w:type="dxa"/>
            <w:hideMark/>
          </w:tcPr>
          <w:p w14:paraId="45A3CF0E"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 xml:space="preserve">вересень </w:t>
            </w:r>
            <w:r w:rsidRPr="00C202EA">
              <w:rPr>
                <w:rFonts w:ascii="Times New Roman" w:eastAsia="Calibri" w:hAnsi="Times New Roman"/>
                <w:noProof/>
                <w:sz w:val="24"/>
                <w:szCs w:val="24"/>
                <w:lang w:val="en-AU" w:eastAsia="uk-UA" w:bidi="uk-UA"/>
              </w:rPr>
              <w:br/>
              <w:t>2023 р.</w:t>
            </w:r>
          </w:p>
        </w:tc>
        <w:tc>
          <w:tcPr>
            <w:tcW w:w="1768" w:type="dxa"/>
            <w:hideMark/>
          </w:tcPr>
          <w:p w14:paraId="384B13DE"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 xml:space="preserve">жовтень </w:t>
            </w:r>
            <w:r w:rsidRPr="00C202EA">
              <w:rPr>
                <w:rFonts w:ascii="Times New Roman" w:eastAsia="Calibri" w:hAnsi="Times New Roman"/>
                <w:noProof/>
                <w:sz w:val="24"/>
                <w:szCs w:val="24"/>
                <w:lang w:val="en-AU" w:eastAsia="uk-UA" w:bidi="uk-UA"/>
              </w:rPr>
              <w:br/>
              <w:t>2023 р.</w:t>
            </w:r>
          </w:p>
        </w:tc>
        <w:tc>
          <w:tcPr>
            <w:tcW w:w="2362" w:type="dxa"/>
            <w:hideMark/>
          </w:tcPr>
          <w:p w14:paraId="334605F0"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en-AU" w:eastAsia="en-US"/>
              </w:rPr>
            </w:pPr>
            <w:r w:rsidRPr="00C202EA">
              <w:rPr>
                <w:rFonts w:ascii="Times New Roman" w:eastAsia="Calibri" w:hAnsi="Times New Roman"/>
                <w:noProof/>
                <w:sz w:val="24"/>
                <w:szCs w:val="24"/>
                <w:lang w:val="en-AU" w:eastAsia="en-US"/>
              </w:rPr>
              <w:t>Агентство відновлення</w:t>
            </w:r>
          </w:p>
          <w:p w14:paraId="205E9D4F"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en-AU" w:eastAsia="en-US" w:bidi="uk-UA"/>
              </w:rPr>
            </w:pPr>
            <w:r>
              <w:rPr>
                <w:rFonts w:ascii="Times New Roman" w:eastAsia="Calibri" w:hAnsi="Times New Roman"/>
                <w:noProof/>
                <w:sz w:val="24"/>
                <w:szCs w:val="24"/>
                <w:lang w:val="en-AU" w:eastAsia="uk-UA" w:bidi="uk-UA"/>
              </w:rPr>
              <w:t>Мінінфраструктури</w:t>
            </w:r>
          </w:p>
        </w:tc>
        <w:tc>
          <w:tcPr>
            <w:tcW w:w="2021" w:type="dxa"/>
          </w:tcPr>
          <w:p w14:paraId="68C5A05C" w14:textId="77777777" w:rsidR="005F6E92" w:rsidRPr="002916F3" w:rsidRDefault="005F6E92" w:rsidP="00A03D80">
            <w:pPr>
              <w:shd w:val="clear" w:color="auto" w:fill="FFFFFF" w:themeFill="background1"/>
              <w:rPr>
                <w:rFonts w:ascii="Times New Roman" w:hAnsi="Times New Roman"/>
                <w:bCs/>
                <w:sz w:val="24"/>
                <w:szCs w:val="24"/>
              </w:rPr>
            </w:pPr>
            <w:r w:rsidRPr="002916F3">
              <w:rPr>
                <w:rFonts w:ascii="Times New Roman" w:hAnsi="Times New Roman"/>
                <w:bCs/>
                <w:sz w:val="24"/>
                <w:szCs w:val="24"/>
              </w:rPr>
              <w:t xml:space="preserve">Управління автомобільних доріг </w:t>
            </w:r>
          </w:p>
        </w:tc>
        <w:tc>
          <w:tcPr>
            <w:tcW w:w="1664" w:type="dxa"/>
            <w:hideMark/>
          </w:tcPr>
          <w:p w14:paraId="00A5E043"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державний бюджет</w:t>
            </w:r>
          </w:p>
        </w:tc>
        <w:tc>
          <w:tcPr>
            <w:tcW w:w="1717" w:type="dxa"/>
            <w:hideMark/>
          </w:tcPr>
          <w:p w14:paraId="769920F6"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 xml:space="preserve">у межах встановлених бюджетних призначень на відповідний рік </w:t>
            </w:r>
          </w:p>
        </w:tc>
        <w:tc>
          <w:tcPr>
            <w:tcW w:w="2112" w:type="dxa"/>
            <w:gridSpan w:val="2"/>
            <w:hideMark/>
          </w:tcPr>
          <w:p w14:paraId="6B92672A"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громадське обговорення проведено та оприлюднено його результати</w:t>
            </w:r>
          </w:p>
        </w:tc>
        <w:tc>
          <w:tcPr>
            <w:tcW w:w="2102" w:type="dxa"/>
            <w:gridSpan w:val="2"/>
            <w:hideMark/>
          </w:tcPr>
          <w:p w14:paraId="6A8CADEB"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uk-UA" w:bidi="uk-UA"/>
              </w:rPr>
              <w:t xml:space="preserve">офіційний веб-сайт </w:t>
            </w:r>
            <w:r w:rsidRPr="00C202EA">
              <w:rPr>
                <w:rFonts w:ascii="Times New Roman" w:eastAsia="Calibri" w:hAnsi="Times New Roman"/>
                <w:noProof/>
                <w:sz w:val="24"/>
                <w:szCs w:val="24"/>
                <w:lang w:val="ru-RU" w:eastAsia="en-US"/>
              </w:rPr>
              <w:t>Агентства відновлення</w:t>
            </w:r>
          </w:p>
        </w:tc>
      </w:tr>
      <w:tr w:rsidR="005F6E92" w:rsidRPr="00C202EA" w14:paraId="7FF1EDB7" w14:textId="77777777" w:rsidTr="00A03D80">
        <w:trPr>
          <w:trHeight w:val="230"/>
        </w:trPr>
        <w:tc>
          <w:tcPr>
            <w:tcW w:w="578" w:type="dxa"/>
          </w:tcPr>
          <w:p w14:paraId="35B6A5DC" w14:textId="6CE541A3" w:rsidR="005F6E92" w:rsidRPr="00C202EA" w:rsidRDefault="0028062F" w:rsidP="00A03D80">
            <w:pPr>
              <w:shd w:val="clear" w:color="auto" w:fill="FFFFFF" w:themeFill="background1"/>
              <w:spacing w:before="60" w:line="228" w:lineRule="auto"/>
              <w:rPr>
                <w:rFonts w:ascii="Times New Roman" w:eastAsia="Calibri" w:hAnsi="Times New Roman"/>
                <w:noProof/>
                <w:sz w:val="24"/>
                <w:szCs w:val="24"/>
                <w:lang w:val="ru-RU" w:eastAsia="uk-UA" w:bidi="uk-UA"/>
              </w:rPr>
            </w:pPr>
            <w:r>
              <w:rPr>
                <w:rFonts w:ascii="Times New Roman" w:eastAsia="Calibri" w:hAnsi="Times New Roman"/>
                <w:noProof/>
                <w:sz w:val="24"/>
                <w:szCs w:val="24"/>
                <w:lang w:val="ru-RU" w:eastAsia="uk-UA" w:bidi="uk-UA"/>
              </w:rPr>
              <w:t>62</w:t>
            </w:r>
            <w:r w:rsidR="005F6E92">
              <w:rPr>
                <w:rFonts w:ascii="Times New Roman" w:eastAsia="Calibri" w:hAnsi="Times New Roman"/>
                <w:noProof/>
                <w:sz w:val="24"/>
                <w:szCs w:val="24"/>
                <w:lang w:val="ru-RU" w:eastAsia="uk-UA" w:bidi="uk-UA"/>
              </w:rPr>
              <w:t>.</w:t>
            </w:r>
          </w:p>
        </w:tc>
        <w:tc>
          <w:tcPr>
            <w:tcW w:w="5675" w:type="dxa"/>
            <w:gridSpan w:val="2"/>
            <w:shd w:val="clear" w:color="auto" w:fill="FFFFFF" w:themeFill="background1"/>
            <w:hideMark/>
          </w:tcPr>
          <w:p w14:paraId="3B05AEAE"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 xml:space="preserve">2.5.10.4.4. Видання наказу, зазначеного у </w:t>
            </w:r>
            <w:r w:rsidRPr="00C202EA">
              <w:rPr>
                <w:rFonts w:ascii="Times New Roman" w:eastAsia="Calibri" w:hAnsi="Times New Roman"/>
                <w:noProof/>
                <w:sz w:val="24"/>
                <w:szCs w:val="24"/>
                <w:lang w:val="ru-RU" w:eastAsia="uk-UA" w:bidi="uk-UA"/>
              </w:rPr>
              <w:br/>
              <w:t>підпункті 2.5.10.4.2</w:t>
            </w:r>
          </w:p>
        </w:tc>
        <w:tc>
          <w:tcPr>
            <w:tcW w:w="1803" w:type="dxa"/>
            <w:hideMark/>
          </w:tcPr>
          <w:p w14:paraId="640B272B"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 xml:space="preserve">листопад </w:t>
            </w:r>
            <w:r w:rsidRPr="00C202EA">
              <w:rPr>
                <w:rFonts w:ascii="Times New Roman" w:eastAsia="Calibri" w:hAnsi="Times New Roman"/>
                <w:noProof/>
                <w:sz w:val="24"/>
                <w:szCs w:val="24"/>
                <w:lang w:val="en-AU" w:eastAsia="uk-UA" w:bidi="uk-UA"/>
              </w:rPr>
              <w:br/>
              <w:t>2023 р.</w:t>
            </w:r>
          </w:p>
        </w:tc>
        <w:tc>
          <w:tcPr>
            <w:tcW w:w="1768" w:type="dxa"/>
            <w:hideMark/>
          </w:tcPr>
          <w:p w14:paraId="1AEA9449"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 xml:space="preserve">грудень </w:t>
            </w:r>
            <w:r w:rsidRPr="00C202EA">
              <w:rPr>
                <w:rFonts w:ascii="Times New Roman" w:eastAsia="Calibri" w:hAnsi="Times New Roman"/>
                <w:noProof/>
                <w:sz w:val="24"/>
                <w:szCs w:val="24"/>
                <w:lang w:val="en-AU" w:eastAsia="uk-UA" w:bidi="uk-UA"/>
              </w:rPr>
              <w:br/>
              <w:t>2023 р.</w:t>
            </w:r>
          </w:p>
        </w:tc>
        <w:tc>
          <w:tcPr>
            <w:tcW w:w="2362" w:type="dxa"/>
            <w:hideMark/>
          </w:tcPr>
          <w:p w14:paraId="34476B12"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en-AU" w:eastAsia="en-US"/>
              </w:rPr>
            </w:pPr>
            <w:r w:rsidRPr="00C202EA">
              <w:rPr>
                <w:rFonts w:ascii="Times New Roman" w:eastAsia="Calibri" w:hAnsi="Times New Roman"/>
                <w:noProof/>
                <w:sz w:val="24"/>
                <w:szCs w:val="24"/>
                <w:lang w:val="en-AU" w:eastAsia="en-US"/>
              </w:rPr>
              <w:t>Агентство відновлення</w:t>
            </w:r>
          </w:p>
          <w:p w14:paraId="32E34E02"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en-AU" w:eastAsia="en-US" w:bidi="uk-UA"/>
              </w:rPr>
            </w:pPr>
            <w:r>
              <w:rPr>
                <w:rFonts w:ascii="Times New Roman" w:eastAsia="Calibri" w:hAnsi="Times New Roman"/>
                <w:noProof/>
                <w:sz w:val="24"/>
                <w:szCs w:val="24"/>
                <w:lang w:val="en-AU" w:eastAsia="uk-UA" w:bidi="uk-UA"/>
              </w:rPr>
              <w:t>Мінінфраструктури</w:t>
            </w:r>
          </w:p>
        </w:tc>
        <w:tc>
          <w:tcPr>
            <w:tcW w:w="2021" w:type="dxa"/>
          </w:tcPr>
          <w:p w14:paraId="55346C9B" w14:textId="77777777" w:rsidR="005F6E92" w:rsidRPr="002916F3" w:rsidRDefault="005F6E92" w:rsidP="00A03D80">
            <w:pPr>
              <w:shd w:val="clear" w:color="auto" w:fill="FFFFFF" w:themeFill="background1"/>
              <w:rPr>
                <w:rFonts w:ascii="Times New Roman" w:hAnsi="Times New Roman"/>
                <w:bCs/>
                <w:sz w:val="24"/>
                <w:szCs w:val="24"/>
              </w:rPr>
            </w:pPr>
            <w:r w:rsidRPr="002916F3">
              <w:rPr>
                <w:rFonts w:ascii="Times New Roman" w:hAnsi="Times New Roman"/>
                <w:bCs/>
                <w:sz w:val="24"/>
                <w:szCs w:val="24"/>
              </w:rPr>
              <w:t xml:space="preserve">Управління автомобільних доріг </w:t>
            </w:r>
          </w:p>
        </w:tc>
        <w:tc>
          <w:tcPr>
            <w:tcW w:w="1664" w:type="dxa"/>
            <w:hideMark/>
          </w:tcPr>
          <w:p w14:paraId="573753E5"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державний бюджет</w:t>
            </w:r>
          </w:p>
        </w:tc>
        <w:tc>
          <w:tcPr>
            <w:tcW w:w="1717" w:type="dxa"/>
            <w:hideMark/>
          </w:tcPr>
          <w:p w14:paraId="009A4D04"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 xml:space="preserve">у межах встановлених бюджетних </w:t>
            </w:r>
            <w:r w:rsidRPr="00C202EA">
              <w:rPr>
                <w:rFonts w:ascii="Times New Roman" w:eastAsia="Calibri" w:hAnsi="Times New Roman"/>
                <w:noProof/>
                <w:sz w:val="24"/>
                <w:szCs w:val="24"/>
                <w:lang w:val="ru-RU" w:eastAsia="uk-UA" w:bidi="uk-UA"/>
              </w:rPr>
              <w:lastRenderedPageBreak/>
              <w:t xml:space="preserve">призначень на відповідний рік </w:t>
            </w:r>
          </w:p>
        </w:tc>
        <w:tc>
          <w:tcPr>
            <w:tcW w:w="2112" w:type="dxa"/>
            <w:gridSpan w:val="2"/>
            <w:hideMark/>
          </w:tcPr>
          <w:p w14:paraId="3A89373E"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lastRenderedPageBreak/>
              <w:t>наказ видано</w:t>
            </w:r>
          </w:p>
        </w:tc>
        <w:tc>
          <w:tcPr>
            <w:tcW w:w="2102" w:type="dxa"/>
            <w:gridSpan w:val="2"/>
            <w:hideMark/>
          </w:tcPr>
          <w:p w14:paraId="3D19267B"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t xml:space="preserve">офіційні друковані видання </w:t>
            </w:r>
          </w:p>
          <w:p w14:paraId="08E623A4"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en-US" w:bidi="uk-UA"/>
              </w:rPr>
              <w:lastRenderedPageBreak/>
              <w:t>Єдиний державний реєстр нормативно-правових актів</w:t>
            </w:r>
          </w:p>
        </w:tc>
      </w:tr>
      <w:tr w:rsidR="005F6E92" w:rsidRPr="00C202EA" w14:paraId="187A3CB0" w14:textId="77777777" w:rsidTr="00A03D80">
        <w:trPr>
          <w:trHeight w:val="230"/>
        </w:trPr>
        <w:tc>
          <w:tcPr>
            <w:tcW w:w="578" w:type="dxa"/>
          </w:tcPr>
          <w:p w14:paraId="7F398CF3" w14:textId="26425637" w:rsidR="005F6E92" w:rsidRPr="00C202EA" w:rsidRDefault="0028062F" w:rsidP="00A03D80">
            <w:pPr>
              <w:shd w:val="clear" w:color="auto" w:fill="FFFFFF" w:themeFill="background1"/>
              <w:spacing w:before="60" w:line="228" w:lineRule="auto"/>
              <w:rPr>
                <w:rFonts w:ascii="Times New Roman" w:eastAsia="Calibri" w:hAnsi="Times New Roman"/>
                <w:noProof/>
                <w:sz w:val="24"/>
                <w:szCs w:val="24"/>
                <w:lang w:val="ru-RU" w:eastAsia="uk-UA"/>
              </w:rPr>
            </w:pPr>
            <w:r>
              <w:rPr>
                <w:rFonts w:ascii="Times New Roman" w:eastAsia="Calibri" w:hAnsi="Times New Roman"/>
                <w:noProof/>
                <w:sz w:val="24"/>
                <w:szCs w:val="24"/>
                <w:lang w:val="ru-RU" w:eastAsia="uk-UA"/>
              </w:rPr>
              <w:lastRenderedPageBreak/>
              <w:t>63</w:t>
            </w:r>
            <w:r w:rsidR="005F6E92">
              <w:rPr>
                <w:rFonts w:ascii="Times New Roman" w:eastAsia="Calibri" w:hAnsi="Times New Roman"/>
                <w:noProof/>
                <w:sz w:val="24"/>
                <w:szCs w:val="24"/>
                <w:lang w:val="ru-RU" w:eastAsia="uk-UA"/>
              </w:rPr>
              <w:t>.</w:t>
            </w:r>
          </w:p>
        </w:tc>
        <w:tc>
          <w:tcPr>
            <w:tcW w:w="5675" w:type="dxa"/>
            <w:gridSpan w:val="2"/>
            <w:hideMark/>
          </w:tcPr>
          <w:p w14:paraId="5DE12FB3"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rPr>
              <w:t>2.5.10.4.5. Розроблення та впровадженя системи накопичення даних, яка дає змогу в автоматичному режимі здійснювати відбір (пріоритезацію) автомобільних доріг для планування ремонту на основі даних інструментальних обстежень</w:t>
            </w:r>
          </w:p>
        </w:tc>
        <w:tc>
          <w:tcPr>
            <w:tcW w:w="1803" w:type="dxa"/>
            <w:hideMark/>
          </w:tcPr>
          <w:p w14:paraId="22EFD5BF"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січень</w:t>
            </w:r>
            <w:r w:rsidRPr="00C202EA">
              <w:rPr>
                <w:rFonts w:ascii="Times New Roman" w:eastAsia="Calibri" w:hAnsi="Times New Roman"/>
                <w:noProof/>
                <w:sz w:val="24"/>
                <w:szCs w:val="24"/>
                <w:lang w:val="en-AU" w:eastAsia="uk-UA" w:bidi="uk-UA"/>
              </w:rPr>
              <w:br/>
              <w:t>2024 р.</w:t>
            </w:r>
          </w:p>
        </w:tc>
        <w:tc>
          <w:tcPr>
            <w:tcW w:w="1768" w:type="dxa"/>
            <w:hideMark/>
          </w:tcPr>
          <w:p w14:paraId="65E7D38E"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 xml:space="preserve">травень </w:t>
            </w:r>
            <w:r w:rsidRPr="00C202EA">
              <w:rPr>
                <w:rFonts w:ascii="Times New Roman" w:eastAsia="Calibri" w:hAnsi="Times New Roman"/>
                <w:noProof/>
                <w:sz w:val="24"/>
                <w:szCs w:val="24"/>
                <w:lang w:val="en-AU" w:eastAsia="uk-UA" w:bidi="uk-UA"/>
              </w:rPr>
              <w:br/>
              <w:t>2024 р.</w:t>
            </w:r>
          </w:p>
        </w:tc>
        <w:tc>
          <w:tcPr>
            <w:tcW w:w="2362" w:type="dxa"/>
            <w:hideMark/>
          </w:tcPr>
          <w:p w14:paraId="09ABE041"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en-AU" w:eastAsia="en-US"/>
              </w:rPr>
            </w:pPr>
            <w:r w:rsidRPr="00C202EA">
              <w:rPr>
                <w:rFonts w:ascii="Times New Roman" w:eastAsia="Calibri" w:hAnsi="Times New Roman"/>
                <w:noProof/>
                <w:sz w:val="24"/>
                <w:szCs w:val="24"/>
                <w:lang w:val="en-AU" w:eastAsia="en-US"/>
              </w:rPr>
              <w:t>Агентство відновлення</w:t>
            </w:r>
          </w:p>
          <w:p w14:paraId="21C6E625"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en-AU" w:eastAsia="en-US" w:bidi="uk-UA"/>
              </w:rPr>
            </w:pPr>
            <w:r>
              <w:rPr>
                <w:rFonts w:ascii="Times New Roman" w:eastAsia="Calibri" w:hAnsi="Times New Roman"/>
                <w:noProof/>
                <w:sz w:val="24"/>
                <w:szCs w:val="24"/>
                <w:lang w:val="en-AU" w:eastAsia="uk-UA" w:bidi="uk-UA"/>
              </w:rPr>
              <w:t>Мінінфраструктури</w:t>
            </w:r>
          </w:p>
        </w:tc>
        <w:tc>
          <w:tcPr>
            <w:tcW w:w="2021" w:type="dxa"/>
          </w:tcPr>
          <w:p w14:paraId="6677ECAF" w14:textId="77777777" w:rsidR="005F6E92" w:rsidRPr="002916F3" w:rsidRDefault="005F6E92" w:rsidP="00A03D80">
            <w:pPr>
              <w:shd w:val="clear" w:color="auto" w:fill="FFFFFF" w:themeFill="background1"/>
              <w:rPr>
                <w:rFonts w:ascii="Times New Roman" w:hAnsi="Times New Roman"/>
                <w:bCs/>
                <w:sz w:val="24"/>
                <w:szCs w:val="24"/>
              </w:rPr>
            </w:pPr>
            <w:r w:rsidRPr="002916F3">
              <w:rPr>
                <w:rFonts w:ascii="Times New Roman" w:hAnsi="Times New Roman"/>
                <w:bCs/>
                <w:sz w:val="24"/>
                <w:szCs w:val="24"/>
              </w:rPr>
              <w:t xml:space="preserve">Управління автомобільних доріг </w:t>
            </w:r>
          </w:p>
        </w:tc>
        <w:tc>
          <w:tcPr>
            <w:tcW w:w="1664" w:type="dxa"/>
            <w:hideMark/>
          </w:tcPr>
          <w:p w14:paraId="21BFEE36"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державний бюджет</w:t>
            </w:r>
          </w:p>
        </w:tc>
        <w:tc>
          <w:tcPr>
            <w:tcW w:w="1717" w:type="dxa"/>
            <w:hideMark/>
          </w:tcPr>
          <w:p w14:paraId="5B225206"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 xml:space="preserve">у межах встановлених бюджетних призначень на відповідний рік </w:t>
            </w:r>
          </w:p>
        </w:tc>
        <w:tc>
          <w:tcPr>
            <w:tcW w:w="2112" w:type="dxa"/>
            <w:gridSpan w:val="2"/>
            <w:hideMark/>
          </w:tcPr>
          <w:p w14:paraId="4EB1AA2A"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 xml:space="preserve">систему розроблено та впроваджено в промислову експлуатацію </w:t>
            </w:r>
          </w:p>
        </w:tc>
        <w:tc>
          <w:tcPr>
            <w:tcW w:w="2102" w:type="dxa"/>
            <w:gridSpan w:val="2"/>
            <w:hideMark/>
          </w:tcPr>
          <w:p w14:paraId="10D9DC03"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ru-RU" w:eastAsia="uk-UA"/>
              </w:rPr>
            </w:pPr>
            <w:r w:rsidRPr="00C202EA">
              <w:rPr>
                <w:rFonts w:ascii="Times New Roman" w:eastAsia="Calibri" w:hAnsi="Times New Roman"/>
                <w:noProof/>
                <w:sz w:val="24"/>
                <w:szCs w:val="24"/>
                <w:lang w:val="ru-RU" w:eastAsia="uk-UA"/>
              </w:rPr>
              <w:t xml:space="preserve">офіційний </w:t>
            </w:r>
            <w:r w:rsidRPr="00C202EA">
              <w:rPr>
                <w:rFonts w:ascii="Times New Roman" w:eastAsia="Calibri" w:hAnsi="Times New Roman"/>
                <w:noProof/>
                <w:sz w:val="24"/>
                <w:szCs w:val="24"/>
                <w:lang w:val="ru-RU" w:eastAsia="uk-UA" w:bidi="uk-UA"/>
              </w:rPr>
              <w:t xml:space="preserve">веб-сайт </w:t>
            </w:r>
            <w:r w:rsidRPr="00C202EA">
              <w:rPr>
                <w:rFonts w:ascii="Times New Roman" w:eastAsia="Calibri" w:hAnsi="Times New Roman"/>
                <w:noProof/>
                <w:sz w:val="24"/>
                <w:szCs w:val="24"/>
                <w:lang w:val="ru-RU" w:eastAsia="uk-UA"/>
              </w:rPr>
              <w:t>Мінінфра-структури</w:t>
            </w:r>
          </w:p>
          <w:p w14:paraId="10DA0EE6"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uk-UA"/>
              </w:rPr>
              <w:t xml:space="preserve">офіційний </w:t>
            </w:r>
            <w:r w:rsidRPr="00C202EA">
              <w:rPr>
                <w:rFonts w:ascii="Times New Roman" w:eastAsia="Calibri" w:hAnsi="Times New Roman"/>
                <w:noProof/>
                <w:sz w:val="24"/>
                <w:szCs w:val="24"/>
                <w:lang w:val="ru-RU" w:eastAsia="uk-UA" w:bidi="uk-UA"/>
              </w:rPr>
              <w:t xml:space="preserve">веб-сайт </w:t>
            </w:r>
            <w:r w:rsidRPr="00C202EA">
              <w:rPr>
                <w:rFonts w:ascii="Times New Roman" w:eastAsia="Calibri" w:hAnsi="Times New Roman"/>
                <w:noProof/>
                <w:sz w:val="24"/>
                <w:szCs w:val="24"/>
                <w:lang w:val="ru-RU" w:eastAsia="en-US"/>
              </w:rPr>
              <w:t>Агентства відновлення</w:t>
            </w:r>
          </w:p>
        </w:tc>
      </w:tr>
      <w:tr w:rsidR="005F6E92" w:rsidRPr="00C202EA" w14:paraId="3869B87B" w14:textId="77777777" w:rsidTr="00A03D80">
        <w:trPr>
          <w:trHeight w:val="230"/>
        </w:trPr>
        <w:tc>
          <w:tcPr>
            <w:tcW w:w="578" w:type="dxa"/>
          </w:tcPr>
          <w:p w14:paraId="2476E915" w14:textId="1743435D" w:rsidR="005F6E92" w:rsidRPr="00C202EA" w:rsidRDefault="0028062F" w:rsidP="00A03D80">
            <w:pPr>
              <w:shd w:val="clear" w:color="auto" w:fill="FFFFFF" w:themeFill="background1"/>
              <w:spacing w:before="60" w:line="228" w:lineRule="auto"/>
              <w:rPr>
                <w:rFonts w:ascii="Times New Roman" w:eastAsia="Calibri" w:hAnsi="Times New Roman"/>
                <w:noProof/>
                <w:sz w:val="24"/>
                <w:szCs w:val="24"/>
                <w:lang w:val="ru-RU" w:eastAsia="uk-UA" w:bidi="uk-UA"/>
              </w:rPr>
            </w:pPr>
            <w:r>
              <w:rPr>
                <w:rFonts w:ascii="Times New Roman" w:eastAsia="Calibri" w:hAnsi="Times New Roman"/>
                <w:noProof/>
                <w:sz w:val="24"/>
                <w:szCs w:val="24"/>
                <w:lang w:val="ru-RU" w:eastAsia="uk-UA" w:bidi="uk-UA"/>
              </w:rPr>
              <w:t>64</w:t>
            </w:r>
            <w:r w:rsidR="005F6E92">
              <w:rPr>
                <w:rFonts w:ascii="Times New Roman" w:eastAsia="Calibri" w:hAnsi="Times New Roman"/>
                <w:noProof/>
                <w:sz w:val="24"/>
                <w:szCs w:val="24"/>
                <w:lang w:val="ru-RU" w:eastAsia="uk-UA" w:bidi="uk-UA"/>
              </w:rPr>
              <w:t>.</w:t>
            </w:r>
          </w:p>
        </w:tc>
        <w:tc>
          <w:tcPr>
            <w:tcW w:w="5675" w:type="dxa"/>
            <w:gridSpan w:val="2"/>
            <w:hideMark/>
          </w:tcPr>
          <w:p w14:paraId="00D88680"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2.5.10.4.6. Проведення збору даних за результатами інструментальних обстежень автомобільних доріг, на підставі яких за допомогою системи, зазначеної у підпункті 2.5.10.4.5 здійснюється планування дорожньо-будівельних робіт</w:t>
            </w:r>
          </w:p>
        </w:tc>
        <w:tc>
          <w:tcPr>
            <w:tcW w:w="1803" w:type="dxa"/>
            <w:hideMark/>
          </w:tcPr>
          <w:p w14:paraId="0DAC9500"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 xml:space="preserve">червень </w:t>
            </w:r>
            <w:r w:rsidRPr="00C202EA">
              <w:rPr>
                <w:rFonts w:ascii="Times New Roman" w:eastAsia="Calibri" w:hAnsi="Times New Roman"/>
                <w:noProof/>
                <w:sz w:val="24"/>
                <w:szCs w:val="24"/>
                <w:lang w:val="en-AU" w:eastAsia="uk-UA" w:bidi="uk-UA"/>
              </w:rPr>
              <w:br/>
              <w:t>2024 р.</w:t>
            </w:r>
          </w:p>
        </w:tc>
        <w:tc>
          <w:tcPr>
            <w:tcW w:w="1768" w:type="dxa"/>
            <w:hideMark/>
          </w:tcPr>
          <w:p w14:paraId="30DCD2D4"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 xml:space="preserve">грудень </w:t>
            </w:r>
            <w:r w:rsidRPr="00C202EA">
              <w:rPr>
                <w:rFonts w:ascii="Times New Roman" w:eastAsia="Calibri" w:hAnsi="Times New Roman"/>
                <w:noProof/>
                <w:sz w:val="24"/>
                <w:szCs w:val="24"/>
                <w:lang w:val="en-AU" w:eastAsia="uk-UA" w:bidi="uk-UA"/>
              </w:rPr>
              <w:br/>
              <w:t>2025 р.</w:t>
            </w:r>
          </w:p>
        </w:tc>
        <w:tc>
          <w:tcPr>
            <w:tcW w:w="2362" w:type="dxa"/>
            <w:hideMark/>
          </w:tcPr>
          <w:p w14:paraId="2290EC57"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en-AU" w:eastAsia="en-US"/>
              </w:rPr>
            </w:pPr>
            <w:r w:rsidRPr="00C202EA">
              <w:rPr>
                <w:rFonts w:ascii="Times New Roman" w:eastAsia="Calibri" w:hAnsi="Times New Roman"/>
                <w:noProof/>
                <w:sz w:val="24"/>
                <w:szCs w:val="24"/>
                <w:lang w:val="en-AU" w:eastAsia="en-US"/>
              </w:rPr>
              <w:t>Агентство відновлення</w:t>
            </w:r>
          </w:p>
          <w:p w14:paraId="2CC79538"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en-AU" w:eastAsia="en-US" w:bidi="uk-UA"/>
              </w:rPr>
            </w:pPr>
            <w:r>
              <w:rPr>
                <w:rFonts w:ascii="Times New Roman" w:eastAsia="Calibri" w:hAnsi="Times New Roman"/>
                <w:noProof/>
                <w:sz w:val="24"/>
                <w:szCs w:val="24"/>
                <w:lang w:val="en-AU" w:eastAsia="uk-UA" w:bidi="uk-UA"/>
              </w:rPr>
              <w:t>Мінінфраструктури</w:t>
            </w:r>
          </w:p>
        </w:tc>
        <w:tc>
          <w:tcPr>
            <w:tcW w:w="2021" w:type="dxa"/>
          </w:tcPr>
          <w:p w14:paraId="7FB44BBC" w14:textId="77777777" w:rsidR="005F6E92" w:rsidRPr="002916F3" w:rsidRDefault="005F6E92" w:rsidP="00A03D80">
            <w:pPr>
              <w:shd w:val="clear" w:color="auto" w:fill="FFFFFF" w:themeFill="background1"/>
              <w:rPr>
                <w:rFonts w:ascii="Times New Roman" w:hAnsi="Times New Roman"/>
                <w:bCs/>
                <w:sz w:val="24"/>
                <w:szCs w:val="24"/>
              </w:rPr>
            </w:pPr>
            <w:r w:rsidRPr="002916F3">
              <w:rPr>
                <w:rFonts w:ascii="Times New Roman" w:hAnsi="Times New Roman"/>
                <w:bCs/>
                <w:sz w:val="24"/>
                <w:szCs w:val="24"/>
              </w:rPr>
              <w:t xml:space="preserve">Управління автомобільних доріг </w:t>
            </w:r>
          </w:p>
        </w:tc>
        <w:tc>
          <w:tcPr>
            <w:tcW w:w="1664" w:type="dxa"/>
            <w:hideMark/>
          </w:tcPr>
          <w:p w14:paraId="42CA714E"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державний бюджет</w:t>
            </w:r>
          </w:p>
        </w:tc>
        <w:tc>
          <w:tcPr>
            <w:tcW w:w="1717" w:type="dxa"/>
            <w:hideMark/>
          </w:tcPr>
          <w:p w14:paraId="6B69A542"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 xml:space="preserve">у межах встановлених бюджетних призначень на відповідний рік </w:t>
            </w:r>
          </w:p>
        </w:tc>
        <w:tc>
          <w:tcPr>
            <w:tcW w:w="2112" w:type="dxa"/>
            <w:gridSpan w:val="2"/>
            <w:hideMark/>
          </w:tcPr>
          <w:p w14:paraId="4EF5D2B5"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збір та внесення в систему даних інструментальних обстежень автомобільних доріг здійснюється</w:t>
            </w:r>
          </w:p>
          <w:p w14:paraId="47A13BCD"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планування дорожніх робіт здійснюється за допомогою системи</w:t>
            </w:r>
          </w:p>
        </w:tc>
        <w:tc>
          <w:tcPr>
            <w:tcW w:w="2102" w:type="dxa"/>
            <w:gridSpan w:val="2"/>
            <w:hideMark/>
          </w:tcPr>
          <w:p w14:paraId="0F7FFD58"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ru-RU" w:eastAsia="uk-UA"/>
              </w:rPr>
            </w:pPr>
            <w:r w:rsidRPr="00C202EA">
              <w:rPr>
                <w:rFonts w:ascii="Times New Roman" w:eastAsia="Calibri" w:hAnsi="Times New Roman"/>
                <w:noProof/>
                <w:sz w:val="24"/>
                <w:szCs w:val="24"/>
                <w:lang w:val="ru-RU" w:eastAsia="uk-UA"/>
              </w:rPr>
              <w:t xml:space="preserve">офіційний </w:t>
            </w:r>
            <w:r w:rsidRPr="00C202EA">
              <w:rPr>
                <w:rFonts w:ascii="Times New Roman" w:eastAsia="Calibri" w:hAnsi="Times New Roman"/>
                <w:noProof/>
                <w:sz w:val="24"/>
                <w:szCs w:val="24"/>
                <w:lang w:val="ru-RU" w:eastAsia="uk-UA" w:bidi="uk-UA"/>
              </w:rPr>
              <w:t xml:space="preserve">веб-сайт </w:t>
            </w:r>
            <w:r w:rsidRPr="00C202EA">
              <w:rPr>
                <w:rFonts w:ascii="Times New Roman" w:eastAsia="Calibri" w:hAnsi="Times New Roman"/>
                <w:noProof/>
                <w:sz w:val="24"/>
                <w:szCs w:val="24"/>
                <w:lang w:val="ru-RU" w:eastAsia="uk-UA"/>
              </w:rPr>
              <w:t>Мінінфра-структури</w:t>
            </w:r>
          </w:p>
          <w:p w14:paraId="3C26D297" w14:textId="77777777" w:rsidR="005F6E92" w:rsidRPr="00C202EA" w:rsidRDefault="005F6E92" w:rsidP="00A03D80">
            <w:pPr>
              <w:shd w:val="clear" w:color="auto" w:fill="FFFFFF" w:themeFill="background1"/>
              <w:spacing w:before="60" w:line="228" w:lineRule="auto"/>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uk-UA"/>
              </w:rPr>
              <w:t xml:space="preserve">офіційний </w:t>
            </w:r>
            <w:r w:rsidRPr="00C202EA">
              <w:rPr>
                <w:rFonts w:ascii="Times New Roman" w:eastAsia="Calibri" w:hAnsi="Times New Roman"/>
                <w:noProof/>
                <w:sz w:val="24"/>
                <w:szCs w:val="24"/>
                <w:lang w:val="ru-RU" w:eastAsia="uk-UA" w:bidi="uk-UA"/>
              </w:rPr>
              <w:t xml:space="preserve">веб-сайт </w:t>
            </w:r>
            <w:r w:rsidRPr="00C202EA">
              <w:rPr>
                <w:rFonts w:ascii="Times New Roman" w:eastAsia="Calibri" w:hAnsi="Times New Roman"/>
                <w:noProof/>
                <w:sz w:val="24"/>
                <w:szCs w:val="24"/>
                <w:lang w:val="ru-RU" w:eastAsia="en-US"/>
              </w:rPr>
              <w:t>Агентства відновлення</w:t>
            </w:r>
          </w:p>
        </w:tc>
      </w:tr>
      <w:tr w:rsidR="005F6E92" w:rsidRPr="00C202EA" w14:paraId="6F081206" w14:textId="77777777" w:rsidTr="00A03D80">
        <w:trPr>
          <w:trHeight w:val="230"/>
        </w:trPr>
        <w:tc>
          <w:tcPr>
            <w:tcW w:w="578" w:type="dxa"/>
            <w:vMerge w:val="restart"/>
          </w:tcPr>
          <w:p w14:paraId="4AD7276A" w14:textId="77777777" w:rsidR="005F6E92" w:rsidRPr="00C202EA" w:rsidRDefault="005F6E92" w:rsidP="00A03D80">
            <w:pPr>
              <w:shd w:val="clear" w:color="auto" w:fill="FFFFFF" w:themeFill="background1"/>
              <w:spacing w:before="60"/>
              <w:jc w:val="center"/>
              <w:rPr>
                <w:rFonts w:ascii="Times New Roman" w:eastAsia="Calibri" w:hAnsi="Times New Roman"/>
                <w:noProof/>
                <w:sz w:val="24"/>
                <w:szCs w:val="24"/>
                <w:lang w:val="ru-RU" w:eastAsia="en-US" w:bidi="uk-UA"/>
              </w:rPr>
            </w:pPr>
          </w:p>
        </w:tc>
        <w:tc>
          <w:tcPr>
            <w:tcW w:w="21224" w:type="dxa"/>
            <w:gridSpan w:val="12"/>
            <w:hideMark/>
          </w:tcPr>
          <w:p w14:paraId="3B0FFA74" w14:textId="77777777" w:rsidR="005F6E92" w:rsidRPr="00C202EA" w:rsidRDefault="005F6E92" w:rsidP="00A03D80">
            <w:pPr>
              <w:shd w:val="clear" w:color="auto" w:fill="FFFFFF" w:themeFill="background1"/>
              <w:spacing w:before="60"/>
              <w:jc w:val="center"/>
              <w:rPr>
                <w:rFonts w:ascii="Times New Roman" w:eastAsia="Calibri" w:hAnsi="Times New Roman"/>
                <w:noProof/>
                <w:sz w:val="24"/>
                <w:szCs w:val="24"/>
                <w:lang w:val="ru-RU" w:eastAsia="en-US"/>
              </w:rPr>
            </w:pPr>
            <w:r w:rsidRPr="00C202EA">
              <w:rPr>
                <w:rFonts w:ascii="Times New Roman" w:eastAsia="Calibri" w:hAnsi="Times New Roman"/>
                <w:noProof/>
                <w:sz w:val="24"/>
                <w:szCs w:val="24"/>
                <w:lang w:val="ru-RU" w:eastAsia="en-US" w:bidi="uk-UA"/>
              </w:rPr>
              <w:t>2.7. Охорона здоров’я, освіта і наука та соціальний захист</w:t>
            </w:r>
          </w:p>
        </w:tc>
      </w:tr>
      <w:tr w:rsidR="005F6E92" w:rsidRPr="00C202EA" w14:paraId="483B8474" w14:textId="77777777" w:rsidTr="00A03D80">
        <w:trPr>
          <w:trHeight w:val="230"/>
        </w:trPr>
        <w:tc>
          <w:tcPr>
            <w:tcW w:w="578" w:type="dxa"/>
            <w:vMerge/>
          </w:tcPr>
          <w:p w14:paraId="23A860E0"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eastAsia="en-US" w:bidi="uk-UA"/>
              </w:rPr>
            </w:pPr>
          </w:p>
        </w:tc>
        <w:tc>
          <w:tcPr>
            <w:tcW w:w="21224" w:type="dxa"/>
            <w:gridSpan w:val="12"/>
            <w:hideMark/>
          </w:tcPr>
          <w:p w14:paraId="0D992C0C"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eastAsia="en-US"/>
              </w:rPr>
            </w:pPr>
            <w:r w:rsidRPr="00C202EA">
              <w:rPr>
                <w:rFonts w:ascii="Times New Roman" w:eastAsia="Calibri" w:hAnsi="Times New Roman"/>
                <w:noProof/>
                <w:sz w:val="24"/>
                <w:szCs w:val="24"/>
                <w:lang w:eastAsia="en-US" w:bidi="uk-UA"/>
              </w:rPr>
              <w:t>Проблема 2.7.6. У сфері освіти і науки наявні конфлікти інтересів під час формування та реалізації державної політики</w:t>
            </w:r>
          </w:p>
        </w:tc>
      </w:tr>
      <w:tr w:rsidR="005F6E92" w:rsidRPr="00C202EA" w14:paraId="4CBFDE19" w14:textId="77777777" w:rsidTr="00A03D80">
        <w:trPr>
          <w:trHeight w:val="230"/>
        </w:trPr>
        <w:tc>
          <w:tcPr>
            <w:tcW w:w="578" w:type="dxa"/>
            <w:vMerge/>
          </w:tcPr>
          <w:p w14:paraId="2E55238B"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eastAsia="en-US"/>
              </w:rPr>
            </w:pPr>
          </w:p>
        </w:tc>
        <w:tc>
          <w:tcPr>
            <w:tcW w:w="21224" w:type="dxa"/>
            <w:gridSpan w:val="12"/>
            <w:hideMark/>
          </w:tcPr>
          <w:p w14:paraId="13415754" w14:textId="77777777" w:rsidR="005F6E92" w:rsidRPr="00C202EA" w:rsidRDefault="005F6E92" w:rsidP="00A03D80">
            <w:pPr>
              <w:shd w:val="clear" w:color="auto" w:fill="FFFFFF" w:themeFill="background1"/>
              <w:spacing w:before="60"/>
              <w:jc w:val="both"/>
              <w:rPr>
                <w:rFonts w:ascii="Times New Roman" w:eastAsia="Calibri" w:hAnsi="Times New Roman"/>
                <w:noProof/>
                <w:sz w:val="24"/>
                <w:szCs w:val="24"/>
                <w:lang w:eastAsia="uk-UA" w:bidi="uk-UA"/>
              </w:rPr>
            </w:pPr>
            <w:r w:rsidRPr="00C202EA">
              <w:rPr>
                <w:rFonts w:ascii="Times New Roman" w:eastAsia="Calibri" w:hAnsi="Times New Roman"/>
                <w:noProof/>
                <w:sz w:val="24"/>
                <w:szCs w:val="24"/>
                <w:lang w:eastAsia="en-US"/>
              </w:rPr>
              <w:t>Очікуваний стратегічний результат 2.7.6.1. Функції з формування та реалізації державної політики у сфері освіти і науки, зокрема щодо управління об’єктами державної власності, інспекційно-наглядової діяльності та надання адміністративних послуг, розподілені між різними інституціями</w:t>
            </w:r>
          </w:p>
        </w:tc>
      </w:tr>
      <w:tr w:rsidR="005F6E92" w:rsidRPr="008E7CEA" w14:paraId="62801A1E" w14:textId="77777777" w:rsidTr="00A03D80">
        <w:trPr>
          <w:trHeight w:val="230"/>
        </w:trPr>
        <w:tc>
          <w:tcPr>
            <w:tcW w:w="578" w:type="dxa"/>
          </w:tcPr>
          <w:p w14:paraId="77B841D7" w14:textId="7DAD2AE5" w:rsidR="005F6E92" w:rsidRPr="00EC2C36" w:rsidRDefault="0028062F" w:rsidP="00A03D80">
            <w:pPr>
              <w:shd w:val="clear" w:color="auto" w:fill="FFFFFF" w:themeFill="background1"/>
              <w:spacing w:before="60"/>
              <w:rPr>
                <w:rFonts w:ascii="Times New Roman" w:eastAsia="Calibri" w:hAnsi="Times New Roman"/>
                <w:noProof/>
                <w:sz w:val="24"/>
                <w:szCs w:val="24"/>
                <w:lang w:eastAsia="uk-UA" w:bidi="uk-UA"/>
              </w:rPr>
            </w:pPr>
            <w:r>
              <w:rPr>
                <w:rFonts w:ascii="Times New Roman" w:eastAsia="Calibri" w:hAnsi="Times New Roman"/>
                <w:noProof/>
                <w:sz w:val="24"/>
                <w:szCs w:val="24"/>
                <w:lang w:eastAsia="uk-UA" w:bidi="uk-UA"/>
              </w:rPr>
              <w:t>65</w:t>
            </w:r>
            <w:bookmarkStart w:id="2" w:name="_GoBack"/>
            <w:bookmarkEnd w:id="2"/>
            <w:r w:rsidR="005F6E92">
              <w:rPr>
                <w:rFonts w:ascii="Times New Roman" w:eastAsia="Calibri" w:hAnsi="Times New Roman"/>
                <w:noProof/>
                <w:sz w:val="24"/>
                <w:szCs w:val="24"/>
                <w:lang w:eastAsia="uk-UA" w:bidi="uk-UA"/>
              </w:rPr>
              <w:t>.</w:t>
            </w:r>
          </w:p>
        </w:tc>
        <w:tc>
          <w:tcPr>
            <w:tcW w:w="5675" w:type="dxa"/>
            <w:gridSpan w:val="2"/>
            <w:hideMark/>
          </w:tcPr>
          <w:p w14:paraId="72C2D05C"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en-US"/>
              </w:rPr>
            </w:pPr>
            <w:r w:rsidRPr="00C202EA">
              <w:rPr>
                <w:rFonts w:ascii="Times New Roman" w:eastAsia="Calibri" w:hAnsi="Times New Roman"/>
                <w:noProof/>
                <w:sz w:val="24"/>
                <w:szCs w:val="24"/>
                <w:lang w:val="ru-RU" w:eastAsia="uk-UA" w:bidi="uk-UA"/>
              </w:rPr>
              <w:t xml:space="preserve">2.7.6.1.3. Розроблення та подання Кабінетові Міністрів України проекту закону, який передбачає виключення розділу </w:t>
            </w:r>
            <w:r w:rsidRPr="00C202EA">
              <w:rPr>
                <w:rFonts w:ascii="Times New Roman" w:eastAsia="Calibri" w:hAnsi="Times New Roman"/>
                <w:noProof/>
                <w:sz w:val="24"/>
                <w:szCs w:val="24"/>
                <w:lang w:val="en-AU" w:eastAsia="uk-UA" w:bidi="uk-UA"/>
              </w:rPr>
              <w:t>VI</w:t>
            </w:r>
            <w:r w:rsidRPr="00C202EA">
              <w:rPr>
                <w:rFonts w:ascii="Times New Roman" w:eastAsia="Calibri" w:hAnsi="Times New Roman"/>
                <w:noProof/>
                <w:sz w:val="24"/>
                <w:szCs w:val="24"/>
                <w:lang w:val="ru-RU" w:eastAsia="uk-UA" w:bidi="uk-UA"/>
              </w:rPr>
              <w:t xml:space="preserve"> Закону України </w:t>
            </w:r>
            <w:r w:rsidRPr="00C202EA">
              <w:rPr>
                <w:rFonts w:ascii="Times New Roman" w:eastAsia="Calibri" w:hAnsi="Times New Roman"/>
                <w:noProof/>
                <w:sz w:val="24"/>
                <w:szCs w:val="24"/>
                <w:lang w:val="ru-RU" w:eastAsia="en-US"/>
              </w:rPr>
              <w:t>“</w:t>
            </w:r>
            <w:r w:rsidRPr="00C202EA">
              <w:rPr>
                <w:rFonts w:ascii="Times New Roman" w:eastAsia="Calibri" w:hAnsi="Times New Roman"/>
                <w:noProof/>
                <w:sz w:val="24"/>
                <w:szCs w:val="24"/>
                <w:lang w:val="ru-RU" w:eastAsia="uk-UA" w:bidi="uk-UA"/>
              </w:rPr>
              <w:t>Про пріоритетність соціального розвитку села та агропромислового комплексу в народному господарстві</w:t>
            </w:r>
            <w:r w:rsidRPr="00C202EA">
              <w:rPr>
                <w:rFonts w:ascii="Times New Roman" w:eastAsia="Calibri" w:hAnsi="Times New Roman"/>
                <w:noProof/>
                <w:sz w:val="24"/>
                <w:szCs w:val="24"/>
                <w:lang w:val="ru-RU" w:eastAsia="en-US"/>
              </w:rPr>
              <w:t>”</w:t>
            </w:r>
            <w:r w:rsidRPr="00C202EA">
              <w:rPr>
                <w:rFonts w:ascii="Times New Roman" w:eastAsia="Calibri" w:hAnsi="Times New Roman"/>
                <w:noProof/>
                <w:sz w:val="24"/>
                <w:szCs w:val="24"/>
                <w:lang w:val="ru-RU" w:eastAsia="uk-UA" w:bidi="uk-UA"/>
              </w:rPr>
              <w:t xml:space="preserve"> щодо наукового і кадрового забезпечення</w:t>
            </w:r>
          </w:p>
        </w:tc>
        <w:tc>
          <w:tcPr>
            <w:tcW w:w="1803" w:type="dxa"/>
            <w:hideMark/>
          </w:tcPr>
          <w:p w14:paraId="36C051FB"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березень</w:t>
            </w:r>
            <w:r w:rsidRPr="00C202EA">
              <w:rPr>
                <w:rFonts w:ascii="Times New Roman" w:eastAsia="Calibri" w:hAnsi="Times New Roman"/>
                <w:noProof/>
                <w:sz w:val="24"/>
                <w:szCs w:val="24"/>
                <w:lang w:val="en-AU" w:eastAsia="uk-UA" w:bidi="uk-UA"/>
              </w:rPr>
              <w:br/>
              <w:t>2023 р.</w:t>
            </w:r>
          </w:p>
        </w:tc>
        <w:tc>
          <w:tcPr>
            <w:tcW w:w="1768" w:type="dxa"/>
            <w:hideMark/>
          </w:tcPr>
          <w:p w14:paraId="0B15EE11"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листопад</w:t>
            </w:r>
            <w:r w:rsidRPr="00C202EA">
              <w:rPr>
                <w:rFonts w:ascii="Times New Roman" w:eastAsia="Calibri" w:hAnsi="Times New Roman"/>
                <w:noProof/>
                <w:sz w:val="24"/>
                <w:szCs w:val="24"/>
                <w:lang w:val="en-AU" w:eastAsia="uk-UA" w:bidi="uk-UA"/>
              </w:rPr>
              <w:br/>
              <w:t>2023 р.</w:t>
            </w:r>
          </w:p>
        </w:tc>
        <w:tc>
          <w:tcPr>
            <w:tcW w:w="2362" w:type="dxa"/>
            <w:hideMark/>
          </w:tcPr>
          <w:p w14:paraId="635ABA85"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Pr>
                <w:rFonts w:ascii="Times New Roman" w:eastAsia="Calibri" w:hAnsi="Times New Roman"/>
                <w:noProof/>
                <w:sz w:val="24"/>
                <w:szCs w:val="24"/>
                <w:lang w:val="en-AU" w:eastAsia="uk-UA" w:bidi="uk-UA"/>
              </w:rPr>
              <w:t>Мінінфраструктури</w:t>
            </w:r>
          </w:p>
          <w:p w14:paraId="2AB270EF"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МОН</w:t>
            </w:r>
          </w:p>
          <w:p w14:paraId="1AA35AE4"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Мінфін</w:t>
            </w:r>
          </w:p>
        </w:tc>
        <w:tc>
          <w:tcPr>
            <w:tcW w:w="2021" w:type="dxa"/>
          </w:tcPr>
          <w:p w14:paraId="07E29D0C" w14:textId="77777777" w:rsidR="005F6E92" w:rsidRPr="002916F3" w:rsidRDefault="005F6E92" w:rsidP="00A03D80">
            <w:pPr>
              <w:shd w:val="clear" w:color="auto" w:fill="FFFFFF" w:themeFill="background1"/>
              <w:spacing w:before="60"/>
              <w:rPr>
                <w:rFonts w:ascii="Times New Roman" w:eastAsia="Calibri" w:hAnsi="Times New Roman"/>
                <w:bCs/>
                <w:noProof/>
                <w:sz w:val="24"/>
                <w:szCs w:val="24"/>
                <w:lang w:val="ru-RU" w:eastAsia="en-US" w:bidi="uk-UA"/>
              </w:rPr>
            </w:pPr>
            <w:r w:rsidRPr="002916F3">
              <w:rPr>
                <w:rFonts w:ascii="Times New Roman" w:hAnsi="Times New Roman"/>
                <w:bCs/>
                <w:sz w:val="24"/>
                <w:szCs w:val="24"/>
              </w:rPr>
              <w:t>Департамент стратегічного планування та регіональної політики</w:t>
            </w:r>
          </w:p>
        </w:tc>
        <w:tc>
          <w:tcPr>
            <w:tcW w:w="1664" w:type="dxa"/>
            <w:hideMark/>
          </w:tcPr>
          <w:p w14:paraId="1BAF7C06"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en-AU" w:eastAsia="uk-UA" w:bidi="uk-UA"/>
              </w:rPr>
            </w:pPr>
            <w:r w:rsidRPr="00C202EA">
              <w:rPr>
                <w:rFonts w:ascii="Times New Roman" w:eastAsia="Calibri" w:hAnsi="Times New Roman"/>
                <w:noProof/>
                <w:sz w:val="24"/>
                <w:szCs w:val="24"/>
                <w:lang w:val="en-AU" w:eastAsia="uk-UA" w:bidi="uk-UA"/>
              </w:rPr>
              <w:t>державний бюджет</w:t>
            </w:r>
          </w:p>
        </w:tc>
        <w:tc>
          <w:tcPr>
            <w:tcW w:w="1717" w:type="dxa"/>
            <w:hideMark/>
          </w:tcPr>
          <w:p w14:paraId="3635C188"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у межах встановлених бюджетних призначень на відповідний рік</w:t>
            </w:r>
          </w:p>
        </w:tc>
        <w:tc>
          <w:tcPr>
            <w:tcW w:w="2112" w:type="dxa"/>
            <w:gridSpan w:val="2"/>
            <w:hideMark/>
          </w:tcPr>
          <w:p w14:paraId="474E3F98"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sidRPr="00C202EA">
              <w:rPr>
                <w:rFonts w:ascii="Times New Roman" w:eastAsia="Calibri" w:hAnsi="Times New Roman"/>
                <w:noProof/>
                <w:sz w:val="24"/>
                <w:szCs w:val="24"/>
                <w:lang w:val="ru-RU" w:eastAsia="uk-UA" w:bidi="uk-UA"/>
              </w:rPr>
              <w:t>проект закону подано до Верховної Ради України</w:t>
            </w:r>
          </w:p>
        </w:tc>
        <w:tc>
          <w:tcPr>
            <w:tcW w:w="2102" w:type="dxa"/>
            <w:gridSpan w:val="2"/>
            <w:hideMark/>
          </w:tcPr>
          <w:p w14:paraId="1FEA851C" w14:textId="77777777" w:rsidR="005F6E92" w:rsidRPr="00C202EA" w:rsidRDefault="005F6E92" w:rsidP="00A03D80">
            <w:pPr>
              <w:shd w:val="clear" w:color="auto" w:fill="FFFFFF" w:themeFill="background1"/>
              <w:spacing w:before="60"/>
              <w:rPr>
                <w:rFonts w:ascii="Times New Roman" w:eastAsia="Calibri" w:hAnsi="Times New Roman"/>
                <w:noProof/>
                <w:sz w:val="24"/>
                <w:szCs w:val="24"/>
                <w:lang w:val="ru-RU" w:eastAsia="uk-UA" w:bidi="uk-UA"/>
              </w:rPr>
            </w:pPr>
            <w:r>
              <w:rPr>
                <w:rFonts w:ascii="Times New Roman" w:eastAsia="Calibri" w:hAnsi="Times New Roman"/>
                <w:noProof/>
                <w:sz w:val="24"/>
                <w:szCs w:val="24"/>
                <w:lang w:val="ru-RU" w:eastAsia="uk-UA" w:bidi="uk-UA"/>
              </w:rPr>
              <w:t>Мінінфраструктури</w:t>
            </w:r>
          </w:p>
          <w:p w14:paraId="03014351" w14:textId="77777777" w:rsidR="005F6E92" w:rsidRPr="003F3B48" w:rsidRDefault="005F6E92" w:rsidP="00A03D80">
            <w:pPr>
              <w:shd w:val="clear" w:color="auto" w:fill="FFFFFF" w:themeFill="background1"/>
              <w:spacing w:before="60"/>
              <w:rPr>
                <w:rFonts w:ascii="Times New Roman" w:eastAsia="Calibri" w:hAnsi="Times New Roman"/>
                <w:noProof/>
                <w:sz w:val="24"/>
                <w:szCs w:val="24"/>
                <w:lang w:val="ru-RU" w:eastAsia="en-US" w:bidi="uk-UA"/>
              </w:rPr>
            </w:pPr>
            <w:r w:rsidRPr="00C202EA">
              <w:rPr>
                <w:rFonts w:ascii="Times New Roman" w:eastAsia="Calibri" w:hAnsi="Times New Roman"/>
                <w:noProof/>
                <w:sz w:val="24"/>
                <w:szCs w:val="24"/>
                <w:lang w:val="ru-RU" w:eastAsia="uk-UA" w:bidi="uk-UA"/>
              </w:rPr>
              <w:t>офіційний веб-сайт Верховної Ради України</w:t>
            </w:r>
          </w:p>
        </w:tc>
      </w:tr>
    </w:tbl>
    <w:p w14:paraId="6776EABB" w14:textId="77777777" w:rsidR="005F6E92" w:rsidRDefault="005F6E92" w:rsidP="005F6E92">
      <w:pPr>
        <w:keepNext/>
        <w:shd w:val="clear" w:color="auto" w:fill="FFFFFF" w:themeFill="background1"/>
        <w:outlineLvl w:val="2"/>
        <w:rPr>
          <w:rFonts w:ascii="Times New Roman" w:hAnsi="Times New Roman"/>
          <w:noProof/>
          <w:sz w:val="28"/>
          <w:szCs w:val="28"/>
          <w:lang w:val="ru-RU"/>
        </w:rPr>
      </w:pPr>
    </w:p>
    <w:p w14:paraId="5818061D" w14:textId="77777777" w:rsidR="005F6E92" w:rsidRDefault="005F6E92" w:rsidP="005F6E92">
      <w:pPr>
        <w:jc w:val="center"/>
        <w:rPr>
          <w:rFonts w:ascii="Times New Roman" w:hAnsi="Times New Roman"/>
          <w:b/>
          <w:color w:val="000000"/>
        </w:rPr>
      </w:pPr>
      <w:r>
        <w:rPr>
          <w:rFonts w:ascii="Times New Roman" w:hAnsi="Times New Roman"/>
          <w:noProof/>
          <w:sz w:val="28"/>
          <w:szCs w:val="28"/>
          <w:lang w:val="ru-RU"/>
        </w:rPr>
        <w:t xml:space="preserve">       </w:t>
      </w:r>
      <w:r>
        <w:rPr>
          <w:rFonts w:ascii="Times New Roman" w:hAnsi="Times New Roman"/>
          <w:b/>
          <w:color w:val="000000"/>
        </w:rPr>
        <w:t>__________________________________</w:t>
      </w:r>
    </w:p>
    <w:p w14:paraId="2CAF5BE1" w14:textId="77777777" w:rsidR="005F6E92" w:rsidRPr="000C46D6" w:rsidRDefault="005F6E92" w:rsidP="005F6E92">
      <w:pPr>
        <w:keepNext/>
        <w:shd w:val="clear" w:color="auto" w:fill="FFFFFF" w:themeFill="background1"/>
        <w:outlineLvl w:val="2"/>
        <w:rPr>
          <w:rFonts w:ascii="Times New Roman" w:hAnsi="Times New Roman"/>
          <w:noProof/>
          <w:sz w:val="28"/>
          <w:szCs w:val="28"/>
          <w:lang w:val="ru-RU"/>
        </w:rPr>
      </w:pPr>
    </w:p>
    <w:p w14:paraId="09E2AD5A" w14:textId="77777777" w:rsidR="005C352E" w:rsidRPr="005F6E92" w:rsidRDefault="005C352E" w:rsidP="005F6E92"/>
    <w:sectPr w:rsidR="005C352E" w:rsidRPr="005F6E92" w:rsidSect="002916F3">
      <w:headerReference w:type="even" r:id="rId7"/>
      <w:headerReference w:type="default" r:id="rId8"/>
      <w:footerReference w:type="even" r:id="rId9"/>
      <w:footerReference w:type="default" r:id="rId10"/>
      <w:pgSz w:w="23814" w:h="16839" w:orient="landscape" w:code="8"/>
      <w:pgMar w:top="1119" w:right="567" w:bottom="1134" w:left="1134" w:header="567" w:footer="567"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63218" w14:textId="77777777" w:rsidR="00366B09" w:rsidRDefault="00366B09">
      <w:r>
        <w:separator/>
      </w:r>
    </w:p>
  </w:endnote>
  <w:endnote w:type="continuationSeparator" w:id="0">
    <w:p w14:paraId="38C226C4" w14:textId="77777777" w:rsidR="00366B09" w:rsidRDefault="00366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ntiqua">
    <w:altName w:val="Century Gothic"/>
    <w:charset w:val="00"/>
    <w:family w:val="swiss"/>
    <w:pitch w:val="variable"/>
    <w:sig w:usb0="00000001"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f4"/>
      </w:rPr>
      <w:id w:val="-596630021"/>
      <w:docPartObj>
        <w:docPartGallery w:val="Page Numbers (Bottom of Page)"/>
        <w:docPartUnique/>
      </w:docPartObj>
    </w:sdtPr>
    <w:sdtEndPr>
      <w:rPr>
        <w:rStyle w:val="aff4"/>
      </w:rPr>
    </w:sdtEndPr>
    <w:sdtContent>
      <w:p w14:paraId="12E971D5" w14:textId="25E2584B" w:rsidR="00A6645C" w:rsidRDefault="00A6645C" w:rsidP="00EF00FB">
        <w:pPr>
          <w:pStyle w:val="a3"/>
          <w:framePr w:wrap="none" w:vAnchor="text" w:hAnchor="margin" w:xAlign="right" w:y="1"/>
          <w:rPr>
            <w:rStyle w:val="aff4"/>
          </w:rPr>
        </w:pPr>
        <w:r>
          <w:rPr>
            <w:rStyle w:val="aff4"/>
          </w:rPr>
          <w:fldChar w:fldCharType="begin"/>
        </w:r>
        <w:r>
          <w:rPr>
            <w:rStyle w:val="aff4"/>
          </w:rPr>
          <w:instrText xml:space="preserve"> PAGE </w:instrText>
        </w:r>
        <w:r>
          <w:rPr>
            <w:rStyle w:val="aff4"/>
          </w:rPr>
          <w:fldChar w:fldCharType="separate"/>
        </w:r>
        <w:r>
          <w:rPr>
            <w:rStyle w:val="aff4"/>
            <w:noProof/>
          </w:rPr>
          <w:t>3</w:t>
        </w:r>
        <w:r>
          <w:rPr>
            <w:rStyle w:val="aff4"/>
          </w:rPr>
          <w:fldChar w:fldCharType="end"/>
        </w:r>
      </w:p>
    </w:sdtContent>
  </w:sdt>
  <w:p w14:paraId="18767168" w14:textId="77777777" w:rsidR="00A6645C" w:rsidRDefault="00A6645C" w:rsidP="00A6645C">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f4"/>
      </w:rPr>
      <w:id w:val="567234694"/>
      <w:docPartObj>
        <w:docPartGallery w:val="Page Numbers (Bottom of Page)"/>
        <w:docPartUnique/>
      </w:docPartObj>
    </w:sdtPr>
    <w:sdtEndPr>
      <w:rPr>
        <w:rStyle w:val="aff4"/>
        <w:rFonts w:ascii="Times New Roman" w:hAnsi="Times New Roman"/>
        <w:sz w:val="24"/>
        <w:szCs w:val="18"/>
      </w:rPr>
    </w:sdtEndPr>
    <w:sdtContent>
      <w:p w14:paraId="70819C69" w14:textId="6D5E138F" w:rsidR="00A6645C" w:rsidRPr="00A6645C" w:rsidRDefault="00A6645C" w:rsidP="00EF00FB">
        <w:pPr>
          <w:pStyle w:val="a3"/>
          <w:framePr w:wrap="none" w:vAnchor="text" w:hAnchor="margin" w:xAlign="right" w:y="1"/>
          <w:rPr>
            <w:rStyle w:val="aff4"/>
            <w:rFonts w:ascii="Times New Roman" w:hAnsi="Times New Roman"/>
            <w:sz w:val="24"/>
            <w:szCs w:val="18"/>
          </w:rPr>
        </w:pPr>
        <w:r w:rsidRPr="00A6645C">
          <w:rPr>
            <w:rStyle w:val="aff4"/>
            <w:rFonts w:ascii="Times New Roman" w:hAnsi="Times New Roman"/>
            <w:sz w:val="24"/>
            <w:szCs w:val="18"/>
          </w:rPr>
          <w:fldChar w:fldCharType="begin"/>
        </w:r>
        <w:r w:rsidRPr="00A6645C">
          <w:rPr>
            <w:rStyle w:val="aff4"/>
            <w:rFonts w:ascii="Times New Roman" w:hAnsi="Times New Roman"/>
            <w:sz w:val="24"/>
            <w:szCs w:val="18"/>
          </w:rPr>
          <w:instrText xml:space="preserve"> PAGE </w:instrText>
        </w:r>
        <w:r w:rsidRPr="00A6645C">
          <w:rPr>
            <w:rStyle w:val="aff4"/>
            <w:rFonts w:ascii="Times New Roman" w:hAnsi="Times New Roman"/>
            <w:sz w:val="24"/>
            <w:szCs w:val="18"/>
          </w:rPr>
          <w:fldChar w:fldCharType="separate"/>
        </w:r>
        <w:r w:rsidR="0028062F">
          <w:rPr>
            <w:rStyle w:val="aff4"/>
            <w:rFonts w:ascii="Times New Roman" w:hAnsi="Times New Roman"/>
            <w:noProof/>
            <w:sz w:val="24"/>
            <w:szCs w:val="18"/>
          </w:rPr>
          <w:t>26</w:t>
        </w:r>
        <w:r w:rsidRPr="00A6645C">
          <w:rPr>
            <w:rStyle w:val="aff4"/>
            <w:rFonts w:ascii="Times New Roman" w:hAnsi="Times New Roman"/>
            <w:sz w:val="24"/>
            <w:szCs w:val="18"/>
          </w:rPr>
          <w:fldChar w:fldCharType="end"/>
        </w:r>
      </w:p>
    </w:sdtContent>
  </w:sdt>
  <w:p w14:paraId="70D32D66" w14:textId="77777777" w:rsidR="00A6645C" w:rsidRPr="00A6645C" w:rsidRDefault="00A6645C" w:rsidP="00A6645C">
    <w:pPr>
      <w:pStyle w:val="a3"/>
      <w:ind w:right="360"/>
      <w:rPr>
        <w:rFonts w:ascii="Times New Roman" w:hAnsi="Times New Roman"/>
        <w:sz w:val="24"/>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295ED" w14:textId="77777777" w:rsidR="00366B09" w:rsidRDefault="00366B09">
      <w:r>
        <w:separator/>
      </w:r>
    </w:p>
  </w:footnote>
  <w:footnote w:type="continuationSeparator" w:id="0">
    <w:p w14:paraId="6351DAAF" w14:textId="77777777" w:rsidR="00366B09" w:rsidRDefault="00366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4BA23" w14:textId="77777777" w:rsidR="007D1C97" w:rsidRDefault="007D1C97" w:rsidP="00A6645C">
    <w:pPr>
      <w:framePr w:wrap="none" w:vAnchor="text" w:hAnchor="margin" w:xAlign="right" w:y="1"/>
    </w:pPr>
    <w:r>
      <w:fldChar w:fldCharType="begin"/>
    </w:r>
    <w:r>
      <w:instrText xml:space="preserve">PAGE  </w:instrText>
    </w:r>
    <w:r>
      <w:fldChar w:fldCharType="separate"/>
    </w:r>
    <w:r>
      <w:rPr>
        <w:noProof/>
      </w:rPr>
      <w:t>1</w:t>
    </w:r>
    <w:r>
      <w:fldChar w:fldCharType="end"/>
    </w:r>
  </w:p>
  <w:p w14:paraId="62F59220" w14:textId="77777777" w:rsidR="007D1C97" w:rsidRDefault="007D1C97" w:rsidP="00A6645C">
    <w:pP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45E46" w14:textId="36900717" w:rsidR="007D1C97" w:rsidRPr="007D1C39" w:rsidRDefault="00A6645C" w:rsidP="00A6645C">
    <w:pPr>
      <w:framePr w:wrap="none" w:vAnchor="text" w:hAnchor="margin" w:xAlign="right" w:y="1"/>
      <w:rPr>
        <w:rFonts w:ascii="Times New Roman" w:hAnsi="Times New Roman"/>
        <w:sz w:val="24"/>
        <w:szCs w:val="24"/>
      </w:rPr>
    </w:pPr>
    <w:r w:rsidRPr="007D1C39">
      <w:rPr>
        <w:rFonts w:ascii="Times New Roman" w:hAnsi="Times New Roman"/>
        <w:sz w:val="24"/>
        <w:szCs w:val="24"/>
      </w:rPr>
      <w:t>Продовження додатка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epHandle" w:val="262696"/>
  </w:docVars>
  <w:rsids>
    <w:rsidRoot w:val="001A5FC5"/>
    <w:rsid w:val="0001769D"/>
    <w:rsid w:val="00022243"/>
    <w:rsid w:val="00034B96"/>
    <w:rsid w:val="00036E4C"/>
    <w:rsid w:val="00037EA7"/>
    <w:rsid w:val="000A2825"/>
    <w:rsid w:val="000A5630"/>
    <w:rsid w:val="000C46D6"/>
    <w:rsid w:val="000E4DEA"/>
    <w:rsid w:val="000F398F"/>
    <w:rsid w:val="000F4F82"/>
    <w:rsid w:val="000F6FB7"/>
    <w:rsid w:val="00106B49"/>
    <w:rsid w:val="00123A70"/>
    <w:rsid w:val="00140C14"/>
    <w:rsid w:val="00146BF3"/>
    <w:rsid w:val="00167526"/>
    <w:rsid w:val="0017501F"/>
    <w:rsid w:val="001903D4"/>
    <w:rsid w:val="001A5FC5"/>
    <w:rsid w:val="001B6452"/>
    <w:rsid w:val="001D6F82"/>
    <w:rsid w:val="001E2014"/>
    <w:rsid w:val="001F4202"/>
    <w:rsid w:val="00202626"/>
    <w:rsid w:val="002040AC"/>
    <w:rsid w:val="002056CD"/>
    <w:rsid w:val="00210F96"/>
    <w:rsid w:val="00226A6A"/>
    <w:rsid w:val="00242CD8"/>
    <w:rsid w:val="002644FF"/>
    <w:rsid w:val="0028062F"/>
    <w:rsid w:val="00284275"/>
    <w:rsid w:val="002916F3"/>
    <w:rsid w:val="0029294E"/>
    <w:rsid w:val="00293157"/>
    <w:rsid w:val="00296D8A"/>
    <w:rsid w:val="002B6384"/>
    <w:rsid w:val="002D1909"/>
    <w:rsid w:val="002F0D65"/>
    <w:rsid w:val="002F324F"/>
    <w:rsid w:val="003222A9"/>
    <w:rsid w:val="0033214B"/>
    <w:rsid w:val="00336C64"/>
    <w:rsid w:val="003428D1"/>
    <w:rsid w:val="003441C7"/>
    <w:rsid w:val="00350A27"/>
    <w:rsid w:val="00352555"/>
    <w:rsid w:val="0035654E"/>
    <w:rsid w:val="0036511C"/>
    <w:rsid w:val="00366B09"/>
    <w:rsid w:val="00376289"/>
    <w:rsid w:val="003768D6"/>
    <w:rsid w:val="00381AD0"/>
    <w:rsid w:val="00381D6D"/>
    <w:rsid w:val="00386510"/>
    <w:rsid w:val="003869BE"/>
    <w:rsid w:val="00397BE3"/>
    <w:rsid w:val="003B4CB3"/>
    <w:rsid w:val="003B7832"/>
    <w:rsid w:val="003C3A86"/>
    <w:rsid w:val="003D5C80"/>
    <w:rsid w:val="003E169B"/>
    <w:rsid w:val="003F2CD9"/>
    <w:rsid w:val="003F3B48"/>
    <w:rsid w:val="00405556"/>
    <w:rsid w:val="004150F4"/>
    <w:rsid w:val="00421096"/>
    <w:rsid w:val="00434EFA"/>
    <w:rsid w:val="00440EC4"/>
    <w:rsid w:val="00444DB5"/>
    <w:rsid w:val="00445A1C"/>
    <w:rsid w:val="00453AAB"/>
    <w:rsid w:val="004627D2"/>
    <w:rsid w:val="004653D1"/>
    <w:rsid w:val="004749CE"/>
    <w:rsid w:val="004B11C4"/>
    <w:rsid w:val="004C2735"/>
    <w:rsid w:val="004C29EB"/>
    <w:rsid w:val="004D1116"/>
    <w:rsid w:val="004D7415"/>
    <w:rsid w:val="004E3D54"/>
    <w:rsid w:val="00500DC2"/>
    <w:rsid w:val="00511B71"/>
    <w:rsid w:val="00525BBB"/>
    <w:rsid w:val="005275C6"/>
    <w:rsid w:val="0057790B"/>
    <w:rsid w:val="00583986"/>
    <w:rsid w:val="005B1F3A"/>
    <w:rsid w:val="005B6B8D"/>
    <w:rsid w:val="005C352E"/>
    <w:rsid w:val="005D2E47"/>
    <w:rsid w:val="005F6E92"/>
    <w:rsid w:val="0060098D"/>
    <w:rsid w:val="006226A4"/>
    <w:rsid w:val="00632023"/>
    <w:rsid w:val="0063408E"/>
    <w:rsid w:val="006541E0"/>
    <w:rsid w:val="00666CB8"/>
    <w:rsid w:val="006733FA"/>
    <w:rsid w:val="0067794A"/>
    <w:rsid w:val="00681621"/>
    <w:rsid w:val="006A454E"/>
    <w:rsid w:val="006C0447"/>
    <w:rsid w:val="00700602"/>
    <w:rsid w:val="00711AAE"/>
    <w:rsid w:val="007456C0"/>
    <w:rsid w:val="007522F5"/>
    <w:rsid w:val="0078655B"/>
    <w:rsid w:val="00791DAE"/>
    <w:rsid w:val="00795AB0"/>
    <w:rsid w:val="007A1BEF"/>
    <w:rsid w:val="007C605F"/>
    <w:rsid w:val="007D1C39"/>
    <w:rsid w:val="007D1C97"/>
    <w:rsid w:val="007D7BAD"/>
    <w:rsid w:val="007F22D9"/>
    <w:rsid w:val="0080274F"/>
    <w:rsid w:val="00813211"/>
    <w:rsid w:val="008212CF"/>
    <w:rsid w:val="00821408"/>
    <w:rsid w:val="00825A30"/>
    <w:rsid w:val="00827A74"/>
    <w:rsid w:val="00832899"/>
    <w:rsid w:val="0084538E"/>
    <w:rsid w:val="00851179"/>
    <w:rsid w:val="00860A00"/>
    <w:rsid w:val="008742E4"/>
    <w:rsid w:val="008C3485"/>
    <w:rsid w:val="008C68C8"/>
    <w:rsid w:val="008E7CEA"/>
    <w:rsid w:val="00901DDC"/>
    <w:rsid w:val="009175E2"/>
    <w:rsid w:val="00953BE2"/>
    <w:rsid w:val="009541C6"/>
    <w:rsid w:val="00960BDE"/>
    <w:rsid w:val="009A48AD"/>
    <w:rsid w:val="009B1254"/>
    <w:rsid w:val="009C62D6"/>
    <w:rsid w:val="00A016C6"/>
    <w:rsid w:val="00A0338E"/>
    <w:rsid w:val="00A04930"/>
    <w:rsid w:val="00A26B7B"/>
    <w:rsid w:val="00A41D21"/>
    <w:rsid w:val="00A43173"/>
    <w:rsid w:val="00A4581C"/>
    <w:rsid w:val="00A535C9"/>
    <w:rsid w:val="00A544D1"/>
    <w:rsid w:val="00A54B97"/>
    <w:rsid w:val="00A56A1C"/>
    <w:rsid w:val="00A6645C"/>
    <w:rsid w:val="00A726A8"/>
    <w:rsid w:val="00A7718B"/>
    <w:rsid w:val="00A8551E"/>
    <w:rsid w:val="00A97B2E"/>
    <w:rsid w:val="00AD6AA9"/>
    <w:rsid w:val="00AE1844"/>
    <w:rsid w:val="00AF206A"/>
    <w:rsid w:val="00B10070"/>
    <w:rsid w:val="00B13767"/>
    <w:rsid w:val="00B30DB0"/>
    <w:rsid w:val="00B367B4"/>
    <w:rsid w:val="00B37DEA"/>
    <w:rsid w:val="00B55D2A"/>
    <w:rsid w:val="00B563B6"/>
    <w:rsid w:val="00B6451E"/>
    <w:rsid w:val="00B83F91"/>
    <w:rsid w:val="00B90516"/>
    <w:rsid w:val="00B927A4"/>
    <w:rsid w:val="00BB6C46"/>
    <w:rsid w:val="00BD2941"/>
    <w:rsid w:val="00BD5EAA"/>
    <w:rsid w:val="00C202EA"/>
    <w:rsid w:val="00C276A5"/>
    <w:rsid w:val="00C31672"/>
    <w:rsid w:val="00C64485"/>
    <w:rsid w:val="00C650DB"/>
    <w:rsid w:val="00C727ED"/>
    <w:rsid w:val="00C94383"/>
    <w:rsid w:val="00C96F22"/>
    <w:rsid w:val="00CB23A6"/>
    <w:rsid w:val="00CB74A6"/>
    <w:rsid w:val="00CD59DD"/>
    <w:rsid w:val="00CD7B5D"/>
    <w:rsid w:val="00D03321"/>
    <w:rsid w:val="00D10031"/>
    <w:rsid w:val="00D17C7D"/>
    <w:rsid w:val="00D24F41"/>
    <w:rsid w:val="00D607E2"/>
    <w:rsid w:val="00D62814"/>
    <w:rsid w:val="00D8444B"/>
    <w:rsid w:val="00DC0E39"/>
    <w:rsid w:val="00DC64C3"/>
    <w:rsid w:val="00DD71C1"/>
    <w:rsid w:val="00DE3FBE"/>
    <w:rsid w:val="00DE4B16"/>
    <w:rsid w:val="00DF7507"/>
    <w:rsid w:val="00E12487"/>
    <w:rsid w:val="00E14507"/>
    <w:rsid w:val="00E14E67"/>
    <w:rsid w:val="00E72284"/>
    <w:rsid w:val="00E83B95"/>
    <w:rsid w:val="00EA0B71"/>
    <w:rsid w:val="00EA3C3E"/>
    <w:rsid w:val="00EA4F89"/>
    <w:rsid w:val="00EB3218"/>
    <w:rsid w:val="00EB7CF5"/>
    <w:rsid w:val="00EC2C36"/>
    <w:rsid w:val="00EF2832"/>
    <w:rsid w:val="00F06800"/>
    <w:rsid w:val="00F15745"/>
    <w:rsid w:val="00F15F39"/>
    <w:rsid w:val="00F77D79"/>
    <w:rsid w:val="00FB2EB1"/>
    <w:rsid w:val="00FC7FDF"/>
    <w:rsid w:val="00FD72CE"/>
    <w:rsid w:val="00FD7465"/>
    <w:rsid w:val="00FE0A23"/>
    <w:rsid w:val="00FE6C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34693"/>
  <w15:chartTrackingRefBased/>
  <w15:docId w15:val="{FD8E7C60-54A0-487A-8A57-ADB3D461C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Subtitle" w:uiPriority="11" w:qFormat="1"/>
    <w:lsdException w:name="Strong"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ntiqua" w:hAnsi="Antiqua"/>
      <w:sz w:val="26"/>
      <w:lang w:eastAsia="ru-RU"/>
    </w:rPr>
  </w:style>
  <w:style w:type="paragraph" w:styleId="1">
    <w:name w:val="heading 1"/>
    <w:basedOn w:val="a"/>
    <w:next w:val="a"/>
    <w:link w:val="10"/>
    <w:uiPriority w:val="9"/>
    <w:qFormat/>
    <w:pPr>
      <w:keepNext/>
      <w:spacing w:before="240"/>
      <w:ind w:left="567"/>
      <w:outlineLvl w:val="0"/>
    </w:pPr>
    <w:rPr>
      <w:b/>
      <w:smallCaps/>
      <w:sz w:val="28"/>
    </w:rPr>
  </w:style>
  <w:style w:type="paragraph" w:styleId="2">
    <w:name w:val="heading 2"/>
    <w:basedOn w:val="a"/>
    <w:next w:val="a"/>
    <w:link w:val="20"/>
    <w:uiPriority w:val="9"/>
    <w:qFormat/>
    <w:pPr>
      <w:keepNext/>
      <w:spacing w:before="120"/>
      <w:ind w:left="567"/>
      <w:outlineLvl w:val="1"/>
    </w:pPr>
    <w:rPr>
      <w:b/>
    </w:rPr>
  </w:style>
  <w:style w:type="paragraph" w:styleId="3">
    <w:name w:val="heading 3"/>
    <w:basedOn w:val="a"/>
    <w:next w:val="a"/>
    <w:link w:val="30"/>
    <w:uiPriority w:val="9"/>
    <w:qFormat/>
    <w:pPr>
      <w:keepNext/>
      <w:spacing w:before="120"/>
      <w:ind w:left="567"/>
      <w:outlineLvl w:val="2"/>
    </w:pPr>
    <w:rPr>
      <w:b/>
      <w:i/>
    </w:rPr>
  </w:style>
  <w:style w:type="paragraph" w:styleId="4">
    <w:name w:val="heading 4"/>
    <w:basedOn w:val="a"/>
    <w:next w:val="a"/>
    <w:link w:val="40"/>
    <w:uiPriority w:val="9"/>
    <w:qFormat/>
    <w:pPr>
      <w:keepNext/>
      <w:spacing w:before="120"/>
      <w:ind w:left="567"/>
      <w:outlineLvl w:val="3"/>
    </w:pPr>
  </w:style>
  <w:style w:type="paragraph" w:styleId="5">
    <w:name w:val="heading 5"/>
    <w:basedOn w:val="a"/>
    <w:next w:val="a"/>
    <w:link w:val="50"/>
    <w:uiPriority w:val="9"/>
    <w:semiHidden/>
    <w:unhideWhenUsed/>
    <w:qFormat/>
    <w:rsid w:val="00123A70"/>
    <w:pPr>
      <w:keepNext/>
      <w:keepLines/>
      <w:spacing w:before="220" w:after="40" w:line="254" w:lineRule="auto"/>
      <w:outlineLvl w:val="4"/>
    </w:pPr>
    <w:rPr>
      <w:rFonts w:ascii="Calibri" w:eastAsia="Calibri" w:hAnsi="Calibri" w:cs="Calibri"/>
      <w:b/>
      <w:sz w:val="22"/>
      <w:szCs w:val="22"/>
      <w:lang w:eastAsia="uk-UA"/>
    </w:rPr>
  </w:style>
  <w:style w:type="paragraph" w:styleId="6">
    <w:name w:val="heading 6"/>
    <w:basedOn w:val="a"/>
    <w:next w:val="a"/>
    <w:link w:val="60"/>
    <w:uiPriority w:val="9"/>
    <w:semiHidden/>
    <w:unhideWhenUsed/>
    <w:qFormat/>
    <w:rsid w:val="00123A70"/>
    <w:pPr>
      <w:keepNext/>
      <w:keepLines/>
      <w:spacing w:before="200" w:after="40" w:line="254" w:lineRule="auto"/>
      <w:outlineLvl w:val="5"/>
    </w:pPr>
    <w:rPr>
      <w:rFonts w:ascii="Calibri" w:eastAsia="Calibri" w:hAnsi="Calibri" w:cs="Calibri"/>
      <w:b/>
      <w:sz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paragraph" w:customStyle="1" w:styleId="a5">
    <w:name w:val="Нормальний текст"/>
    <w:basedOn w:val="a"/>
    <w:pPr>
      <w:spacing w:before="120"/>
      <w:ind w:firstLine="567"/>
    </w:pPr>
  </w:style>
  <w:style w:type="paragraph" w:customStyle="1" w:styleId="a6">
    <w:name w:val="Шапка документу"/>
    <w:basedOn w:val="a"/>
    <w:pPr>
      <w:keepNext/>
      <w:keepLines/>
      <w:spacing w:after="240"/>
      <w:ind w:left="4536"/>
      <w:jc w:val="center"/>
    </w:pPr>
  </w:style>
  <w:style w:type="paragraph" w:styleId="a7">
    <w:name w:val="header"/>
    <w:basedOn w:val="a"/>
    <w:link w:val="a8"/>
    <w:uiPriority w:val="99"/>
    <w:pPr>
      <w:tabs>
        <w:tab w:val="center" w:pos="4153"/>
        <w:tab w:val="right" w:pos="8306"/>
      </w:tabs>
    </w:pPr>
  </w:style>
  <w:style w:type="paragraph" w:customStyle="1" w:styleId="21">
    <w:name w:val="Підпис2"/>
    <w:basedOn w:val="a"/>
    <w:pPr>
      <w:keepLines/>
      <w:tabs>
        <w:tab w:val="center" w:pos="2268"/>
        <w:tab w:val="left" w:pos="6804"/>
      </w:tabs>
      <w:spacing w:before="360"/>
    </w:pPr>
    <w:rPr>
      <w:b/>
      <w:position w:val="-48"/>
    </w:rPr>
  </w:style>
  <w:style w:type="paragraph" w:customStyle="1" w:styleId="a9">
    <w:name w:val="Глава документу"/>
    <w:basedOn w:val="a"/>
    <w:next w:val="a"/>
    <w:pPr>
      <w:keepNext/>
      <w:keepLines/>
      <w:spacing w:before="120" w:after="120"/>
      <w:jc w:val="center"/>
    </w:pPr>
  </w:style>
  <w:style w:type="paragraph" w:customStyle="1" w:styleId="aa">
    <w:name w:val="Герб"/>
    <w:basedOn w:val="a"/>
    <w:pPr>
      <w:keepNext/>
      <w:keepLines/>
      <w:jc w:val="center"/>
    </w:pPr>
    <w:rPr>
      <w:sz w:val="144"/>
      <w:lang w:val="en-US"/>
    </w:rPr>
  </w:style>
  <w:style w:type="paragraph" w:customStyle="1" w:styleId="ab">
    <w:name w:val="Установа"/>
    <w:basedOn w:val="a"/>
    <w:pPr>
      <w:keepNext/>
      <w:keepLines/>
      <w:spacing w:before="120"/>
      <w:jc w:val="center"/>
    </w:pPr>
    <w:rPr>
      <w:b/>
      <w:sz w:val="40"/>
    </w:rPr>
  </w:style>
  <w:style w:type="paragraph" w:customStyle="1" w:styleId="ac">
    <w:name w:val="Вид документа"/>
    <w:basedOn w:val="ab"/>
    <w:next w:val="a"/>
    <w:pPr>
      <w:spacing w:before="360" w:after="240"/>
    </w:pPr>
    <w:rPr>
      <w:spacing w:val="20"/>
      <w:sz w:val="26"/>
    </w:rPr>
  </w:style>
  <w:style w:type="paragraph" w:customStyle="1" w:styleId="ad">
    <w:name w:val="Час та місце"/>
    <w:basedOn w:val="a"/>
    <w:pPr>
      <w:keepNext/>
      <w:keepLines/>
      <w:spacing w:before="120" w:after="240"/>
      <w:jc w:val="center"/>
    </w:pPr>
  </w:style>
  <w:style w:type="paragraph" w:customStyle="1" w:styleId="ae">
    <w:name w:val="Назва документа"/>
    <w:basedOn w:val="a"/>
    <w:next w:val="a5"/>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customStyle="1" w:styleId="30">
    <w:name w:val="Заголовок 3 Знак"/>
    <w:link w:val="3"/>
    <w:uiPriority w:val="9"/>
    <w:rsid w:val="003E169B"/>
    <w:rPr>
      <w:rFonts w:ascii="Antiqua" w:hAnsi="Antiqua"/>
      <w:b/>
      <w:i/>
      <w:sz w:val="26"/>
      <w:lang w:eastAsia="ru-RU"/>
    </w:rPr>
  </w:style>
  <w:style w:type="character" w:customStyle="1" w:styleId="10">
    <w:name w:val="Заголовок 1 Знак"/>
    <w:link w:val="1"/>
    <w:uiPriority w:val="9"/>
    <w:rsid w:val="003428D1"/>
    <w:rPr>
      <w:rFonts w:ascii="Antiqua" w:hAnsi="Antiqua"/>
      <w:b/>
      <w:smallCaps/>
      <w:sz w:val="28"/>
      <w:lang w:eastAsia="ru-RU"/>
    </w:rPr>
  </w:style>
  <w:style w:type="character" w:customStyle="1" w:styleId="20">
    <w:name w:val="Заголовок 2 Знак"/>
    <w:link w:val="2"/>
    <w:uiPriority w:val="9"/>
    <w:rsid w:val="003428D1"/>
    <w:rPr>
      <w:rFonts w:ascii="Antiqua" w:hAnsi="Antiqua"/>
      <w:b/>
      <w:sz w:val="26"/>
      <w:lang w:eastAsia="ru-RU"/>
    </w:rPr>
  </w:style>
  <w:style w:type="character" w:customStyle="1" w:styleId="40">
    <w:name w:val="Заголовок 4 Знак"/>
    <w:link w:val="4"/>
    <w:uiPriority w:val="9"/>
    <w:rsid w:val="003428D1"/>
    <w:rPr>
      <w:rFonts w:ascii="Antiqua" w:hAnsi="Antiqua"/>
      <w:sz w:val="26"/>
      <w:lang w:eastAsia="ru-RU"/>
    </w:rPr>
  </w:style>
  <w:style w:type="character" w:customStyle="1" w:styleId="a4">
    <w:name w:val="Нижний колонтитул Знак"/>
    <w:link w:val="a3"/>
    <w:uiPriority w:val="99"/>
    <w:rsid w:val="003428D1"/>
    <w:rPr>
      <w:rFonts w:ascii="Antiqua" w:hAnsi="Antiqua"/>
      <w:sz w:val="26"/>
      <w:lang w:eastAsia="ru-RU"/>
    </w:rPr>
  </w:style>
  <w:style w:type="character" w:customStyle="1" w:styleId="a8">
    <w:name w:val="Верхний колонтитул Знак"/>
    <w:link w:val="a7"/>
    <w:uiPriority w:val="99"/>
    <w:rsid w:val="003428D1"/>
    <w:rPr>
      <w:rFonts w:ascii="Antiqua" w:hAnsi="Antiqua"/>
      <w:sz w:val="26"/>
      <w:lang w:eastAsia="ru-RU"/>
    </w:rPr>
  </w:style>
  <w:style w:type="paragraph" w:customStyle="1" w:styleId="11">
    <w:name w:val="Підпис1"/>
    <w:basedOn w:val="a"/>
    <w:rsid w:val="003428D1"/>
    <w:pPr>
      <w:keepLines/>
      <w:tabs>
        <w:tab w:val="center" w:pos="2268"/>
        <w:tab w:val="left" w:pos="6804"/>
      </w:tabs>
      <w:spacing w:before="360"/>
    </w:pPr>
    <w:rPr>
      <w:b/>
      <w:position w:val="-48"/>
    </w:rPr>
  </w:style>
  <w:style w:type="paragraph" w:styleId="af">
    <w:name w:val="Balloon Text"/>
    <w:basedOn w:val="a"/>
    <w:link w:val="af0"/>
    <w:uiPriority w:val="99"/>
    <w:rsid w:val="003428D1"/>
    <w:rPr>
      <w:rFonts w:ascii="Segoe UI" w:hAnsi="Segoe UI" w:cs="Segoe UI"/>
      <w:sz w:val="18"/>
      <w:szCs w:val="18"/>
    </w:rPr>
  </w:style>
  <w:style w:type="character" w:customStyle="1" w:styleId="af0">
    <w:name w:val="Текст выноски Знак"/>
    <w:link w:val="af"/>
    <w:uiPriority w:val="99"/>
    <w:rsid w:val="003428D1"/>
    <w:rPr>
      <w:rFonts w:ascii="Segoe UI" w:hAnsi="Segoe UI" w:cs="Segoe UI"/>
      <w:sz w:val="18"/>
      <w:szCs w:val="18"/>
      <w:lang w:eastAsia="ru-RU"/>
    </w:rPr>
  </w:style>
  <w:style w:type="paragraph" w:customStyle="1" w:styleId="41">
    <w:name w:val="Підпис4"/>
    <w:basedOn w:val="a"/>
    <w:uiPriority w:val="99"/>
    <w:rsid w:val="004749CE"/>
    <w:pPr>
      <w:keepLines/>
      <w:tabs>
        <w:tab w:val="center" w:pos="2268"/>
        <w:tab w:val="left" w:pos="6804"/>
      </w:tabs>
      <w:spacing w:before="360"/>
    </w:pPr>
    <w:rPr>
      <w:b/>
      <w:position w:val="-48"/>
    </w:rPr>
  </w:style>
  <w:style w:type="character" w:styleId="af1">
    <w:name w:val="Hyperlink"/>
    <w:unhideWhenUsed/>
    <w:rsid w:val="004749CE"/>
    <w:rPr>
      <w:color w:val="0000FF"/>
      <w:u w:val="single"/>
    </w:rPr>
  </w:style>
  <w:style w:type="character" w:styleId="af2">
    <w:name w:val="FollowedHyperlink"/>
    <w:unhideWhenUsed/>
    <w:rsid w:val="004749CE"/>
    <w:rPr>
      <w:color w:val="800080"/>
      <w:u w:val="single"/>
    </w:rPr>
  </w:style>
  <w:style w:type="paragraph" w:styleId="HTML">
    <w:name w:val="HTML Preformatted"/>
    <w:basedOn w:val="a"/>
    <w:link w:val="HTML0"/>
    <w:uiPriority w:val="99"/>
    <w:unhideWhenUsed/>
    <w:rsid w:val="00474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eastAsia="en-US"/>
    </w:rPr>
  </w:style>
  <w:style w:type="character" w:customStyle="1" w:styleId="HTML0">
    <w:name w:val="Стандартный HTML Знак"/>
    <w:link w:val="HTML"/>
    <w:uiPriority w:val="99"/>
    <w:rsid w:val="004749CE"/>
    <w:rPr>
      <w:rFonts w:ascii="Courier New" w:hAnsi="Courier New" w:cs="Courier New"/>
      <w:lang w:val="en-US" w:eastAsia="en-US"/>
    </w:rPr>
  </w:style>
  <w:style w:type="paragraph" w:styleId="af3">
    <w:name w:val="Normal (Web)"/>
    <w:basedOn w:val="a"/>
    <w:uiPriority w:val="99"/>
    <w:unhideWhenUsed/>
    <w:rsid w:val="004749CE"/>
    <w:pPr>
      <w:spacing w:before="100" w:beforeAutospacing="1" w:after="100" w:afterAutospacing="1"/>
    </w:pPr>
    <w:rPr>
      <w:rFonts w:ascii="Times New Roman" w:hAnsi="Times New Roman"/>
      <w:sz w:val="24"/>
      <w:szCs w:val="24"/>
      <w:lang w:eastAsia="uk-UA"/>
    </w:rPr>
  </w:style>
  <w:style w:type="character" w:customStyle="1" w:styleId="af4">
    <w:name w:val="Текст сноски Знак"/>
    <w:aliases w:val="Знак Знак,Текст сноски-FN Знак,Текст сноски Знак Знак Знак Знак Знак Знак Знак,Текст сноски Знак Знак Знак Знак Знак Знак1,Текст сноски Знак Знак Знак Знак Знак1,Текст сноски Знак Знак Знак Char Char Знак,Зн Знак,Podrozdział Знак"/>
    <w:link w:val="af5"/>
    <w:uiPriority w:val="99"/>
    <w:locked/>
    <w:rsid w:val="004749CE"/>
    <w:rPr>
      <w:rFonts w:ascii="Calibri" w:hAnsi="Calibri" w:cs="Calibri"/>
      <w:lang w:eastAsia="en-US"/>
    </w:rPr>
  </w:style>
  <w:style w:type="paragraph" w:styleId="af5">
    <w:name w:val="footnote text"/>
    <w:aliases w:val="Знак,Текст сноски-FN,Текст сноски Знак Знак Знак Знак Знак Знак,Текст сноски Знак Знак Знак Знак Знак,Текст сноски Знак Знак Знак Знак,Текст сноски Знак Знак Знак Char Char,Текст сноски Знак Знак Знак Char,Зн,Podrozdział"/>
    <w:basedOn w:val="a"/>
    <w:link w:val="af4"/>
    <w:uiPriority w:val="99"/>
    <w:unhideWhenUsed/>
    <w:qFormat/>
    <w:rsid w:val="004749CE"/>
    <w:rPr>
      <w:rFonts w:ascii="Calibri" w:hAnsi="Calibri" w:cs="Calibri"/>
      <w:sz w:val="20"/>
      <w:lang w:eastAsia="en-US"/>
    </w:rPr>
  </w:style>
  <w:style w:type="character" w:customStyle="1" w:styleId="12">
    <w:name w:val="Текст виноски Знак1"/>
    <w:rsid w:val="004749CE"/>
    <w:rPr>
      <w:rFonts w:ascii="Antiqua" w:hAnsi="Antiqua"/>
      <w:lang w:eastAsia="ru-RU"/>
    </w:rPr>
  </w:style>
  <w:style w:type="character" w:customStyle="1" w:styleId="13">
    <w:name w:val="Текст сноски Знак1"/>
    <w:aliases w:val="Знак Знак1,Текст сноски-FN Знак1,Текст сноски Знак Знак Знак Знак Знак Знак Знак1,Текст сноски Знак Знак Знак Знак Знак Знак2,Текст сноски Знак Знак Знак Знак Знак2,Текст сноски Знак Знак Знак Char Char Знак1,Зн Знак1"/>
    <w:uiPriority w:val="99"/>
    <w:rsid w:val="004749CE"/>
    <w:rPr>
      <w:rFonts w:ascii="Antiqua" w:hAnsi="Antiqua"/>
      <w:lang w:eastAsia="ru-RU"/>
    </w:rPr>
  </w:style>
  <w:style w:type="paragraph" w:styleId="af6">
    <w:name w:val="annotation text"/>
    <w:basedOn w:val="a"/>
    <w:link w:val="af7"/>
    <w:uiPriority w:val="99"/>
    <w:unhideWhenUsed/>
    <w:rsid w:val="004749CE"/>
    <w:pPr>
      <w:spacing w:after="200"/>
    </w:pPr>
    <w:rPr>
      <w:rFonts w:ascii="Calibri" w:hAnsi="Calibri"/>
      <w:sz w:val="20"/>
      <w:lang w:eastAsia="uk-UA"/>
    </w:rPr>
  </w:style>
  <w:style w:type="character" w:customStyle="1" w:styleId="af7">
    <w:name w:val="Текст примечания Знак"/>
    <w:link w:val="af6"/>
    <w:uiPriority w:val="99"/>
    <w:rsid w:val="004749CE"/>
    <w:rPr>
      <w:rFonts w:ascii="Calibri" w:hAnsi="Calibri"/>
    </w:rPr>
  </w:style>
  <w:style w:type="paragraph" w:styleId="af8">
    <w:name w:val="annotation subject"/>
    <w:basedOn w:val="af6"/>
    <w:next w:val="af6"/>
    <w:link w:val="af9"/>
    <w:uiPriority w:val="99"/>
    <w:unhideWhenUsed/>
    <w:rsid w:val="004749CE"/>
    <w:rPr>
      <w:b/>
      <w:bCs/>
    </w:rPr>
  </w:style>
  <w:style w:type="character" w:customStyle="1" w:styleId="af9">
    <w:name w:val="Тема примечания Знак"/>
    <w:link w:val="af8"/>
    <w:uiPriority w:val="99"/>
    <w:qFormat/>
    <w:rsid w:val="004749CE"/>
    <w:rPr>
      <w:rFonts w:ascii="Calibri" w:hAnsi="Calibri"/>
      <w:b/>
      <w:bCs/>
    </w:rPr>
  </w:style>
  <w:style w:type="paragraph" w:styleId="afa">
    <w:name w:val="Revision"/>
    <w:uiPriority w:val="99"/>
    <w:semiHidden/>
    <w:rsid w:val="004749CE"/>
    <w:rPr>
      <w:rFonts w:ascii="Calibri" w:hAnsi="Calibri"/>
      <w:sz w:val="22"/>
      <w:szCs w:val="22"/>
    </w:rPr>
  </w:style>
  <w:style w:type="paragraph" w:styleId="afb">
    <w:name w:val="List Paragraph"/>
    <w:basedOn w:val="a"/>
    <w:uiPriority w:val="34"/>
    <w:qFormat/>
    <w:rsid w:val="004749CE"/>
    <w:pPr>
      <w:spacing w:after="200" w:line="276" w:lineRule="auto"/>
      <w:ind w:left="720"/>
      <w:contextualSpacing/>
    </w:pPr>
    <w:rPr>
      <w:rFonts w:ascii="Calibri" w:hAnsi="Calibri"/>
      <w:sz w:val="22"/>
      <w:szCs w:val="22"/>
      <w:lang w:eastAsia="uk-UA"/>
    </w:rPr>
  </w:style>
  <w:style w:type="paragraph" w:customStyle="1" w:styleId="rvps12">
    <w:name w:val="rvps12"/>
    <w:basedOn w:val="a"/>
    <w:uiPriority w:val="99"/>
    <w:rsid w:val="004749CE"/>
    <w:pPr>
      <w:spacing w:before="100" w:beforeAutospacing="1" w:after="100" w:afterAutospacing="1"/>
    </w:pPr>
    <w:rPr>
      <w:rFonts w:ascii="Times New Roman" w:hAnsi="Times New Roman"/>
      <w:sz w:val="24"/>
      <w:szCs w:val="24"/>
      <w:lang w:val="ru-RU"/>
    </w:rPr>
  </w:style>
  <w:style w:type="paragraph" w:customStyle="1" w:styleId="rvps6">
    <w:name w:val="rvps6"/>
    <w:basedOn w:val="a"/>
    <w:uiPriority w:val="99"/>
    <w:rsid w:val="004749CE"/>
    <w:pPr>
      <w:spacing w:before="100" w:beforeAutospacing="1" w:after="100" w:afterAutospacing="1"/>
    </w:pPr>
    <w:rPr>
      <w:rFonts w:ascii="Times New Roman" w:hAnsi="Times New Roman"/>
      <w:sz w:val="24"/>
      <w:szCs w:val="24"/>
      <w:lang w:val="ru-RU"/>
    </w:rPr>
  </w:style>
  <w:style w:type="paragraph" w:customStyle="1" w:styleId="rvps2">
    <w:name w:val="rvps2"/>
    <w:basedOn w:val="a"/>
    <w:rsid w:val="004749CE"/>
    <w:pPr>
      <w:spacing w:before="100" w:beforeAutospacing="1" w:after="100" w:afterAutospacing="1"/>
    </w:pPr>
    <w:rPr>
      <w:rFonts w:ascii="Times New Roman" w:hAnsi="Times New Roman"/>
      <w:sz w:val="24"/>
      <w:szCs w:val="24"/>
      <w:lang w:eastAsia="uk-UA"/>
    </w:rPr>
  </w:style>
  <w:style w:type="paragraph" w:customStyle="1" w:styleId="LO-normal">
    <w:name w:val="LO-normal"/>
    <w:qFormat/>
    <w:rsid w:val="004749CE"/>
    <w:pPr>
      <w:suppressAutoHyphens/>
      <w:spacing w:after="160" w:line="254" w:lineRule="auto"/>
    </w:pPr>
    <w:rPr>
      <w:rFonts w:ascii="Calibri" w:eastAsia="Calibri" w:hAnsi="Calibri" w:cs="Calibri"/>
      <w:sz w:val="22"/>
      <w:szCs w:val="22"/>
      <w:lang w:eastAsia="zh-CN" w:bidi="hi-IN"/>
    </w:rPr>
  </w:style>
  <w:style w:type="paragraph" w:customStyle="1" w:styleId="pf1">
    <w:name w:val="pf1"/>
    <w:basedOn w:val="a"/>
    <w:uiPriority w:val="99"/>
    <w:rsid w:val="004749CE"/>
    <w:pPr>
      <w:spacing w:before="100" w:beforeAutospacing="1" w:after="100" w:afterAutospacing="1"/>
      <w:jc w:val="both"/>
    </w:pPr>
    <w:rPr>
      <w:rFonts w:ascii="Times New Roman" w:hAnsi="Times New Roman"/>
      <w:sz w:val="24"/>
      <w:szCs w:val="24"/>
      <w:lang w:eastAsia="uk-UA"/>
    </w:rPr>
  </w:style>
  <w:style w:type="character" w:styleId="afc">
    <w:name w:val="footnote reference"/>
    <w:uiPriority w:val="99"/>
    <w:unhideWhenUsed/>
    <w:rsid w:val="004749CE"/>
    <w:rPr>
      <w:vertAlign w:val="superscript"/>
    </w:rPr>
  </w:style>
  <w:style w:type="character" w:styleId="afd">
    <w:name w:val="annotation reference"/>
    <w:uiPriority w:val="99"/>
    <w:unhideWhenUsed/>
    <w:rsid w:val="004749CE"/>
    <w:rPr>
      <w:sz w:val="16"/>
      <w:szCs w:val="16"/>
    </w:rPr>
  </w:style>
  <w:style w:type="character" w:customStyle="1" w:styleId="14">
    <w:name w:val="Шрифт абзацу за промовчанням1"/>
    <w:semiHidden/>
    <w:rsid w:val="004749CE"/>
  </w:style>
  <w:style w:type="character" w:customStyle="1" w:styleId="15">
    <w:name w:val="Гиперссылка1"/>
    <w:uiPriority w:val="99"/>
    <w:semiHidden/>
    <w:rsid w:val="004749CE"/>
    <w:rPr>
      <w:color w:val="0563C1"/>
      <w:u w:val="single"/>
    </w:rPr>
  </w:style>
  <w:style w:type="character" w:customStyle="1" w:styleId="16">
    <w:name w:val="Просмотренная гиперссылка1"/>
    <w:uiPriority w:val="99"/>
    <w:semiHidden/>
    <w:rsid w:val="004749CE"/>
    <w:rPr>
      <w:color w:val="954F72"/>
      <w:u w:val="single"/>
    </w:rPr>
  </w:style>
  <w:style w:type="character" w:customStyle="1" w:styleId="rvts23">
    <w:name w:val="rvts23"/>
    <w:rsid w:val="004749CE"/>
  </w:style>
  <w:style w:type="character" w:customStyle="1" w:styleId="rvts9">
    <w:name w:val="rvts9"/>
    <w:rsid w:val="004749CE"/>
  </w:style>
  <w:style w:type="character" w:customStyle="1" w:styleId="apple-converted-space">
    <w:name w:val="apple-converted-space"/>
    <w:rsid w:val="004749CE"/>
  </w:style>
  <w:style w:type="character" w:customStyle="1" w:styleId="-">
    <w:name w:val="Интернет-ссылка"/>
    <w:uiPriority w:val="99"/>
    <w:rsid w:val="004749CE"/>
    <w:rPr>
      <w:color w:val="0563C1"/>
      <w:u w:val="single"/>
    </w:rPr>
  </w:style>
  <w:style w:type="table" w:styleId="afe">
    <w:name w:val="Table Grid"/>
    <w:basedOn w:val="a1"/>
    <w:uiPriority w:val="39"/>
    <w:rsid w:val="004749CE"/>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ітка таблиці3"/>
    <w:basedOn w:val="a1"/>
    <w:uiPriority w:val="39"/>
    <w:rsid w:val="004749C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Підпис3"/>
    <w:basedOn w:val="a"/>
    <w:rsid w:val="004749CE"/>
    <w:pPr>
      <w:keepLines/>
      <w:tabs>
        <w:tab w:val="center" w:pos="2268"/>
        <w:tab w:val="left" w:pos="6804"/>
      </w:tabs>
      <w:spacing w:before="360"/>
    </w:pPr>
    <w:rPr>
      <w:b/>
      <w:position w:val="-48"/>
    </w:rPr>
  </w:style>
  <w:style w:type="character" w:customStyle="1" w:styleId="50">
    <w:name w:val="Заголовок 5 Знак"/>
    <w:link w:val="5"/>
    <w:uiPriority w:val="9"/>
    <w:semiHidden/>
    <w:rsid w:val="00123A70"/>
    <w:rPr>
      <w:rFonts w:ascii="Calibri" w:eastAsia="Calibri" w:hAnsi="Calibri" w:cs="Calibri"/>
      <w:b/>
      <w:sz w:val="22"/>
      <w:szCs w:val="22"/>
    </w:rPr>
  </w:style>
  <w:style w:type="character" w:customStyle="1" w:styleId="60">
    <w:name w:val="Заголовок 6 Знак"/>
    <w:link w:val="6"/>
    <w:uiPriority w:val="9"/>
    <w:semiHidden/>
    <w:rsid w:val="00123A70"/>
    <w:rPr>
      <w:rFonts w:ascii="Calibri" w:eastAsia="Calibri" w:hAnsi="Calibri" w:cs="Calibri"/>
      <w:b/>
    </w:rPr>
  </w:style>
  <w:style w:type="paragraph" w:styleId="aff">
    <w:name w:val="Title"/>
    <w:basedOn w:val="a"/>
    <w:next w:val="a"/>
    <w:link w:val="aff0"/>
    <w:uiPriority w:val="10"/>
    <w:qFormat/>
    <w:rsid w:val="00123A70"/>
    <w:pPr>
      <w:keepNext/>
      <w:keepLines/>
      <w:spacing w:before="480" w:after="120" w:line="254" w:lineRule="auto"/>
    </w:pPr>
    <w:rPr>
      <w:rFonts w:ascii="Calibri" w:eastAsia="Calibri" w:hAnsi="Calibri" w:cs="Calibri"/>
      <w:b/>
      <w:sz w:val="72"/>
      <w:szCs w:val="72"/>
      <w:lang w:eastAsia="uk-UA"/>
    </w:rPr>
  </w:style>
  <w:style w:type="character" w:customStyle="1" w:styleId="aff0">
    <w:name w:val="Заголовок Знак"/>
    <w:link w:val="aff"/>
    <w:uiPriority w:val="10"/>
    <w:rsid w:val="00123A70"/>
    <w:rPr>
      <w:rFonts w:ascii="Calibri" w:eastAsia="Calibri" w:hAnsi="Calibri" w:cs="Calibri"/>
      <w:b/>
      <w:sz w:val="72"/>
      <w:szCs w:val="72"/>
    </w:rPr>
  </w:style>
  <w:style w:type="paragraph" w:styleId="aff1">
    <w:name w:val="Subtitle"/>
    <w:basedOn w:val="a"/>
    <w:next w:val="a"/>
    <w:link w:val="aff2"/>
    <w:uiPriority w:val="11"/>
    <w:qFormat/>
    <w:rsid w:val="00123A70"/>
    <w:pPr>
      <w:keepNext/>
      <w:keepLines/>
      <w:spacing w:before="360" w:after="80" w:line="254" w:lineRule="auto"/>
    </w:pPr>
    <w:rPr>
      <w:rFonts w:ascii="Georgia" w:eastAsia="Georgia" w:hAnsi="Georgia" w:cs="Georgia"/>
      <w:i/>
      <w:color w:val="666666"/>
      <w:sz w:val="48"/>
      <w:szCs w:val="48"/>
      <w:lang w:eastAsia="uk-UA"/>
    </w:rPr>
  </w:style>
  <w:style w:type="character" w:customStyle="1" w:styleId="aff2">
    <w:name w:val="Подзаголовок Знак"/>
    <w:link w:val="aff1"/>
    <w:uiPriority w:val="11"/>
    <w:rsid w:val="00123A70"/>
    <w:rPr>
      <w:rFonts w:ascii="Georgia" w:eastAsia="Georgia" w:hAnsi="Georgia" w:cs="Georgia"/>
      <w:i/>
      <w:color w:val="666666"/>
      <w:sz w:val="48"/>
      <w:szCs w:val="48"/>
    </w:rPr>
  </w:style>
  <w:style w:type="paragraph" w:styleId="aff3">
    <w:name w:val="No Spacing"/>
    <w:uiPriority w:val="1"/>
    <w:qFormat/>
    <w:rsid w:val="00123A70"/>
    <w:pPr>
      <w:ind w:firstLine="709"/>
      <w:jc w:val="both"/>
    </w:pPr>
    <w:rPr>
      <w:rFonts w:ascii="Calibri" w:hAnsi="Calibri"/>
      <w:sz w:val="22"/>
      <w:szCs w:val="22"/>
      <w:lang w:val="ru-RU" w:eastAsia="en-US"/>
    </w:rPr>
  </w:style>
  <w:style w:type="character" w:customStyle="1" w:styleId="22">
    <w:name w:val="Основной текст (2)_"/>
    <w:link w:val="23"/>
    <w:locked/>
    <w:rsid w:val="00123A70"/>
    <w:rPr>
      <w:sz w:val="28"/>
      <w:szCs w:val="28"/>
      <w:shd w:val="clear" w:color="auto" w:fill="FFFFFF"/>
    </w:rPr>
  </w:style>
  <w:style w:type="paragraph" w:customStyle="1" w:styleId="23">
    <w:name w:val="Основной текст (2)"/>
    <w:basedOn w:val="a"/>
    <w:link w:val="22"/>
    <w:rsid w:val="00123A70"/>
    <w:pPr>
      <w:widowControl w:val="0"/>
      <w:shd w:val="clear" w:color="auto" w:fill="FFFFFF"/>
      <w:spacing w:line="317" w:lineRule="exact"/>
      <w:jc w:val="center"/>
    </w:pPr>
    <w:rPr>
      <w:rFonts w:ascii="Times New Roman" w:hAnsi="Times New Roman"/>
      <w:sz w:val="28"/>
      <w:szCs w:val="28"/>
      <w:lang w:eastAsia="uk-UA"/>
    </w:rPr>
  </w:style>
  <w:style w:type="character" w:customStyle="1" w:styleId="17">
    <w:name w:val="Незакрита згадка1"/>
    <w:uiPriority w:val="99"/>
    <w:semiHidden/>
    <w:rsid w:val="00123A70"/>
    <w:rPr>
      <w:color w:val="605E5C"/>
      <w:shd w:val="clear" w:color="auto" w:fill="E1DFDD"/>
    </w:rPr>
  </w:style>
  <w:style w:type="character" w:customStyle="1" w:styleId="24">
    <w:name w:val="Незакрита згадка2"/>
    <w:uiPriority w:val="99"/>
    <w:semiHidden/>
    <w:rsid w:val="00123A70"/>
    <w:rPr>
      <w:color w:val="605E5C"/>
      <w:shd w:val="clear" w:color="auto" w:fill="E1DFDD"/>
    </w:rPr>
  </w:style>
  <w:style w:type="character" w:customStyle="1" w:styleId="UnresolvedMention1">
    <w:name w:val="Unresolved Mention1"/>
    <w:uiPriority w:val="99"/>
    <w:semiHidden/>
    <w:rsid w:val="00123A70"/>
    <w:rPr>
      <w:color w:val="605E5C"/>
      <w:shd w:val="clear" w:color="auto" w:fill="E1DFDD"/>
    </w:rPr>
  </w:style>
  <w:style w:type="character" w:customStyle="1" w:styleId="33">
    <w:name w:val="Незакрита згадка3"/>
    <w:uiPriority w:val="99"/>
    <w:semiHidden/>
    <w:rsid w:val="00123A70"/>
    <w:rPr>
      <w:color w:val="605E5C"/>
      <w:shd w:val="clear" w:color="auto" w:fill="E1DFDD"/>
    </w:rPr>
  </w:style>
  <w:style w:type="character" w:customStyle="1" w:styleId="211pt">
    <w:name w:val="Основной текст (2) + 11 pt"/>
    <w:rsid w:val="00123A70"/>
    <w:rPr>
      <w:rFonts w:ascii="Times New Roman" w:eastAsia="Times New Roman" w:hAnsi="Times New Roman" w:cs="Times New Roman" w:hint="default"/>
      <w:color w:val="000000"/>
      <w:spacing w:val="0"/>
      <w:w w:val="100"/>
      <w:position w:val="0"/>
      <w:sz w:val="22"/>
      <w:szCs w:val="22"/>
      <w:shd w:val="clear" w:color="auto" w:fill="FFFFFF"/>
      <w:lang w:val="uk-UA" w:eastAsia="uk-UA" w:bidi="uk-UA"/>
    </w:rPr>
  </w:style>
  <w:style w:type="table" w:customStyle="1" w:styleId="18">
    <w:name w:val="Сітка таблиці1"/>
    <w:basedOn w:val="a1"/>
    <w:next w:val="afe"/>
    <w:uiPriority w:val="39"/>
    <w:rsid w:val="00123A7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123A70"/>
    <w:pPr>
      <w:spacing w:after="160" w:line="254" w:lineRule="auto"/>
    </w:pPr>
    <w:rPr>
      <w:rFonts w:ascii="Calibri" w:eastAsia="Calibri" w:hAnsi="Calibri" w:cs="Calibri"/>
      <w:sz w:val="22"/>
      <w:szCs w:val="22"/>
      <w:lang w:eastAsia="en-US"/>
    </w:rPr>
    <w:tblPr>
      <w:tblCellMar>
        <w:top w:w="0" w:type="dxa"/>
        <w:left w:w="0" w:type="dxa"/>
        <w:bottom w:w="0" w:type="dxa"/>
        <w:right w:w="0" w:type="dxa"/>
      </w:tblCellMar>
    </w:tblPr>
  </w:style>
  <w:style w:type="table" w:customStyle="1" w:styleId="19">
    <w:name w:val="Сетка таблицы1"/>
    <w:basedOn w:val="a1"/>
    <w:uiPriority w:val="39"/>
    <w:rsid w:val="00123A70"/>
    <w:rPr>
      <w:rFonts w:ascii="Calibri" w:eastAsia="Calibri" w:hAnsi="Calibri" w:cs="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age number"/>
    <w:basedOn w:val="a0"/>
    <w:rsid w:val="00A66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209296">
      <w:bodyDiv w:val="1"/>
      <w:marLeft w:val="0"/>
      <w:marRight w:val="0"/>
      <w:marTop w:val="0"/>
      <w:marBottom w:val="0"/>
      <w:divBdr>
        <w:top w:val="none" w:sz="0" w:space="0" w:color="auto"/>
        <w:left w:val="none" w:sz="0" w:space="0" w:color="auto"/>
        <w:bottom w:val="none" w:sz="0" w:space="0" w:color="auto"/>
        <w:right w:val="none" w:sz="0" w:space="0" w:color="auto"/>
      </w:divBdr>
    </w:div>
    <w:div w:id="199780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7BF00-4B1A-4A47-94FA-13CBF7711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26</Pages>
  <Words>47717</Words>
  <Characters>27199</Characters>
  <Application>Microsoft Office Word</Application>
  <DocSecurity>0</DocSecurity>
  <Lines>226</Lines>
  <Paragraphs>149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Масяк Василь Юрійович</dc:creator>
  <cp:keywords/>
  <cp:lastModifiedBy>Залізняк Віталій Анатолійович</cp:lastModifiedBy>
  <cp:revision>29</cp:revision>
  <cp:lastPrinted>2023-06-01T13:48:00Z</cp:lastPrinted>
  <dcterms:created xsi:type="dcterms:W3CDTF">2023-04-24T06:55:00Z</dcterms:created>
  <dcterms:modified xsi:type="dcterms:W3CDTF">2023-10-03T10:55:00Z</dcterms:modified>
</cp:coreProperties>
</file>