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E6F" w:rsidRPr="00005F48" w:rsidRDefault="00746513">
      <w:pPr>
        <w:shd w:val="clear" w:color="auto" w:fill="FFFFFF"/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005F48">
        <w:rPr>
          <w:rFonts w:ascii="Times New Roman" w:hAnsi="Times New Roman"/>
          <w:sz w:val="24"/>
          <w:szCs w:val="24"/>
        </w:rPr>
        <w:t xml:space="preserve">Додаток до пояснювальної </w:t>
      </w:r>
    </w:p>
    <w:p w:rsidR="00992E6F" w:rsidRPr="00005F48" w:rsidRDefault="00746513">
      <w:pPr>
        <w:shd w:val="clear" w:color="auto" w:fill="FFFFFF"/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005F48">
        <w:rPr>
          <w:rFonts w:ascii="Times New Roman" w:hAnsi="Times New Roman"/>
          <w:sz w:val="24"/>
          <w:szCs w:val="24"/>
        </w:rPr>
        <w:t>записки (пункт 8)</w:t>
      </w:r>
    </w:p>
    <w:p w:rsidR="00992E6F" w:rsidRDefault="00992E6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873AF" w:rsidRDefault="000873A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92E6F" w:rsidRDefault="0074651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Інформація</w:t>
      </w:r>
    </w:p>
    <w:p w:rsidR="00992E6F" w:rsidRDefault="0074651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 вплив реалізації̈ </w:t>
      </w:r>
      <w:proofErr w:type="spellStart"/>
      <w:r>
        <w:rPr>
          <w:rFonts w:ascii="Times New Roman" w:hAnsi="Times New Roman"/>
          <w:sz w:val="28"/>
          <w:szCs w:val="28"/>
        </w:rPr>
        <w:t>акта</w:t>
      </w:r>
      <w:proofErr w:type="spellEnd"/>
      <w:r>
        <w:rPr>
          <w:rFonts w:ascii="Times New Roman" w:hAnsi="Times New Roman"/>
          <w:sz w:val="28"/>
          <w:szCs w:val="28"/>
        </w:rPr>
        <w:t xml:space="preserve"> на інтереси заінтересованих сторін</w:t>
      </w:r>
    </w:p>
    <w:p w:rsidR="00992E6F" w:rsidRDefault="00992E6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92E6F" w:rsidRDefault="00992E6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6"/>
        <w:gridCol w:w="2613"/>
        <w:gridCol w:w="4493"/>
      </w:tblGrid>
      <w:tr w:rsidR="00992E6F">
        <w:tc>
          <w:tcPr>
            <w:tcW w:w="2405" w:type="dxa"/>
            <w:vAlign w:val="center"/>
            <w:hideMark/>
          </w:tcPr>
          <w:p w:rsidR="00992E6F" w:rsidRDefault="0074651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Заінтересована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сторона</w:t>
            </w:r>
          </w:p>
        </w:tc>
        <w:tc>
          <w:tcPr>
            <w:tcW w:w="2552" w:type="dxa"/>
            <w:vAlign w:val="center"/>
            <w:hideMark/>
          </w:tcPr>
          <w:p w:rsidR="00992E6F" w:rsidRDefault="0074651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Вплив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реалізації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акта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заінтересовану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сторону</w:t>
            </w:r>
          </w:p>
        </w:tc>
        <w:tc>
          <w:tcPr>
            <w:tcW w:w="4535" w:type="dxa"/>
            <w:vAlign w:val="center"/>
            <w:hideMark/>
          </w:tcPr>
          <w:p w:rsidR="00992E6F" w:rsidRDefault="0074651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Пояснення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очікуваного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впливу</w:t>
            </w:r>
          </w:p>
        </w:tc>
      </w:tr>
      <w:tr w:rsidR="00992E6F">
        <w:trPr>
          <w:trHeight w:val="996"/>
        </w:trPr>
        <w:tc>
          <w:tcPr>
            <w:tcW w:w="2405" w:type="dxa"/>
            <w:vAlign w:val="center"/>
          </w:tcPr>
          <w:p w:rsidR="00992E6F" w:rsidRDefault="0074651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  <w:lang w:bidi="uk-UA"/>
              </w:rPr>
              <w:t xml:space="preserve">Громадяни </w:t>
            </w:r>
          </w:p>
        </w:tc>
        <w:tc>
          <w:tcPr>
            <w:tcW w:w="2552" w:type="dxa"/>
            <w:vAlign w:val="center"/>
          </w:tcPr>
          <w:p w:rsidR="00992E6F" w:rsidRDefault="0074651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Позитивний</w:t>
            </w:r>
          </w:p>
        </w:tc>
        <w:tc>
          <w:tcPr>
            <w:tcW w:w="4535" w:type="dxa"/>
            <w:vAlign w:val="center"/>
          </w:tcPr>
          <w:p w:rsidR="00992E6F" w:rsidRDefault="00005F48" w:rsidP="002C327F">
            <w:pPr>
              <w:spacing w:after="0" w:line="240" w:lineRule="auto"/>
              <w:ind w:left="90" w:firstLine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05F48">
              <w:rPr>
                <w:rFonts w:ascii="Times New Roman" w:hAnsi="Times New Roman"/>
                <w:bCs/>
                <w:sz w:val="24"/>
                <w:szCs w:val="24"/>
              </w:rPr>
              <w:t xml:space="preserve">Забезпечення реалізації прав громадян на </w:t>
            </w:r>
            <w:r w:rsidR="00DC04F7">
              <w:rPr>
                <w:rFonts w:ascii="Times New Roman" w:hAnsi="Times New Roman"/>
                <w:bCs/>
                <w:sz w:val="24"/>
                <w:szCs w:val="24"/>
              </w:rPr>
              <w:t>доступ до безпечної питної води.</w:t>
            </w:r>
            <w:bookmarkStart w:id="0" w:name="_GoBack"/>
            <w:bookmarkEnd w:id="0"/>
          </w:p>
          <w:p w:rsidR="00D13945" w:rsidRDefault="00D13945" w:rsidP="002C327F">
            <w:pPr>
              <w:spacing w:after="0" w:line="240" w:lineRule="auto"/>
              <w:ind w:left="90" w:firstLine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Забезпечення теплом громадян, влаштування автономних блочно-модульних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котелень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 забезпечення об’єктів теплопостачання резервними джерелами живлення.</w:t>
            </w:r>
          </w:p>
        </w:tc>
      </w:tr>
      <w:tr w:rsidR="00992E6F">
        <w:tc>
          <w:tcPr>
            <w:tcW w:w="2405" w:type="dxa"/>
            <w:vAlign w:val="center"/>
          </w:tcPr>
          <w:p w:rsidR="000873AF" w:rsidRDefault="00CD65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Територіальні громади</w:t>
            </w:r>
          </w:p>
          <w:p w:rsidR="00992E6F" w:rsidRDefault="00CD65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="00746513">
              <w:rPr>
                <w:rFonts w:ascii="Times New Roman" w:hAnsi="Times New Roman"/>
                <w:sz w:val="24"/>
              </w:rPr>
              <w:t xml:space="preserve">уб’єкти </w:t>
            </w:r>
          </w:p>
          <w:p w:rsidR="00992E6F" w:rsidRDefault="00746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господарювання у сфер</w:t>
            </w:r>
            <w:r>
              <w:rPr>
                <w:rFonts w:ascii="Times New Roman" w:hAnsi="Times New Roman"/>
                <w:sz w:val="24"/>
                <w:lang w:val="ru-RU"/>
              </w:rPr>
              <w:t>ах</w:t>
            </w:r>
            <w:r>
              <w:rPr>
                <w:rFonts w:ascii="Times New Roman" w:hAnsi="Times New Roman"/>
                <w:sz w:val="24"/>
              </w:rPr>
              <w:t xml:space="preserve"> енергетики, теплопостачання, централізованого водопостачання та водовідведення </w:t>
            </w:r>
          </w:p>
          <w:p w:rsidR="00992E6F" w:rsidRDefault="0099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:rsidR="00992E6F" w:rsidRDefault="0074651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Позитивний</w:t>
            </w:r>
          </w:p>
        </w:tc>
        <w:tc>
          <w:tcPr>
            <w:tcW w:w="4535" w:type="dxa"/>
            <w:vAlign w:val="center"/>
          </w:tcPr>
          <w:p w:rsidR="00992E6F" w:rsidRDefault="00005F48" w:rsidP="00F61DEA">
            <w:pPr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48">
              <w:rPr>
                <w:rFonts w:ascii="Times New Roman" w:hAnsi="Times New Roman"/>
                <w:sz w:val="24"/>
                <w:szCs w:val="24"/>
              </w:rPr>
              <w:t>Забезпечення реалізації комплексних планів стійкості регіонів і окремих міст шляхом будівництва, реконструкції, капітального ремонту, технічного переоснащення та інших інженерно-технічних заходів, спрямованих на створення об’єктів альтернативних джерел водозабезпечення</w:t>
            </w:r>
            <w:r w:rsidR="00D13945">
              <w:rPr>
                <w:rFonts w:ascii="Times New Roman" w:hAnsi="Times New Roman"/>
                <w:sz w:val="24"/>
                <w:szCs w:val="24"/>
              </w:rPr>
              <w:t>, теплопостачання</w:t>
            </w:r>
            <w:r w:rsidRPr="00005F48">
              <w:rPr>
                <w:rFonts w:ascii="Times New Roman" w:hAnsi="Times New Roman"/>
                <w:sz w:val="24"/>
                <w:szCs w:val="24"/>
              </w:rPr>
              <w:t xml:space="preserve"> та підвищення автономності систем водопостачання</w:t>
            </w:r>
            <w:r w:rsidR="00D13945">
              <w:rPr>
                <w:rFonts w:ascii="Times New Roman" w:hAnsi="Times New Roman"/>
                <w:sz w:val="24"/>
                <w:szCs w:val="24"/>
              </w:rPr>
              <w:t xml:space="preserve"> та теплопостачання.  Забезпечення  стійкості функціонування об’єктив критичної інфраструктури.</w:t>
            </w:r>
          </w:p>
        </w:tc>
      </w:tr>
      <w:tr w:rsidR="00992E6F">
        <w:tc>
          <w:tcPr>
            <w:tcW w:w="2405" w:type="dxa"/>
            <w:vAlign w:val="center"/>
          </w:tcPr>
          <w:p w:rsidR="00992E6F" w:rsidRDefault="00746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Держава</w:t>
            </w:r>
          </w:p>
        </w:tc>
        <w:tc>
          <w:tcPr>
            <w:tcW w:w="2552" w:type="dxa"/>
            <w:vAlign w:val="center"/>
          </w:tcPr>
          <w:p w:rsidR="00992E6F" w:rsidRDefault="0074651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Позитивний</w:t>
            </w:r>
          </w:p>
        </w:tc>
        <w:tc>
          <w:tcPr>
            <w:tcW w:w="4535" w:type="dxa"/>
            <w:vAlign w:val="center"/>
          </w:tcPr>
          <w:p w:rsidR="00992E6F" w:rsidRDefault="00005F48">
            <w:pPr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</w:rPr>
            </w:pPr>
            <w:r w:rsidRPr="00005F48">
              <w:rPr>
                <w:rFonts w:ascii="Times New Roman" w:hAnsi="Times New Roman"/>
                <w:sz w:val="24"/>
              </w:rPr>
              <w:t>Реалізація заходів із створення альтернативних джерел водозабезпечення є критично важливою для забезпечення безперебійного водопостачання населення, зниження ризиків виникнення надзвичайних ситуацій техногенного характеру, підвищення стійкості критичної інфраструктури та зміцнення національної безпеки держави</w:t>
            </w:r>
            <w:r w:rsidR="00D13945">
              <w:rPr>
                <w:rFonts w:ascii="Times New Roman" w:hAnsi="Times New Roman"/>
                <w:sz w:val="24"/>
              </w:rPr>
              <w:t>.</w:t>
            </w:r>
          </w:p>
          <w:p w:rsidR="00D13945" w:rsidRDefault="00D13945">
            <w:pPr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Забезпечення теплопостачання населених пунктів та стійкості функціонування об’єктив критичної інфраструктури.</w:t>
            </w:r>
          </w:p>
          <w:p w:rsidR="00D13945" w:rsidRDefault="00D13945">
            <w:pPr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Розбудова розподіленої генерації.</w:t>
            </w:r>
          </w:p>
        </w:tc>
      </w:tr>
    </w:tbl>
    <w:p w:rsidR="00992E6F" w:rsidRDefault="0074651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___________</w:t>
      </w:r>
    </w:p>
    <w:sectPr w:rsidR="00992E6F">
      <w:pgSz w:w="11906" w:h="16838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E6F"/>
    <w:rsid w:val="00005F48"/>
    <w:rsid w:val="0002634C"/>
    <w:rsid w:val="000873AF"/>
    <w:rsid w:val="002C327F"/>
    <w:rsid w:val="003B1C65"/>
    <w:rsid w:val="00746513"/>
    <w:rsid w:val="007C7E89"/>
    <w:rsid w:val="00992E6F"/>
    <w:rsid w:val="00CD65FD"/>
    <w:rsid w:val="00D13945"/>
    <w:rsid w:val="00DC04F7"/>
    <w:rsid w:val="00F61DEA"/>
    <w:rsid w:val="00F8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5D713"/>
  <w15:docId w15:val="{48227CAF-7C62-431F-9F0E-073A61173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979</Words>
  <Characters>559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Заведій Ірина Миколаївна</dc:creator>
  <cp:lastModifiedBy>Перегінчук Ірина Тарасівна</cp:lastModifiedBy>
  <cp:revision>5</cp:revision>
  <dcterms:created xsi:type="dcterms:W3CDTF">2026-05-12T08:56:00Z</dcterms:created>
  <dcterms:modified xsi:type="dcterms:W3CDTF">2026-07-20T12:00:00Z</dcterms:modified>
</cp:coreProperties>
</file>