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84" w:rsidRPr="00A320E3" w:rsidRDefault="00205D84" w:rsidP="0013610E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20E3">
        <w:rPr>
          <w:rFonts w:ascii="Times New Roman" w:hAnsi="Times New Roman" w:cs="Times New Roman"/>
          <w:sz w:val="28"/>
          <w:szCs w:val="28"/>
          <w:lang w:val="uk-UA"/>
        </w:rPr>
        <w:t>Міністерство розвитку громад, територій та інфра</w:t>
      </w:r>
      <w:r w:rsidR="00D77BB4">
        <w:rPr>
          <w:rFonts w:ascii="Times New Roman" w:hAnsi="Times New Roman" w:cs="Times New Roman"/>
          <w:sz w:val="28"/>
          <w:szCs w:val="28"/>
          <w:lang w:val="uk-UA"/>
        </w:rPr>
        <w:t>структури України відповідальне</w:t>
      </w:r>
      <w:r w:rsidRPr="00A320E3">
        <w:rPr>
          <w:rFonts w:ascii="Times New Roman" w:hAnsi="Times New Roman" w:cs="Times New Roman"/>
          <w:sz w:val="28"/>
          <w:szCs w:val="28"/>
          <w:lang w:val="uk-UA"/>
        </w:rPr>
        <w:t xml:space="preserve"> за сектори </w:t>
      </w:r>
      <w:r w:rsidRPr="00205D84">
        <w:rPr>
          <w:rFonts w:ascii="Times New Roman" w:eastAsia="Times New Roman" w:hAnsi="Times New Roman" w:cs="Times New Roman"/>
          <w:sz w:val="28"/>
          <w:szCs w:val="28"/>
          <w:lang w:val="uk-UA"/>
        </w:rPr>
        <w:t>у сфері захисту критичної інфраструктури</w:t>
      </w:r>
      <w:r w:rsidRPr="00A320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«Транспорт і пошта» та «Системи життєдіяльності»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8B7E8E" w:rsidRPr="00A320E3" w:rsidTr="008B7E8E">
        <w:tc>
          <w:tcPr>
            <w:tcW w:w="2689" w:type="dxa"/>
          </w:tcPr>
          <w:p w:rsidR="00205D84" w:rsidRPr="00A320E3" w:rsidRDefault="00205D84" w:rsidP="008341B4">
            <w:pPr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Сектор</w:t>
            </w:r>
          </w:p>
        </w:tc>
        <w:tc>
          <w:tcPr>
            <w:tcW w:w="6804" w:type="dxa"/>
          </w:tcPr>
          <w:p w:rsidR="00205D84" w:rsidRPr="00A320E3" w:rsidRDefault="00205D84" w:rsidP="008341B4">
            <w:pPr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05D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Підсектор</w:t>
            </w:r>
            <w:proofErr w:type="spellEnd"/>
          </w:p>
        </w:tc>
      </w:tr>
      <w:tr w:rsidR="008B7E8E" w:rsidRPr="00A320E3" w:rsidTr="008B7E8E">
        <w:tc>
          <w:tcPr>
            <w:tcW w:w="2689" w:type="dxa"/>
            <w:vMerge w:val="restart"/>
          </w:tcPr>
          <w:p w:rsidR="00205D84" w:rsidRPr="00A320E3" w:rsidRDefault="00205D84" w:rsidP="008341B4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32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Транспорт і пошта</w:t>
            </w:r>
            <w:r w:rsidR="008B7E8E" w:rsidRPr="00A32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</w:tc>
        <w:tc>
          <w:tcPr>
            <w:tcW w:w="6804" w:type="dxa"/>
          </w:tcPr>
          <w:p w:rsidR="00205D84" w:rsidRPr="00A320E3" w:rsidRDefault="008B7E8E" w:rsidP="008341B4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32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1) </w:t>
            </w:r>
            <w:r w:rsidR="00205D84" w:rsidRPr="00A32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авіаційний транспорт</w:t>
            </w:r>
          </w:p>
        </w:tc>
      </w:tr>
      <w:tr w:rsidR="008B7E8E" w:rsidRPr="00A320E3" w:rsidTr="008B7E8E">
        <w:tc>
          <w:tcPr>
            <w:tcW w:w="2689" w:type="dxa"/>
            <w:vMerge/>
          </w:tcPr>
          <w:p w:rsidR="00205D84" w:rsidRPr="00A320E3" w:rsidRDefault="00205D84" w:rsidP="008341B4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205D84" w:rsidRPr="00A320E3" w:rsidRDefault="008B7E8E" w:rsidP="008341B4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32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2) </w:t>
            </w:r>
            <w:r w:rsidR="00205D84" w:rsidRPr="00A32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управління повітряним рухом</w:t>
            </w:r>
          </w:p>
        </w:tc>
      </w:tr>
      <w:tr w:rsidR="008B7E8E" w:rsidRPr="0013610E" w:rsidTr="008B7E8E">
        <w:tc>
          <w:tcPr>
            <w:tcW w:w="2689" w:type="dxa"/>
            <w:vMerge/>
          </w:tcPr>
          <w:p w:rsidR="00205D84" w:rsidRPr="00A320E3" w:rsidRDefault="00205D84" w:rsidP="008341B4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205D84" w:rsidRPr="00A320E3" w:rsidRDefault="008B7E8E" w:rsidP="008341B4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32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3) </w:t>
            </w:r>
            <w:r w:rsidR="00205D84" w:rsidRPr="00A32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автомобільний та міський електротранспорт, у тому числі метрополітен</w:t>
            </w:r>
          </w:p>
        </w:tc>
      </w:tr>
      <w:tr w:rsidR="008B7E8E" w:rsidRPr="00A320E3" w:rsidTr="008B7E8E">
        <w:tc>
          <w:tcPr>
            <w:tcW w:w="2689" w:type="dxa"/>
            <w:vMerge/>
          </w:tcPr>
          <w:p w:rsidR="00205D84" w:rsidRPr="00A320E3" w:rsidRDefault="00205D84" w:rsidP="008341B4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205D84" w:rsidRPr="00A320E3" w:rsidRDefault="008B7E8E" w:rsidP="008341B4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32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4) </w:t>
            </w:r>
            <w:r w:rsidR="00205D84" w:rsidRPr="00A32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залізничний транспорт</w:t>
            </w:r>
          </w:p>
        </w:tc>
      </w:tr>
      <w:tr w:rsidR="008B7E8E" w:rsidRPr="00A320E3" w:rsidTr="008B7E8E">
        <w:tc>
          <w:tcPr>
            <w:tcW w:w="2689" w:type="dxa"/>
            <w:vMerge/>
          </w:tcPr>
          <w:p w:rsidR="00205D84" w:rsidRPr="00A320E3" w:rsidRDefault="00205D84" w:rsidP="008341B4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205D84" w:rsidRPr="00A320E3" w:rsidRDefault="008B7E8E" w:rsidP="008341B4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32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5) </w:t>
            </w:r>
            <w:r w:rsidR="00205D84" w:rsidRPr="00A32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морський та річковий транспорт</w:t>
            </w:r>
          </w:p>
        </w:tc>
      </w:tr>
      <w:tr w:rsidR="008B7E8E" w:rsidRPr="00A320E3" w:rsidTr="008B7E8E">
        <w:tc>
          <w:tcPr>
            <w:tcW w:w="2689" w:type="dxa"/>
            <w:vMerge/>
          </w:tcPr>
          <w:p w:rsidR="00205D84" w:rsidRPr="00A320E3" w:rsidRDefault="00205D84" w:rsidP="008341B4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205D84" w:rsidRPr="00A320E3" w:rsidRDefault="008B7E8E" w:rsidP="008341B4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32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6) </w:t>
            </w:r>
            <w:r w:rsidR="00205D84" w:rsidRPr="00A32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поштовий зв’язок</w:t>
            </w:r>
          </w:p>
        </w:tc>
      </w:tr>
      <w:tr w:rsidR="008B7E8E" w:rsidRPr="00A320E3" w:rsidTr="008B7E8E">
        <w:tc>
          <w:tcPr>
            <w:tcW w:w="2689" w:type="dxa"/>
          </w:tcPr>
          <w:p w:rsidR="00205D84" w:rsidRPr="00A320E3" w:rsidRDefault="00205D84" w:rsidP="008341B4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32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Системи життєзабезпечення</w:t>
            </w:r>
          </w:p>
        </w:tc>
        <w:tc>
          <w:tcPr>
            <w:tcW w:w="6804" w:type="dxa"/>
          </w:tcPr>
          <w:p w:rsidR="00205D84" w:rsidRPr="00A320E3" w:rsidRDefault="00205D84" w:rsidP="008341B4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32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комунальні послуги</w:t>
            </w:r>
          </w:p>
        </w:tc>
        <w:bookmarkStart w:id="0" w:name="_GoBack"/>
        <w:bookmarkEnd w:id="0"/>
      </w:tr>
    </w:tbl>
    <w:p w:rsidR="00205D84" w:rsidRPr="00544D8C" w:rsidRDefault="002148A9" w:rsidP="008341B4">
      <w:pPr>
        <w:spacing w:before="80" w:after="80" w:line="264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4A33">
        <w:rPr>
          <w:rFonts w:ascii="Times New Roman" w:hAnsi="Times New Roman" w:cs="Times New Roman"/>
          <w:sz w:val="28"/>
          <w:szCs w:val="28"/>
          <w:lang w:val="uk-UA"/>
        </w:rPr>
        <w:t xml:space="preserve">Основні </w:t>
      </w:r>
      <w:r w:rsidR="00D77BB4" w:rsidRPr="00EB4A33">
        <w:rPr>
          <w:rFonts w:ascii="Times New Roman" w:hAnsi="Times New Roman" w:cs="Times New Roman"/>
          <w:sz w:val="28"/>
          <w:szCs w:val="28"/>
          <w:lang w:val="uk-UA"/>
        </w:rPr>
        <w:t>законодавчі</w:t>
      </w:r>
      <w:r w:rsidR="00DF7D8E" w:rsidRPr="00EB4A33">
        <w:rPr>
          <w:rFonts w:ascii="Times New Roman" w:hAnsi="Times New Roman" w:cs="Times New Roman"/>
          <w:sz w:val="28"/>
          <w:szCs w:val="28"/>
          <w:lang w:val="uk-UA"/>
        </w:rPr>
        <w:t xml:space="preserve"> акти, що регулюють</w:t>
      </w:r>
      <w:r w:rsidR="00D77BB4" w:rsidRPr="00EB4A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7BB4" w:rsidRPr="00EB4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захист </w:t>
      </w:r>
      <w:r w:rsidR="00D77BB4" w:rsidRPr="00205D84">
        <w:rPr>
          <w:rFonts w:ascii="Times New Roman" w:eastAsia="Times New Roman" w:hAnsi="Times New Roman" w:cs="Times New Roman"/>
          <w:sz w:val="28"/>
          <w:szCs w:val="28"/>
          <w:lang w:val="uk-UA"/>
        </w:rPr>
        <w:t>критичної інфраструктури</w:t>
      </w:r>
      <w:r w:rsidR="00D77BB4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DF7D8E" w:rsidRPr="00A320E3" w:rsidRDefault="00EC72CF" w:rsidP="008341B4">
      <w:pPr>
        <w:spacing w:before="80" w:after="80"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F7D8E" w:rsidRPr="00A320E3">
        <w:rPr>
          <w:rFonts w:ascii="Times New Roman" w:hAnsi="Times New Roman" w:cs="Times New Roman"/>
          <w:sz w:val="28"/>
          <w:szCs w:val="28"/>
          <w:lang w:val="uk-UA"/>
        </w:rPr>
        <w:t>Закон України «Про критичну інфраструктуру»</w:t>
      </w:r>
    </w:p>
    <w:p w:rsidR="00DF7D8E" w:rsidRPr="00A320E3" w:rsidRDefault="004D7FD1" w:rsidP="008341B4">
      <w:pPr>
        <w:spacing w:before="80" w:after="80"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anchor="Text" w:history="1">
        <w:r w:rsidR="00DF7D8E" w:rsidRPr="00A320E3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https://zakon.rada.gov.ua/laws/show/1882-20#Text</w:t>
        </w:r>
      </w:hyperlink>
    </w:p>
    <w:p w:rsidR="00DF7D8E" w:rsidRPr="00A320E3" w:rsidRDefault="00EC72CF" w:rsidP="008341B4">
      <w:pPr>
        <w:pStyle w:val="a4"/>
        <w:autoSpaceDE w:val="0"/>
        <w:autoSpaceDN w:val="0"/>
        <w:adjustRightInd w:val="0"/>
        <w:spacing w:before="80" w:after="80" w:line="264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DF7D8E" w:rsidRPr="00A320E3">
        <w:rPr>
          <w:rFonts w:eastAsiaTheme="minorHAnsi"/>
          <w:sz w:val="28"/>
          <w:szCs w:val="28"/>
          <w:lang w:eastAsia="en-US"/>
        </w:rPr>
        <w:t>Постанова Кабінету Міністрів України від 9 жовтня 2020 р. № 1109 «Деякі питання об’єктів критичної інфраструктури»</w:t>
      </w:r>
      <w:r w:rsidR="00AA6E6D">
        <w:rPr>
          <w:rFonts w:eastAsiaTheme="minorHAnsi"/>
          <w:sz w:val="28"/>
          <w:szCs w:val="28"/>
          <w:lang w:eastAsia="en-US"/>
        </w:rPr>
        <w:t xml:space="preserve"> (</w:t>
      </w:r>
      <w:r w:rsidR="00AA6E6D" w:rsidRPr="00AA6E6D">
        <w:rPr>
          <w:rFonts w:eastAsiaTheme="minorHAnsi"/>
          <w:sz w:val="28"/>
          <w:szCs w:val="28"/>
          <w:lang w:eastAsia="en-US"/>
        </w:rPr>
        <w:t>в редакції постанови Кабінету Міністрів України</w:t>
      </w:r>
      <w:r w:rsidR="00AA6E6D">
        <w:rPr>
          <w:rFonts w:eastAsiaTheme="minorHAnsi"/>
          <w:sz w:val="28"/>
          <w:szCs w:val="28"/>
          <w:lang w:eastAsia="en-US"/>
        </w:rPr>
        <w:t xml:space="preserve"> </w:t>
      </w:r>
      <w:hyperlink r:id="rId7" w:anchor="n16" w:tgtFrame="_blank" w:history="1">
        <w:r w:rsidR="00AA6E6D" w:rsidRPr="00AA6E6D">
          <w:rPr>
            <w:rFonts w:eastAsiaTheme="minorHAnsi"/>
            <w:sz w:val="28"/>
            <w:szCs w:val="28"/>
            <w:lang w:eastAsia="en-US"/>
          </w:rPr>
          <w:t>від 16 грудня 2022 р. № 1384</w:t>
        </w:r>
      </w:hyperlink>
      <w:r w:rsidR="00AA6E6D">
        <w:rPr>
          <w:rFonts w:eastAsiaTheme="minorHAnsi"/>
          <w:sz w:val="28"/>
          <w:szCs w:val="28"/>
          <w:lang w:eastAsia="en-US"/>
        </w:rPr>
        <w:t>)</w:t>
      </w:r>
    </w:p>
    <w:p w:rsidR="00DF7D8E" w:rsidRPr="00A320E3" w:rsidRDefault="004D7FD1" w:rsidP="008341B4">
      <w:pPr>
        <w:pStyle w:val="a4"/>
        <w:autoSpaceDE w:val="0"/>
        <w:autoSpaceDN w:val="0"/>
        <w:adjustRightInd w:val="0"/>
        <w:spacing w:before="80" w:after="80" w:line="264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hyperlink r:id="rId8" w:anchor="n45" w:history="1">
        <w:r w:rsidR="00DF7D8E" w:rsidRPr="00A320E3">
          <w:rPr>
            <w:rStyle w:val="a5"/>
            <w:rFonts w:eastAsiaTheme="minorHAnsi"/>
            <w:sz w:val="28"/>
            <w:szCs w:val="28"/>
            <w:lang w:eastAsia="en-US"/>
          </w:rPr>
          <w:t>https://zakon.rada.gov.ua/rada/show/1109-2020-%D0%BF#n45</w:t>
        </w:r>
      </w:hyperlink>
    </w:p>
    <w:p w:rsidR="00EC72CF" w:rsidRDefault="00EC72CF" w:rsidP="008341B4">
      <w:pPr>
        <w:pStyle w:val="a4"/>
        <w:autoSpaceDE w:val="0"/>
        <w:autoSpaceDN w:val="0"/>
        <w:adjustRightInd w:val="0"/>
        <w:spacing w:before="80" w:after="80" w:line="264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</w:t>
      </w:r>
      <w:r w:rsidRPr="00EC72CF">
        <w:rPr>
          <w:rFonts w:eastAsiaTheme="minorHAnsi"/>
          <w:sz w:val="28"/>
          <w:szCs w:val="28"/>
          <w:lang w:eastAsia="en-US"/>
        </w:rPr>
        <w:t xml:space="preserve">аказ </w:t>
      </w:r>
      <w:r>
        <w:rPr>
          <w:rFonts w:eastAsiaTheme="minorHAnsi"/>
          <w:sz w:val="28"/>
          <w:szCs w:val="28"/>
          <w:lang w:eastAsia="en-US"/>
        </w:rPr>
        <w:t>Адміністрації</w:t>
      </w:r>
      <w:r w:rsidRPr="00EC72C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</w:t>
      </w:r>
      <w:r w:rsidRPr="00EC72CF">
        <w:rPr>
          <w:rFonts w:eastAsiaTheme="minorHAnsi"/>
          <w:sz w:val="28"/>
          <w:szCs w:val="28"/>
          <w:lang w:eastAsia="en-US"/>
        </w:rPr>
        <w:t>ержавної служби спеціального</w:t>
      </w:r>
      <w:r>
        <w:rPr>
          <w:rFonts w:eastAsiaTheme="minorHAnsi"/>
          <w:sz w:val="28"/>
          <w:szCs w:val="28"/>
          <w:lang w:eastAsia="en-US"/>
        </w:rPr>
        <w:t xml:space="preserve"> зв'язку та захисту інформації У</w:t>
      </w:r>
      <w:r w:rsidRPr="00EC72CF">
        <w:rPr>
          <w:rFonts w:eastAsiaTheme="minorHAnsi"/>
          <w:sz w:val="28"/>
          <w:szCs w:val="28"/>
          <w:lang w:eastAsia="en-US"/>
        </w:rPr>
        <w:t>країни</w:t>
      </w:r>
      <w:r>
        <w:rPr>
          <w:rFonts w:eastAsiaTheme="minorHAnsi"/>
          <w:sz w:val="28"/>
          <w:szCs w:val="28"/>
          <w:lang w:eastAsia="en-US"/>
        </w:rPr>
        <w:t xml:space="preserve"> від </w:t>
      </w:r>
      <w:r w:rsidRPr="00EC72CF">
        <w:rPr>
          <w:rFonts w:eastAsiaTheme="minorHAnsi"/>
          <w:sz w:val="28"/>
          <w:szCs w:val="28"/>
          <w:lang w:eastAsia="en-US"/>
        </w:rPr>
        <w:t>15.01.2021  № 23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EC72CF">
        <w:rPr>
          <w:rFonts w:eastAsiaTheme="minorHAnsi"/>
          <w:sz w:val="28"/>
          <w:szCs w:val="28"/>
          <w:lang w:eastAsia="en-US"/>
        </w:rPr>
        <w:t>Про затвердження Методичних рекомендацій щодо категоризації об'єктів критичної інфраструктури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EC72CF" w:rsidRDefault="004D7FD1" w:rsidP="008341B4">
      <w:pPr>
        <w:pStyle w:val="a4"/>
        <w:autoSpaceDE w:val="0"/>
        <w:autoSpaceDN w:val="0"/>
        <w:adjustRightInd w:val="0"/>
        <w:spacing w:before="80" w:after="80" w:line="264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hyperlink r:id="rId9" w:anchor="Text" w:history="1">
        <w:r w:rsidR="00EC72CF" w:rsidRPr="00987617">
          <w:rPr>
            <w:rStyle w:val="a5"/>
            <w:rFonts w:eastAsiaTheme="minorHAnsi"/>
            <w:sz w:val="28"/>
            <w:szCs w:val="28"/>
            <w:lang w:eastAsia="en-US"/>
          </w:rPr>
          <w:t>https://zakon.rada.gov.ua/rada/show/v0023519-21#Text</w:t>
        </w:r>
      </w:hyperlink>
    </w:p>
    <w:p w:rsidR="00D80F33" w:rsidRPr="00544D8C" w:rsidRDefault="00D80F33" w:rsidP="008341B4">
      <w:pPr>
        <w:pStyle w:val="a4"/>
        <w:autoSpaceDE w:val="0"/>
        <w:autoSpaceDN w:val="0"/>
        <w:adjustRightInd w:val="0"/>
        <w:spacing w:before="80" w:after="80" w:line="264" w:lineRule="auto"/>
        <w:ind w:left="0"/>
        <w:jc w:val="both"/>
        <w:rPr>
          <w:rFonts w:eastAsiaTheme="minorHAnsi"/>
          <w:sz w:val="18"/>
          <w:szCs w:val="18"/>
          <w:lang w:eastAsia="en-US"/>
        </w:rPr>
      </w:pPr>
    </w:p>
    <w:p w:rsidR="008E4277" w:rsidRDefault="0020764F" w:rsidP="00AA6E6D">
      <w:pPr>
        <w:pStyle w:val="a4"/>
        <w:autoSpaceDE w:val="0"/>
        <w:autoSpaceDN w:val="0"/>
        <w:adjustRightInd w:val="0"/>
        <w:spacing w:before="80" w:after="80" w:line="264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EB4A33">
        <w:rPr>
          <w:color w:val="000000" w:themeColor="text1"/>
          <w:sz w:val="28"/>
          <w:szCs w:val="28"/>
        </w:rPr>
        <w:t xml:space="preserve"> </w:t>
      </w:r>
      <w:proofErr w:type="spellStart"/>
      <w:r w:rsidR="00EB4A33">
        <w:rPr>
          <w:color w:val="000000" w:themeColor="text1"/>
          <w:sz w:val="28"/>
          <w:szCs w:val="28"/>
        </w:rPr>
        <w:t>Міні</w:t>
      </w:r>
      <w:r>
        <w:rPr>
          <w:color w:val="000000" w:themeColor="text1"/>
          <w:sz w:val="28"/>
          <w:szCs w:val="28"/>
        </w:rPr>
        <w:t>нфраструктури</w:t>
      </w:r>
      <w:proofErr w:type="spellEnd"/>
      <w:r>
        <w:rPr>
          <w:color w:val="000000" w:themeColor="text1"/>
          <w:sz w:val="28"/>
          <w:szCs w:val="28"/>
        </w:rPr>
        <w:t xml:space="preserve"> утворено </w:t>
      </w:r>
      <w:r w:rsidRPr="00920834">
        <w:rPr>
          <w:sz w:val="28"/>
          <w:szCs w:val="28"/>
        </w:rPr>
        <w:t xml:space="preserve">Робочу групу з ідентифікації та категоризації об’єктів критичної інфраструктури </w:t>
      </w:r>
      <w:r>
        <w:rPr>
          <w:sz w:val="28"/>
          <w:szCs w:val="28"/>
        </w:rPr>
        <w:t xml:space="preserve">щодо яких визначено </w:t>
      </w:r>
      <w:proofErr w:type="spellStart"/>
      <w:r>
        <w:rPr>
          <w:sz w:val="28"/>
          <w:szCs w:val="28"/>
        </w:rPr>
        <w:t>Мінінфраструктури</w:t>
      </w:r>
      <w:proofErr w:type="spellEnd"/>
      <w:r>
        <w:rPr>
          <w:sz w:val="28"/>
          <w:szCs w:val="28"/>
        </w:rPr>
        <w:t xml:space="preserve"> секторальним органом у сфері захисту критичної інфраструктури (далі – Робоча група)</w:t>
      </w:r>
      <w:r w:rsidR="008E4277">
        <w:rPr>
          <w:sz w:val="28"/>
          <w:szCs w:val="28"/>
        </w:rPr>
        <w:t xml:space="preserve"> у секторах </w:t>
      </w:r>
      <w:r w:rsidR="008E4277" w:rsidRPr="00205D84">
        <w:rPr>
          <w:sz w:val="28"/>
          <w:szCs w:val="28"/>
        </w:rPr>
        <w:t>у сфері захисту критичної інфраструктури</w:t>
      </w:r>
      <w:r w:rsidR="008E4277">
        <w:rPr>
          <w:sz w:val="28"/>
          <w:szCs w:val="28"/>
        </w:rPr>
        <w:t xml:space="preserve"> </w:t>
      </w:r>
      <w:r w:rsidR="008E4277">
        <w:rPr>
          <w:color w:val="000000" w:themeColor="text1"/>
          <w:sz w:val="28"/>
          <w:szCs w:val="28"/>
          <w:shd w:val="clear" w:color="auto" w:fill="FFFFFF"/>
        </w:rPr>
        <w:t>«</w:t>
      </w:r>
      <w:r w:rsidR="008E4277" w:rsidRPr="00E9786C">
        <w:rPr>
          <w:i/>
          <w:color w:val="000000" w:themeColor="text1"/>
          <w:sz w:val="28"/>
          <w:szCs w:val="28"/>
          <w:shd w:val="clear" w:color="auto" w:fill="FFFFFF"/>
        </w:rPr>
        <w:t>Транспорт і пошта</w:t>
      </w:r>
      <w:r w:rsidR="008E4277">
        <w:rPr>
          <w:color w:val="000000" w:themeColor="text1"/>
          <w:sz w:val="28"/>
          <w:szCs w:val="28"/>
          <w:shd w:val="clear" w:color="auto" w:fill="FFFFFF"/>
        </w:rPr>
        <w:t>» та «</w:t>
      </w:r>
      <w:r w:rsidR="008E4277" w:rsidRPr="00E9786C">
        <w:rPr>
          <w:i/>
          <w:color w:val="000000" w:themeColor="text1"/>
          <w:sz w:val="28"/>
          <w:szCs w:val="28"/>
          <w:shd w:val="clear" w:color="auto" w:fill="FFFFFF"/>
        </w:rPr>
        <w:t>Системи життєзабезпечення</w:t>
      </w:r>
      <w:r w:rsidR="008E4277"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D80F33" w:rsidRPr="00AA6E6D" w:rsidRDefault="00AA6E6D" w:rsidP="00AA6E6D">
      <w:pPr>
        <w:pStyle w:val="a4"/>
        <w:autoSpaceDE w:val="0"/>
        <w:autoSpaceDN w:val="0"/>
        <w:adjustRightInd w:val="0"/>
        <w:spacing w:before="80" w:after="80" w:line="264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розгляду на засіданні Робочої групи питання категоризації об’єктів та </w:t>
      </w:r>
      <w:r w:rsidRPr="00EC72CF">
        <w:rPr>
          <w:rFonts w:eastAsiaTheme="minorHAnsi"/>
          <w:sz w:val="28"/>
          <w:szCs w:val="28"/>
          <w:lang w:eastAsia="en-US"/>
        </w:rPr>
        <w:t>включення</w:t>
      </w:r>
      <w:r>
        <w:rPr>
          <w:color w:val="000000" w:themeColor="text1"/>
          <w:sz w:val="28"/>
          <w:szCs w:val="28"/>
        </w:rPr>
        <w:t xml:space="preserve"> їх до секторального переліку об</w:t>
      </w:r>
      <w:r w:rsidRPr="009506E0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</w:rPr>
        <w:t xml:space="preserve">єктів критичної інфраструктури </w:t>
      </w:r>
      <w:r w:rsidRPr="002F710B">
        <w:rPr>
          <w:color w:val="000000" w:themeColor="text1"/>
          <w:sz w:val="28"/>
          <w:szCs w:val="28"/>
        </w:rPr>
        <w:t>оператору критичної інфраструктури,</w:t>
      </w:r>
      <w:r w:rsidRPr="000D264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dark1"/>
          <w:sz w:val="28"/>
          <w:szCs w:val="22"/>
        </w:rPr>
        <w:t>необхідно</w:t>
      </w:r>
      <w:r>
        <w:rPr>
          <w:color w:val="000000" w:themeColor="text1"/>
          <w:sz w:val="28"/>
          <w:szCs w:val="28"/>
        </w:rPr>
        <w:t xml:space="preserve"> надати документи, передбачені пунктом 8 розділу V Методичних рекомендацій </w:t>
      </w:r>
      <w:r w:rsidRPr="00082F8F">
        <w:rPr>
          <w:color w:val="000000" w:themeColor="text1"/>
          <w:sz w:val="28"/>
          <w:szCs w:val="28"/>
        </w:rPr>
        <w:t>щодо категоризації об'єктів критичної інфраструктури</w:t>
      </w:r>
      <w:r>
        <w:rPr>
          <w:color w:val="000000" w:themeColor="text1"/>
          <w:sz w:val="28"/>
          <w:szCs w:val="28"/>
        </w:rPr>
        <w:t>, затверджених н</w:t>
      </w:r>
      <w:r w:rsidRPr="00082F8F">
        <w:rPr>
          <w:color w:val="000000" w:themeColor="text1"/>
          <w:sz w:val="28"/>
          <w:szCs w:val="28"/>
        </w:rPr>
        <w:t>аказ</w:t>
      </w:r>
      <w:r>
        <w:rPr>
          <w:color w:val="000000" w:themeColor="text1"/>
          <w:sz w:val="28"/>
          <w:szCs w:val="28"/>
        </w:rPr>
        <w:t>ом</w:t>
      </w:r>
      <w:r w:rsidRPr="00082F8F">
        <w:rPr>
          <w:color w:val="000000" w:themeColor="text1"/>
          <w:sz w:val="28"/>
          <w:szCs w:val="28"/>
        </w:rPr>
        <w:t xml:space="preserve"> Адміністрації</w:t>
      </w:r>
      <w:r>
        <w:rPr>
          <w:color w:val="000000" w:themeColor="text1"/>
          <w:sz w:val="28"/>
          <w:szCs w:val="28"/>
        </w:rPr>
        <w:t xml:space="preserve"> </w:t>
      </w:r>
      <w:r w:rsidRPr="00082F8F">
        <w:rPr>
          <w:color w:val="000000" w:themeColor="text1"/>
          <w:sz w:val="28"/>
          <w:szCs w:val="28"/>
        </w:rPr>
        <w:t>Державної служби</w:t>
      </w:r>
      <w:r>
        <w:rPr>
          <w:color w:val="000000" w:themeColor="text1"/>
          <w:sz w:val="28"/>
          <w:szCs w:val="28"/>
        </w:rPr>
        <w:t xml:space="preserve"> </w:t>
      </w:r>
      <w:r w:rsidRPr="00082F8F">
        <w:rPr>
          <w:color w:val="000000" w:themeColor="text1"/>
          <w:sz w:val="28"/>
          <w:szCs w:val="28"/>
        </w:rPr>
        <w:t>спеціального зв'язку</w:t>
      </w:r>
      <w:r>
        <w:rPr>
          <w:color w:val="000000" w:themeColor="text1"/>
          <w:sz w:val="28"/>
          <w:szCs w:val="28"/>
        </w:rPr>
        <w:t xml:space="preserve"> </w:t>
      </w:r>
      <w:r w:rsidRPr="00082F8F">
        <w:rPr>
          <w:color w:val="000000" w:themeColor="text1"/>
          <w:sz w:val="28"/>
          <w:szCs w:val="28"/>
        </w:rPr>
        <w:t>та захисту інформації України</w:t>
      </w:r>
      <w:r>
        <w:rPr>
          <w:color w:val="000000" w:themeColor="text1"/>
          <w:sz w:val="28"/>
          <w:szCs w:val="28"/>
        </w:rPr>
        <w:t xml:space="preserve"> від 15 січня 2021 року № 23, по кожному об</w:t>
      </w:r>
      <w:r w:rsidRPr="002F710B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</w:rPr>
        <w:t>єкту, а саме:</w:t>
      </w:r>
    </w:p>
    <w:p w:rsidR="00D80F33" w:rsidRPr="00AA6E6D" w:rsidRDefault="00AA6E6D" w:rsidP="00D80F3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1" w:name="n79"/>
      <w:bookmarkEnd w:id="1"/>
      <w:r>
        <w:rPr>
          <w:color w:val="000000" w:themeColor="text1"/>
          <w:sz w:val="28"/>
          <w:szCs w:val="28"/>
          <w:lang w:val="uk-UA" w:eastAsia="uk-UA"/>
        </w:rPr>
        <w:lastRenderedPageBreak/>
        <w:t xml:space="preserve">- </w:t>
      </w:r>
      <w:r w:rsidR="00D80F33" w:rsidRPr="00AA6E6D">
        <w:rPr>
          <w:color w:val="000000" w:themeColor="text1"/>
          <w:sz w:val="28"/>
          <w:szCs w:val="28"/>
          <w:lang w:val="uk-UA" w:eastAsia="uk-UA"/>
        </w:rPr>
        <w:t>належності об'єкта критичної інфраструктури до певного сектору(</w:t>
      </w:r>
      <w:proofErr w:type="spellStart"/>
      <w:r w:rsidR="00D80F33" w:rsidRPr="00AA6E6D">
        <w:rPr>
          <w:color w:val="000000" w:themeColor="text1"/>
          <w:sz w:val="28"/>
          <w:szCs w:val="28"/>
          <w:lang w:val="uk-UA" w:eastAsia="uk-UA"/>
        </w:rPr>
        <w:t>ів</w:t>
      </w:r>
      <w:proofErr w:type="spellEnd"/>
      <w:r w:rsidR="00D80F33" w:rsidRPr="00AA6E6D">
        <w:rPr>
          <w:color w:val="000000" w:themeColor="text1"/>
          <w:sz w:val="28"/>
          <w:szCs w:val="28"/>
          <w:lang w:val="uk-UA" w:eastAsia="uk-UA"/>
        </w:rPr>
        <w:t>) (</w:t>
      </w:r>
      <w:proofErr w:type="spellStart"/>
      <w:r w:rsidR="00D80F33" w:rsidRPr="00AA6E6D">
        <w:rPr>
          <w:color w:val="000000" w:themeColor="text1"/>
          <w:sz w:val="28"/>
          <w:szCs w:val="28"/>
          <w:lang w:val="uk-UA" w:eastAsia="uk-UA"/>
        </w:rPr>
        <w:t>підсектору</w:t>
      </w:r>
      <w:proofErr w:type="spellEnd"/>
      <w:r w:rsidR="00D80F33" w:rsidRPr="00AA6E6D">
        <w:rPr>
          <w:color w:val="000000" w:themeColor="text1"/>
          <w:sz w:val="28"/>
          <w:szCs w:val="28"/>
          <w:lang w:val="uk-UA" w:eastAsia="uk-UA"/>
        </w:rPr>
        <w:t>(</w:t>
      </w:r>
      <w:proofErr w:type="spellStart"/>
      <w:r w:rsidR="00D80F33" w:rsidRPr="00AA6E6D">
        <w:rPr>
          <w:color w:val="000000" w:themeColor="text1"/>
          <w:sz w:val="28"/>
          <w:szCs w:val="28"/>
          <w:lang w:val="uk-UA" w:eastAsia="uk-UA"/>
        </w:rPr>
        <w:t>ів</w:t>
      </w:r>
      <w:proofErr w:type="spellEnd"/>
      <w:r w:rsidR="00D80F33" w:rsidRPr="00AA6E6D">
        <w:rPr>
          <w:color w:val="000000" w:themeColor="text1"/>
          <w:sz w:val="28"/>
          <w:szCs w:val="28"/>
          <w:lang w:val="uk-UA" w:eastAsia="uk-UA"/>
        </w:rPr>
        <w:t>)) критичної інфраструктури;</w:t>
      </w:r>
    </w:p>
    <w:p w:rsidR="00D80F33" w:rsidRPr="00AA6E6D" w:rsidRDefault="00AA6E6D" w:rsidP="00D80F3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2" w:name="n80"/>
      <w:bookmarkEnd w:id="2"/>
      <w:r>
        <w:rPr>
          <w:color w:val="000000" w:themeColor="text1"/>
          <w:sz w:val="28"/>
          <w:szCs w:val="28"/>
          <w:lang w:val="uk-UA" w:eastAsia="uk-UA"/>
        </w:rPr>
        <w:t xml:space="preserve">- </w:t>
      </w:r>
      <w:r w:rsidR="00D80F33" w:rsidRPr="00AA6E6D">
        <w:rPr>
          <w:color w:val="000000" w:themeColor="text1"/>
          <w:sz w:val="28"/>
          <w:szCs w:val="28"/>
          <w:lang w:val="uk-UA" w:eastAsia="uk-UA"/>
        </w:rPr>
        <w:t>типу основної послуги (основних послуг), яку(і) об'єкт критичної інфраструктури надає;</w:t>
      </w:r>
    </w:p>
    <w:p w:rsidR="00D80F33" w:rsidRPr="00AA6E6D" w:rsidRDefault="00AA6E6D" w:rsidP="00D80F3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3" w:name="n81"/>
      <w:bookmarkEnd w:id="3"/>
      <w:r>
        <w:rPr>
          <w:color w:val="000000" w:themeColor="text1"/>
          <w:sz w:val="28"/>
          <w:szCs w:val="28"/>
          <w:lang w:val="uk-UA" w:eastAsia="uk-UA"/>
        </w:rPr>
        <w:t xml:space="preserve">- </w:t>
      </w:r>
      <w:r w:rsidR="00D80F33" w:rsidRPr="00AA6E6D">
        <w:rPr>
          <w:color w:val="000000" w:themeColor="text1"/>
          <w:sz w:val="28"/>
          <w:szCs w:val="28"/>
          <w:lang w:val="uk-UA" w:eastAsia="uk-UA"/>
        </w:rPr>
        <w:t>повної назви організації, форми власності, ЄДРПОУ власника (розпорядника) об'єкта критичної інфраструктури, місцезнаходження організації;</w:t>
      </w:r>
    </w:p>
    <w:p w:rsidR="00D80F33" w:rsidRPr="00AA6E6D" w:rsidRDefault="00AA6E6D" w:rsidP="00D80F3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4" w:name="n82"/>
      <w:bookmarkEnd w:id="4"/>
      <w:r>
        <w:rPr>
          <w:color w:val="000000" w:themeColor="text1"/>
          <w:sz w:val="28"/>
          <w:szCs w:val="28"/>
          <w:lang w:val="uk-UA" w:eastAsia="uk-UA"/>
        </w:rPr>
        <w:t xml:space="preserve">- </w:t>
      </w:r>
      <w:r w:rsidR="00D80F33" w:rsidRPr="00AA6E6D">
        <w:rPr>
          <w:color w:val="000000" w:themeColor="text1"/>
          <w:sz w:val="28"/>
          <w:szCs w:val="28"/>
          <w:lang w:val="uk-UA" w:eastAsia="uk-UA"/>
        </w:rPr>
        <w:t xml:space="preserve">керівника власника (розпорядника) об'єкта критичної інфраструктури (прізвище, ім'я, по батькові, номери контактних телефонів, </w:t>
      </w:r>
      <w:proofErr w:type="spellStart"/>
      <w:r w:rsidR="00D80F33" w:rsidRPr="00AA6E6D">
        <w:rPr>
          <w:color w:val="000000" w:themeColor="text1"/>
          <w:sz w:val="28"/>
          <w:szCs w:val="28"/>
          <w:lang w:val="uk-UA" w:eastAsia="uk-UA"/>
        </w:rPr>
        <w:t>email</w:t>
      </w:r>
      <w:proofErr w:type="spellEnd"/>
      <w:r w:rsidR="00D80F33" w:rsidRPr="00AA6E6D">
        <w:rPr>
          <w:color w:val="000000" w:themeColor="text1"/>
          <w:sz w:val="28"/>
          <w:szCs w:val="28"/>
          <w:lang w:val="uk-UA" w:eastAsia="uk-UA"/>
        </w:rPr>
        <w:t>);</w:t>
      </w:r>
    </w:p>
    <w:p w:rsidR="00D80F33" w:rsidRPr="00AA6E6D" w:rsidRDefault="00AA6E6D" w:rsidP="00D80F3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5" w:name="n83"/>
      <w:bookmarkEnd w:id="5"/>
      <w:r>
        <w:rPr>
          <w:color w:val="000000" w:themeColor="text1"/>
          <w:sz w:val="28"/>
          <w:szCs w:val="28"/>
          <w:lang w:val="uk-UA" w:eastAsia="uk-UA"/>
        </w:rPr>
        <w:t xml:space="preserve">- </w:t>
      </w:r>
      <w:r w:rsidR="00D80F33" w:rsidRPr="00AA6E6D">
        <w:rPr>
          <w:color w:val="000000" w:themeColor="text1"/>
          <w:sz w:val="28"/>
          <w:szCs w:val="28"/>
          <w:lang w:val="uk-UA" w:eastAsia="uk-UA"/>
        </w:rPr>
        <w:t>найменування об'єкта критичної інфраструктури, фактичної адреси місцезнаходження об'єкта критичної інфраструктури;</w:t>
      </w:r>
    </w:p>
    <w:p w:rsidR="00D80F33" w:rsidRPr="00AA6E6D" w:rsidRDefault="00AA6E6D" w:rsidP="00D80F3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6" w:name="n84"/>
      <w:bookmarkEnd w:id="6"/>
      <w:r>
        <w:rPr>
          <w:color w:val="000000" w:themeColor="text1"/>
          <w:sz w:val="28"/>
          <w:szCs w:val="28"/>
          <w:lang w:val="uk-UA" w:eastAsia="uk-UA"/>
        </w:rPr>
        <w:t xml:space="preserve">- </w:t>
      </w:r>
      <w:r w:rsidR="00D80F33" w:rsidRPr="00AA6E6D">
        <w:rPr>
          <w:color w:val="000000" w:themeColor="text1"/>
          <w:sz w:val="28"/>
          <w:szCs w:val="28"/>
          <w:lang w:val="uk-UA" w:eastAsia="uk-UA"/>
        </w:rPr>
        <w:t>отримання об'єктом критичної інфраструктури основних послуг від інших об'єктів критичної інфраструктури, ненадання яких вплине на функціонування об'єкта критичної інфраструктури;</w:t>
      </w:r>
    </w:p>
    <w:p w:rsidR="00D80F33" w:rsidRPr="00AA6E6D" w:rsidRDefault="00AA6E6D" w:rsidP="00D80F3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7" w:name="n85"/>
      <w:bookmarkEnd w:id="7"/>
      <w:r>
        <w:rPr>
          <w:color w:val="000000" w:themeColor="text1"/>
          <w:sz w:val="28"/>
          <w:szCs w:val="28"/>
          <w:lang w:val="uk-UA" w:eastAsia="uk-UA"/>
        </w:rPr>
        <w:t xml:space="preserve">- </w:t>
      </w:r>
      <w:r w:rsidR="00D80F33" w:rsidRPr="00AA6E6D">
        <w:rPr>
          <w:color w:val="000000" w:themeColor="text1"/>
          <w:sz w:val="28"/>
          <w:szCs w:val="28"/>
          <w:lang w:val="uk-UA" w:eastAsia="uk-UA"/>
        </w:rPr>
        <w:t>надання об'єктом критичної інфраструктури основних послуг іншим об'єктам критичної інфраструктури, ненадання яких вплине на функціонування інших об'єктів критичної інфраструктури;</w:t>
      </w:r>
    </w:p>
    <w:p w:rsidR="0090242D" w:rsidRPr="0090242D" w:rsidRDefault="00AA6E6D" w:rsidP="00D80F3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8" w:name="n86"/>
      <w:bookmarkEnd w:id="8"/>
      <w:r>
        <w:rPr>
          <w:color w:val="000000" w:themeColor="text1"/>
          <w:sz w:val="28"/>
          <w:szCs w:val="28"/>
          <w:lang w:val="uk-UA" w:eastAsia="uk-UA"/>
        </w:rPr>
        <w:t xml:space="preserve">- </w:t>
      </w:r>
      <w:r w:rsidR="00D80F33" w:rsidRPr="00AA6E6D">
        <w:rPr>
          <w:color w:val="000000" w:themeColor="text1"/>
          <w:sz w:val="28"/>
          <w:szCs w:val="28"/>
          <w:lang w:val="uk-UA" w:eastAsia="uk-UA"/>
        </w:rPr>
        <w:t>рівнів негативного впливу, які особа, суспільство, навколишнє природне середовище, економіка, національна безпека та обороноздатність країни можуть зазнати внаслідок порушення або припинення функціонування об'єкта критичної інфраструктури відповідно до критеріїв, зазначених у </w:t>
      </w:r>
      <w:hyperlink r:id="rId10" w:anchor="n91" w:tgtFrame="_blank" w:history="1">
        <w:r w:rsidR="00D80F33" w:rsidRPr="00AA6E6D">
          <w:rPr>
            <w:color w:val="000000" w:themeColor="text1"/>
            <w:sz w:val="28"/>
            <w:szCs w:val="28"/>
            <w:lang w:val="uk-UA" w:eastAsia="uk-UA"/>
          </w:rPr>
          <w:t>додатках 1</w:t>
        </w:r>
      </w:hyperlink>
      <w:r w:rsidR="00D80F33" w:rsidRPr="00AA6E6D">
        <w:rPr>
          <w:color w:val="000000" w:themeColor="text1"/>
          <w:sz w:val="28"/>
          <w:szCs w:val="28"/>
          <w:lang w:val="uk-UA" w:eastAsia="uk-UA"/>
        </w:rPr>
        <w:t> і </w:t>
      </w:r>
      <w:hyperlink r:id="rId11" w:anchor="n94" w:tgtFrame="_blank" w:history="1">
        <w:r w:rsidR="00D80F33" w:rsidRPr="00AA6E6D">
          <w:rPr>
            <w:color w:val="000000" w:themeColor="text1"/>
            <w:sz w:val="28"/>
            <w:szCs w:val="28"/>
            <w:lang w:val="uk-UA" w:eastAsia="uk-UA"/>
          </w:rPr>
          <w:t>2</w:t>
        </w:r>
      </w:hyperlink>
      <w:r w:rsidR="0090242D">
        <w:rPr>
          <w:color w:val="000000" w:themeColor="text1"/>
          <w:sz w:val="28"/>
          <w:szCs w:val="28"/>
          <w:lang w:val="uk-UA" w:eastAsia="uk-UA"/>
        </w:rPr>
        <w:t xml:space="preserve"> Методики </w:t>
      </w:r>
      <w:r w:rsidR="0090242D" w:rsidRPr="0090242D">
        <w:rPr>
          <w:color w:val="000000" w:themeColor="text1"/>
          <w:sz w:val="28"/>
          <w:szCs w:val="28"/>
          <w:lang w:val="uk-UA" w:eastAsia="uk-UA"/>
        </w:rPr>
        <w:t>категоризації об’єктів критичної інфраструктури</w:t>
      </w:r>
      <w:r w:rsidR="0090242D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90242D" w:rsidRPr="0090242D">
        <w:rPr>
          <w:color w:val="000000" w:themeColor="text1"/>
          <w:sz w:val="28"/>
          <w:szCs w:val="28"/>
          <w:lang w:val="uk-UA" w:eastAsia="uk-UA"/>
        </w:rPr>
        <w:t>затверджено</w:t>
      </w:r>
      <w:r w:rsidR="0090242D">
        <w:rPr>
          <w:color w:val="000000" w:themeColor="text1"/>
          <w:sz w:val="28"/>
          <w:szCs w:val="28"/>
          <w:lang w:val="uk-UA" w:eastAsia="uk-UA"/>
        </w:rPr>
        <w:t xml:space="preserve">ї </w:t>
      </w:r>
      <w:r w:rsidR="0090242D" w:rsidRPr="0090242D">
        <w:rPr>
          <w:color w:val="000000" w:themeColor="text1"/>
          <w:sz w:val="28"/>
          <w:szCs w:val="28"/>
          <w:lang w:val="uk-UA" w:eastAsia="uk-UA"/>
        </w:rPr>
        <w:t>постановою Кабінету Міністрів України</w:t>
      </w:r>
      <w:r w:rsidR="0090242D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90242D" w:rsidRPr="0090242D">
        <w:rPr>
          <w:color w:val="000000" w:themeColor="text1"/>
          <w:sz w:val="28"/>
          <w:szCs w:val="28"/>
          <w:lang w:val="uk-UA" w:eastAsia="uk-UA"/>
        </w:rPr>
        <w:t>від 9 жовтня 2020 р. № 1109</w:t>
      </w:r>
      <w:r w:rsidR="0090242D">
        <w:rPr>
          <w:color w:val="000000" w:themeColor="text1"/>
          <w:sz w:val="28"/>
          <w:szCs w:val="28"/>
          <w:lang w:val="uk-UA" w:eastAsia="uk-UA"/>
        </w:rPr>
        <w:t xml:space="preserve"> (</w:t>
      </w:r>
      <w:hyperlink r:id="rId12" w:anchor="n45" w:history="1">
        <w:r w:rsidR="0090242D" w:rsidRPr="00A320E3">
          <w:rPr>
            <w:rStyle w:val="a5"/>
            <w:rFonts w:eastAsiaTheme="minorHAnsi"/>
            <w:sz w:val="28"/>
            <w:szCs w:val="28"/>
          </w:rPr>
          <w:t>https</w:t>
        </w:r>
        <w:r w:rsidR="0090242D" w:rsidRPr="0090242D">
          <w:rPr>
            <w:rStyle w:val="a5"/>
            <w:rFonts w:eastAsiaTheme="minorHAnsi"/>
            <w:sz w:val="28"/>
            <w:szCs w:val="28"/>
            <w:lang w:val="uk-UA"/>
          </w:rPr>
          <w:t>://</w:t>
        </w:r>
        <w:proofErr w:type="spellStart"/>
        <w:r w:rsidR="0090242D" w:rsidRPr="00A320E3">
          <w:rPr>
            <w:rStyle w:val="a5"/>
            <w:rFonts w:eastAsiaTheme="minorHAnsi"/>
            <w:sz w:val="28"/>
            <w:szCs w:val="28"/>
          </w:rPr>
          <w:t>zakon</w:t>
        </w:r>
        <w:proofErr w:type="spellEnd"/>
        <w:r w:rsidR="0090242D" w:rsidRPr="0090242D">
          <w:rPr>
            <w:rStyle w:val="a5"/>
            <w:rFonts w:eastAsiaTheme="minorHAnsi"/>
            <w:sz w:val="28"/>
            <w:szCs w:val="28"/>
            <w:lang w:val="uk-UA"/>
          </w:rPr>
          <w:t>.</w:t>
        </w:r>
        <w:proofErr w:type="spellStart"/>
        <w:r w:rsidR="0090242D" w:rsidRPr="00A320E3">
          <w:rPr>
            <w:rStyle w:val="a5"/>
            <w:rFonts w:eastAsiaTheme="minorHAnsi"/>
            <w:sz w:val="28"/>
            <w:szCs w:val="28"/>
          </w:rPr>
          <w:t>rada</w:t>
        </w:r>
        <w:proofErr w:type="spellEnd"/>
        <w:r w:rsidR="0090242D" w:rsidRPr="0090242D">
          <w:rPr>
            <w:rStyle w:val="a5"/>
            <w:rFonts w:eastAsiaTheme="minorHAnsi"/>
            <w:sz w:val="28"/>
            <w:szCs w:val="28"/>
            <w:lang w:val="uk-UA"/>
          </w:rPr>
          <w:t>.</w:t>
        </w:r>
        <w:proofErr w:type="spellStart"/>
        <w:r w:rsidR="0090242D" w:rsidRPr="00A320E3">
          <w:rPr>
            <w:rStyle w:val="a5"/>
            <w:rFonts w:eastAsiaTheme="minorHAnsi"/>
            <w:sz w:val="28"/>
            <w:szCs w:val="28"/>
          </w:rPr>
          <w:t>gov</w:t>
        </w:r>
        <w:proofErr w:type="spellEnd"/>
        <w:r w:rsidR="0090242D" w:rsidRPr="0090242D">
          <w:rPr>
            <w:rStyle w:val="a5"/>
            <w:rFonts w:eastAsiaTheme="minorHAnsi"/>
            <w:sz w:val="28"/>
            <w:szCs w:val="28"/>
            <w:lang w:val="uk-UA"/>
          </w:rPr>
          <w:t>.</w:t>
        </w:r>
        <w:proofErr w:type="spellStart"/>
        <w:r w:rsidR="0090242D" w:rsidRPr="00A320E3">
          <w:rPr>
            <w:rStyle w:val="a5"/>
            <w:rFonts w:eastAsiaTheme="minorHAnsi"/>
            <w:sz w:val="28"/>
            <w:szCs w:val="28"/>
          </w:rPr>
          <w:t>ua</w:t>
        </w:r>
        <w:proofErr w:type="spellEnd"/>
        <w:r w:rsidR="0090242D" w:rsidRPr="0090242D">
          <w:rPr>
            <w:rStyle w:val="a5"/>
            <w:rFonts w:eastAsiaTheme="minorHAnsi"/>
            <w:sz w:val="28"/>
            <w:szCs w:val="28"/>
            <w:lang w:val="uk-UA"/>
          </w:rPr>
          <w:t>/</w:t>
        </w:r>
        <w:proofErr w:type="spellStart"/>
        <w:r w:rsidR="0090242D" w:rsidRPr="00A320E3">
          <w:rPr>
            <w:rStyle w:val="a5"/>
            <w:rFonts w:eastAsiaTheme="minorHAnsi"/>
            <w:sz w:val="28"/>
            <w:szCs w:val="28"/>
          </w:rPr>
          <w:t>rada</w:t>
        </w:r>
        <w:proofErr w:type="spellEnd"/>
        <w:r w:rsidR="0090242D" w:rsidRPr="0090242D">
          <w:rPr>
            <w:rStyle w:val="a5"/>
            <w:rFonts w:eastAsiaTheme="minorHAnsi"/>
            <w:sz w:val="28"/>
            <w:szCs w:val="28"/>
            <w:lang w:val="uk-UA"/>
          </w:rPr>
          <w:t>/</w:t>
        </w:r>
        <w:r w:rsidR="0090242D" w:rsidRPr="00A320E3">
          <w:rPr>
            <w:rStyle w:val="a5"/>
            <w:rFonts w:eastAsiaTheme="minorHAnsi"/>
            <w:sz w:val="28"/>
            <w:szCs w:val="28"/>
          </w:rPr>
          <w:t>show</w:t>
        </w:r>
        <w:r w:rsidR="0090242D" w:rsidRPr="0090242D">
          <w:rPr>
            <w:rStyle w:val="a5"/>
            <w:rFonts w:eastAsiaTheme="minorHAnsi"/>
            <w:sz w:val="28"/>
            <w:szCs w:val="28"/>
            <w:lang w:val="uk-UA"/>
          </w:rPr>
          <w:t>/1109-2020-%</w:t>
        </w:r>
        <w:r w:rsidR="0090242D" w:rsidRPr="00A320E3">
          <w:rPr>
            <w:rStyle w:val="a5"/>
            <w:rFonts w:eastAsiaTheme="minorHAnsi"/>
            <w:sz w:val="28"/>
            <w:szCs w:val="28"/>
          </w:rPr>
          <w:t>D</w:t>
        </w:r>
        <w:r w:rsidR="0090242D" w:rsidRPr="0090242D">
          <w:rPr>
            <w:rStyle w:val="a5"/>
            <w:rFonts w:eastAsiaTheme="minorHAnsi"/>
            <w:sz w:val="28"/>
            <w:szCs w:val="28"/>
            <w:lang w:val="uk-UA"/>
          </w:rPr>
          <w:t>0%</w:t>
        </w:r>
        <w:r w:rsidR="0090242D" w:rsidRPr="00A320E3">
          <w:rPr>
            <w:rStyle w:val="a5"/>
            <w:rFonts w:eastAsiaTheme="minorHAnsi"/>
            <w:sz w:val="28"/>
            <w:szCs w:val="28"/>
          </w:rPr>
          <w:t>BF</w:t>
        </w:r>
        <w:r w:rsidR="0090242D" w:rsidRPr="0090242D">
          <w:rPr>
            <w:rStyle w:val="a5"/>
            <w:rFonts w:eastAsiaTheme="minorHAnsi"/>
            <w:sz w:val="28"/>
            <w:szCs w:val="28"/>
            <w:lang w:val="uk-UA"/>
          </w:rPr>
          <w:t>#</w:t>
        </w:r>
        <w:r w:rsidR="0090242D" w:rsidRPr="00A320E3">
          <w:rPr>
            <w:rStyle w:val="a5"/>
            <w:rFonts w:eastAsiaTheme="minorHAnsi"/>
            <w:sz w:val="28"/>
            <w:szCs w:val="28"/>
          </w:rPr>
          <w:t>n</w:t>
        </w:r>
        <w:r w:rsidR="0090242D" w:rsidRPr="0090242D">
          <w:rPr>
            <w:rStyle w:val="a5"/>
            <w:rFonts w:eastAsiaTheme="minorHAnsi"/>
            <w:sz w:val="28"/>
            <w:szCs w:val="28"/>
            <w:lang w:val="uk-UA"/>
          </w:rPr>
          <w:t>45</w:t>
        </w:r>
      </w:hyperlink>
      <w:r w:rsidR="0090242D">
        <w:rPr>
          <w:color w:val="000000" w:themeColor="text1"/>
          <w:sz w:val="28"/>
          <w:szCs w:val="28"/>
          <w:lang w:val="uk-UA" w:eastAsia="uk-UA"/>
        </w:rPr>
        <w:t>)</w:t>
      </w:r>
    </w:p>
    <w:p w:rsidR="005174D7" w:rsidRDefault="005174D7" w:rsidP="008341B4">
      <w:pPr>
        <w:pStyle w:val="a4"/>
        <w:autoSpaceDE w:val="0"/>
        <w:autoSpaceDN w:val="0"/>
        <w:adjustRightInd w:val="0"/>
        <w:spacing w:before="80" w:after="80" w:line="264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</w:p>
    <w:sectPr w:rsidR="005174D7" w:rsidSect="00544D8C">
      <w:footerReference w:type="default" r:id="rId13"/>
      <w:pgSz w:w="12240" w:h="15840"/>
      <w:pgMar w:top="85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D1" w:rsidRDefault="004D7FD1" w:rsidP="00464E64">
      <w:pPr>
        <w:spacing w:after="0" w:line="240" w:lineRule="auto"/>
      </w:pPr>
      <w:r>
        <w:separator/>
      </w:r>
    </w:p>
  </w:endnote>
  <w:endnote w:type="continuationSeparator" w:id="0">
    <w:p w:rsidR="004D7FD1" w:rsidRDefault="004D7FD1" w:rsidP="0046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5281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64E64" w:rsidRPr="00464E64" w:rsidRDefault="00464E64" w:rsidP="00464E64">
        <w:pPr>
          <w:pStyle w:val="a8"/>
          <w:spacing w:before="6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64E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4E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64E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610E" w:rsidRPr="0013610E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464E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4E64" w:rsidRPr="00464E64" w:rsidRDefault="00464E64">
    <w:pPr>
      <w:pStyle w:val="a8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D1" w:rsidRDefault="004D7FD1" w:rsidP="00464E64">
      <w:pPr>
        <w:spacing w:after="0" w:line="240" w:lineRule="auto"/>
      </w:pPr>
      <w:r>
        <w:separator/>
      </w:r>
    </w:p>
  </w:footnote>
  <w:footnote w:type="continuationSeparator" w:id="0">
    <w:p w:rsidR="004D7FD1" w:rsidRDefault="004D7FD1" w:rsidP="00464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84"/>
    <w:rsid w:val="000A6885"/>
    <w:rsid w:val="000D026B"/>
    <w:rsid w:val="0013610E"/>
    <w:rsid w:val="00151400"/>
    <w:rsid w:val="00205D84"/>
    <w:rsid w:val="0020764F"/>
    <w:rsid w:val="002148A9"/>
    <w:rsid w:val="00361473"/>
    <w:rsid w:val="00464E64"/>
    <w:rsid w:val="004D7FD1"/>
    <w:rsid w:val="005174D7"/>
    <w:rsid w:val="00530FD8"/>
    <w:rsid w:val="00544D8C"/>
    <w:rsid w:val="005D3D28"/>
    <w:rsid w:val="00623C38"/>
    <w:rsid w:val="007154D8"/>
    <w:rsid w:val="008341B4"/>
    <w:rsid w:val="008B7E8E"/>
    <w:rsid w:val="008E4277"/>
    <w:rsid w:val="0090242D"/>
    <w:rsid w:val="00A17AAC"/>
    <w:rsid w:val="00A320E3"/>
    <w:rsid w:val="00AA6E6D"/>
    <w:rsid w:val="00AC34B9"/>
    <w:rsid w:val="00D33B2B"/>
    <w:rsid w:val="00D774A8"/>
    <w:rsid w:val="00D77BB4"/>
    <w:rsid w:val="00D80F33"/>
    <w:rsid w:val="00DF7D8E"/>
    <w:rsid w:val="00E9786C"/>
    <w:rsid w:val="00EB4A33"/>
    <w:rsid w:val="00EC72CF"/>
    <w:rsid w:val="00E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E52D"/>
  <w15:chartTrackingRefBased/>
  <w15:docId w15:val="{0DFA4831-7247-44F0-96F5-EA97EA10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20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205D84"/>
  </w:style>
  <w:style w:type="paragraph" w:customStyle="1" w:styleId="rvps12">
    <w:name w:val="rvps12"/>
    <w:basedOn w:val="a"/>
    <w:rsid w:val="0020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20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7D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unhideWhenUsed/>
    <w:rsid w:val="00DF7D8E"/>
    <w:rPr>
      <w:color w:val="0563C1" w:themeColor="hyperlink"/>
      <w:u w:val="single"/>
    </w:rPr>
  </w:style>
  <w:style w:type="paragraph" w:customStyle="1" w:styleId="rvps2">
    <w:name w:val="rvps2"/>
    <w:basedOn w:val="a"/>
    <w:rsid w:val="00D80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AA6E6D"/>
  </w:style>
  <w:style w:type="paragraph" w:styleId="a6">
    <w:name w:val="header"/>
    <w:basedOn w:val="a"/>
    <w:link w:val="a7"/>
    <w:uiPriority w:val="99"/>
    <w:unhideWhenUsed/>
    <w:rsid w:val="00464E6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4E64"/>
  </w:style>
  <w:style w:type="paragraph" w:styleId="a8">
    <w:name w:val="footer"/>
    <w:basedOn w:val="a"/>
    <w:link w:val="a9"/>
    <w:uiPriority w:val="99"/>
    <w:unhideWhenUsed/>
    <w:rsid w:val="00464E6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4E64"/>
  </w:style>
  <w:style w:type="character" w:customStyle="1" w:styleId="rvts15">
    <w:name w:val="rvts15"/>
    <w:basedOn w:val="a0"/>
    <w:rsid w:val="00E9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9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1109-2020-%D0%B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384-2022-%D0%BF" TargetMode="External"/><Relationship Id="rId12" Type="http://schemas.openxmlformats.org/officeDocument/2006/relationships/hyperlink" Target="https://zakon.rada.gov.ua/rada/show/1109-2020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882-20" TargetMode="External"/><Relationship Id="rId11" Type="http://schemas.openxmlformats.org/officeDocument/2006/relationships/hyperlink" Target="https://zakon.rada.gov.ua/rada/show/1109-2020-%D0%B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rada/show/1109-2020-%D0%B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rada/show/v0023519-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Розбіцький Олександр Васильович</dc:creator>
  <cp:keywords/>
  <dc:description/>
  <cp:lastModifiedBy>Вернігор Юлія Анатоліївна</cp:lastModifiedBy>
  <cp:revision>4</cp:revision>
  <dcterms:created xsi:type="dcterms:W3CDTF">2023-04-14T07:05:00Z</dcterms:created>
  <dcterms:modified xsi:type="dcterms:W3CDTF">2023-04-20T09:40:00Z</dcterms:modified>
</cp:coreProperties>
</file>