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"/>
        <w:gridCol w:w="294"/>
        <w:gridCol w:w="652"/>
        <w:gridCol w:w="510"/>
        <w:gridCol w:w="255"/>
        <w:gridCol w:w="142"/>
        <w:gridCol w:w="992"/>
        <w:gridCol w:w="142"/>
        <w:gridCol w:w="2619"/>
        <w:gridCol w:w="18"/>
        <w:gridCol w:w="15"/>
        <w:gridCol w:w="410"/>
        <w:gridCol w:w="425"/>
        <w:gridCol w:w="946"/>
        <w:gridCol w:w="585"/>
        <w:gridCol w:w="788"/>
        <w:gridCol w:w="460"/>
        <w:gridCol w:w="283"/>
        <w:gridCol w:w="345"/>
        <w:gridCol w:w="1045"/>
        <w:gridCol w:w="1036"/>
        <w:gridCol w:w="495"/>
        <w:gridCol w:w="1301"/>
        <w:gridCol w:w="229"/>
        <w:gridCol w:w="142"/>
        <w:gridCol w:w="28"/>
        <w:gridCol w:w="972"/>
        <w:gridCol w:w="389"/>
        <w:gridCol w:w="84"/>
        <w:gridCol w:w="48"/>
        <w:gridCol w:w="10"/>
      </w:tblGrid>
      <w:tr>
        <w:trPr>
          <w:trHeight w:hRule="exact" w:val="15"/>
        </w:trPr>
        <w:tc>
          <w:tcPr>
            <w:tcW w:w="1007.25" w:type="dxa"/>
            <w:gridSpan w:val="3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ЗАТВЕРДЖЕНО</w:t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1007.25" w:type="dxa"/>
            <w:gridSpan w:val="3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43.25" w:type="dxa"/>
            <w:gridSpan w:val="10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45.9" w:type="dxa"/>
            <w:gridSpan w:val="2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45.9" w:type="dxa"/>
            <w:gridSpan w:val="3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04.15" w:type="dxa"/>
            <w:gridSpan w:val="2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07.7" w:type="dxa"/>
            <w:gridSpan w:val="8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8"/>
        </w:trPr>
        <w:tc>
          <w:tcPr>
            <w:tcW w:w="1007.2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Наказ  Міністерство розвитку громад та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територій України</w:t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(найменування головного розпорядника коштів державного бюджету)</w:t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31.03.2025 № 635</w:t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15579.15" w:type="dxa"/>
            <w:gridSpan w:val="2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Паспорт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 бюджетної програми на 2025 рік</w:t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007.2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007.2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30"/>
        </w:trPr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1.</w:t>
            </w:r>
          </w:p>
        </w:tc>
        <w:tc>
          <w:tcPr>
            <w:tcW w:w="1432.5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310</w:t>
            </w:r>
          </w:p>
        </w:tc>
        <w:tc>
          <w:tcPr>
            <w:tcW w:w="156.7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3679.7" w:type="dxa"/>
            <w:gridSpan w:val="2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Міністерство розвитку громад та територій України</w:t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головного розпорядника)</w:t>
            </w:r>
          </w:p>
        </w:tc>
        <w:tc>
          <w:tcPr>
            <w:tcW w:w="1404.1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2.</w:t>
            </w:r>
          </w:p>
        </w:tc>
        <w:tc>
          <w:tcPr>
            <w:tcW w:w="1432.5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3101000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679.7" w:type="dxa"/>
            <w:gridSpan w:val="2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Апарат Міністерства розвитку громад та територій України</w:t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відповідального виконавця)</w:t>
            </w:r>
          </w:p>
        </w:tc>
        <w:tc>
          <w:tcPr>
            <w:tcW w:w="1404.1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51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3.</w:t>
            </w:r>
          </w:p>
        </w:tc>
        <w:tc>
          <w:tcPr>
            <w:tcW w:w="1432.5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3101030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0484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2545.7" w:type="dxa"/>
            <w:gridSpan w:val="20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Наукова і науково-технічна діяльність у сфері будівництва, житлової політики, житлово-комунального господарства та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регіонального розвитку, дослідження збереження та вивчення видів флори у спеціально створених умовах</w:t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(КФКВК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бюджетної програми)</w:t>
            </w:r>
          </w:p>
        </w:tc>
        <w:tc>
          <w:tcPr>
            <w:tcW w:w="1404.1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67.3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183.1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11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35.9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22"/>
        </w:trPr>
        <w:tc>
          <w:tcPr>
            <w:tcW w:w="5667.3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4.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Обсяг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призначень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асигнувань</w:t>
            </w:r>
            <w:r>
              <w:rPr/>
              <w:t xml:space="preserve"> </w:t>
            </w:r>
          </w:p>
        </w:tc>
        <w:tc>
          <w:tcPr>
            <w:tcW w:w="1829.4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24 862,0</w:t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гривень,</w:t>
            </w:r>
            <w:r>
              <w:rPr/>
              <w:t xml:space="preserve"> </w:t>
            </w:r>
          </w:p>
        </w:tc>
        <w:tc>
          <w:tcPr>
            <w:tcW w:w="3183.1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у тому числі загального фонду</w:t>
            </w:r>
          </w:p>
        </w:tc>
        <w:tc>
          <w:tcPr>
            <w:tcW w:w="1811.7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24 562,0</w:t>
            </w:r>
            <w:r>
              <w:rPr/>
              <w:t xml:space="preserve"> </w:t>
            </w: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гривень.</w:t>
            </w:r>
            <w:r>
              <w:rPr/>
              <w:t xml:space="preserve"> </w:t>
            </w:r>
          </w:p>
        </w:tc>
        <w:tc>
          <w:tcPr>
            <w:tcW w:w="535.9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67.3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183.1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та спеціального фонду</w:t>
            </w:r>
          </w:p>
        </w:tc>
        <w:tc>
          <w:tcPr>
            <w:tcW w:w="1811.7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300,0</w:t>
            </w:r>
            <w:r>
              <w:rPr/>
              <w:t xml:space="preserve"> </w:t>
            </w:r>
          </w:p>
        </w:tc>
        <w:tc>
          <w:tcPr>
            <w:tcW w:w="1386.45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 гривень.</w:t>
            </w:r>
          </w:p>
        </w:tc>
        <w:tc>
          <w:tcPr>
            <w:tcW w:w="535.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2"/>
                <w:szCs w:val="12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67.3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02.9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095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11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35.9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11.1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5. Підстави для виконання бюджетної програми</w:t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8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1. Кодекс цивільного захисту України від 02.10.2012 № 5403-VI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8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2. Водний кодекс України від 06.06.1995 № 213/95-ВР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8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3. Закон України від 26.11.2015 № 848-VIII "Про наукову і науково-технічну діяльність"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8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4. Закон України від 22.06.2017 № 2118-VIII "Про енергетичну ефективність будівель"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8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5. Закон України від 17.02.2011 № 3038-VI "Про регулювання містобудівної діяльності"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8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6. Закон України від 20.05.1999 № 687-ХІV "Про архітектурну діяльність"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8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7. Закон України від 05.11.2009 № 1704-VI "Про будівельні норми"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8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8. Закон України від 21.06.2012 № 5007-VI "Про ціни та ціноутворення"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8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9. Закон України від 02.09.2020 № 850-ІХ "Про надання будівельної продукції на ринку"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8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10. Закон України від 05.06.2014 № 1315-VII "Про стандартизацію"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74"/>
        </w:trPr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59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142"/>
        </w:trPr>
        <w:tc>
          <w:tcPr>
            <w:tcW w:w="1517.55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24632</w:t>
            </w:r>
          </w:p>
        </w:tc>
        <w:tc>
          <w:tcPr>
            <w:tcW w:w="4607.7" w:type="dxa"/>
            <w:gridSpan w:val="8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26-03-2025 10:29:12</w:t>
            </w:r>
          </w:p>
        </w:tc>
        <w:tc>
          <w:tcPr>
            <w:tcW w:w="3218.55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9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159c80ea-dc5d-4c3c-920a-c0fe681d7e18</w:t>
            </w:r>
          </w:p>
        </w:tc>
        <w:tc>
          <w:tcPr>
            <w:tcW w:w="1517.549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1 з 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2" w:name="2"/>
    <w:bookmarkEnd w:id="2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"/>
        <w:gridCol w:w="1456"/>
        <w:gridCol w:w="4593"/>
        <w:gridCol w:w="3204"/>
        <w:gridCol w:w="4905"/>
        <w:gridCol w:w="1445"/>
        <w:gridCol w:w="57"/>
      </w:tblGrid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11. Закон України від 06.09.2005 № 2807-IV "Про благоустрій населених пунктів"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12. Закон України від 25.06.1991 № 1264-ХІІ "Про охорону навколишнього природного середовища"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13. Закон України від 16.11.2021 № 1882-ІХ "Про критичну інфраструктуру"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14. Закон України від 16.06.1992 № 2456-ХІІ "Про природно-заповідний фонд України"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15. Закон України від 09.04.1999 № 591-ХІV "Про рослинний світ"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16. Закон України від 10.01.2002 № 2918-ІІІ "Про питну воду та питне водопостачання"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17. Закон України від 05.02.2015 № 156-VIII "Про засади державної регіональної політики"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18. Закон України від 28.02.2019 № 2697-VIII "Про Основні засади (стратегію) державної екологічної політики України на період до 2030 року"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19. Закон України від 12.01.2023 № 2887-ІХ "Про водовідведення та очищення стічних вод"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20. Постанова Кабінету Міністрів України від 09.10.2020 № 1109 "Деякі питання об'єктів критичної інфраструктури"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21. Постанова Кабінету Міністрів України від 25.10.2017 № 1106 "Про виконання Угоди про асоціацію між Україною, з однієї сторони, та Європейським Союзом,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Європейським співтовариством з атомної енергії і їхніми державами-членами, з іншої сторони"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22. Постанова Кабінету Міністрів України від 28.04.2021 № 438 "Про затвердження переліку суб'єктів нормування у будівництві"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23. Постанова Кабінету Міністрів України від 23.05.2011 № 547 "Про затвердження Порядку застосування будівельних норм, розроблених на основі національних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технологічних традицій, та будівельних норм, гармонізованих з нормативними документами Європейського Союзу"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24. Постанова Кабінету Міністрів України від 20.12.2006 № 1764 "Про затвердження Технічного регламенту будівельних виробів (продукції)"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25. Постанова Кабінету Міністрів України від 16.12.2015 № 1057 "Про визначення сфер діяльності, в яких центральні органи виконавчої влади та Служба безпеки України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здійснюють функції технічного регулювання"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26. Постанова Кабінету Міністрів України від 23.06.2010 № 483 "Про затвердження Положення про центральний фонд будівельних норм та Типового положення про фонд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галузевих будівельних норм"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27. Постанова Кабінету Міністрів України від 30.06.2010 № 543 "Про затвердження Порядку розроблення, погодження, затвердження, реєстрації, внесення змін до будівельних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норм та визнання їх такими, що втратили чинність"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28. Постанова Кабінету Міністрів України від 23.06.2021 № 681 "Деякі питання забезпечення функціонування Єдиної державної електронної системи у сфері будівництва"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29. Постанова Кабінету Міністрів України від 12.10.1992 № 584 "Про зміну деяких рішень Уряду України у зв'язку з прийняттям Закону України "Про природно-заповідний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фонд України"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30. Постанова Ради Міністрів УРСР від 22.07.1983 № 311 "Про класифікацію і мережу територій та об'єктів природно-заповідного фонду Української РСР"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31. Постанова Кабінету Міністрів України від 05.08.2020 № 695 "Про затвердження Державної стратегії регіонального розвитку на 2021-2027 роки"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32. Постанова Кабінету Міністрів України від 29.04.2004 № 576 "Про затвердження Порядку підготовки та оприлюднення Національної доповіді про якість питної води та стан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питного водопостачання в Україні"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3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33. Постанова Кабінету Міністрів України від 18.03.2025 № 332 "Про затвердження Порядку використання коштів, передбачених у державному бюджеті для наукової і науково-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технічної діяльності у сфері будівництва, житлової політики, житлово-комунального господарства та регіонального розвитку, дослідження збереження та вивчення видів флори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 спеціально створених умовах"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34. Розпорядження Кабінету Міністрів України від 17.02.2021 № 152-р "Про схвалення Концепції впровадження технологій будівельного інформаційного моделювання (ВІМ-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технологій) в Україні та затвердження плану заходів з її реалізації"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35. Розпорядження Кабінету Міністрів України від 14.04.2021 № 366-р "Про схвалення Національної стратегії із створення безбар'єрного простору в Україні на період до 2030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року"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36. Розпорядження Кабінету Міністрів України від 26.11.2014 № 1163 "Про визначення державного підприємства, яке виконує функції національного органу стандартизації"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37. Наказ Міністерства розвитку громад, територій та інфраструктури України від 23.04.2024 № 354 “Про забезпечення функціонування центрального фонду будівельних норм”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65"/>
        </w:trPr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9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24632</w:t>
            </w:r>
          </w:p>
        </w:tc>
        <w:tc>
          <w:tcPr>
            <w:tcW w:w="4607.7" w:type="dxa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26-03-2025 10:29:12</w:t>
            </w:r>
          </w:p>
        </w:tc>
        <w:tc>
          <w:tcPr>
            <w:tcW w:w="3218.55" w:type="dxa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159c80ea-dc5d-4c3c-920a-c0fe681d7e18</w:t>
            </w:r>
          </w:p>
        </w:tc>
        <w:tc>
          <w:tcPr>
            <w:tcW w:w="1517.549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 з 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3" w:name="3"/>
    <w:bookmarkEnd w:id="3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"/>
        <w:gridCol w:w="31"/>
        <w:gridCol w:w="16"/>
        <w:gridCol w:w="463"/>
        <w:gridCol w:w="94"/>
        <w:gridCol w:w="31"/>
        <w:gridCol w:w="79"/>
        <w:gridCol w:w="262"/>
        <w:gridCol w:w="510"/>
        <w:gridCol w:w="4551"/>
        <w:gridCol w:w="42"/>
        <w:gridCol w:w="425"/>
        <w:gridCol w:w="1064"/>
        <w:gridCol w:w="467"/>
        <w:gridCol w:w="1247"/>
        <w:gridCol w:w="283"/>
        <w:gridCol w:w="1376"/>
        <w:gridCol w:w="155"/>
        <w:gridCol w:w="1376"/>
        <w:gridCol w:w="155"/>
        <w:gridCol w:w="1376"/>
        <w:gridCol w:w="13"/>
        <w:gridCol w:w="170"/>
        <w:gridCol w:w="1347"/>
        <w:gridCol w:w="13"/>
        <w:gridCol w:w="37"/>
        <w:gridCol w:w="63"/>
        <w:gridCol w:w="42"/>
      </w:tblGrid>
      <w:tr>
        <w:trPr>
          <w:trHeight w:hRule="exact" w:val="284"/>
        </w:trPr>
        <w:tc>
          <w:tcPr>
            <w:tcW w:w="61.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619.8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964.9" w:type="dxa"/>
            <w:gridSpan w:val="2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616.2" w:type="dxa"/>
            <w:gridSpan w:val="26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61.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19.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 з/п</w:t>
            </w:r>
          </w:p>
        </w:tc>
        <w:tc>
          <w:tcPr>
            <w:tcW w:w="14964.9" w:type="dxa"/>
            <w:gridSpan w:val="2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Ціль державної політики</w:t>
            </w: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61.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698.55" w:type="dxa"/>
            <w:gridSpan w:val="5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4949.15" w:type="dxa"/>
            <w:gridSpan w:val="20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Забезпечення відновлення та сталого розвитку громад, територій, транспорту, туризму, поштового зв`язку та інфраструктури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579.15" w:type="dxa"/>
            <w:gridSpan w:val="2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7. Мета бюджетної програми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965"/>
        </w:trPr>
        <w:tc>
          <w:tcPr>
            <w:tcW w:w="15579.15" w:type="dxa"/>
            <w:gridSpan w:val="25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Науково-технічне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забезпечення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формування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реалізації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державної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політики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сферах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будівництва,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просторового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планування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архітектури,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промисловості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будівельних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виробів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(продукції),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житлової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політики,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житлово-комунального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господарства,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захисту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об’єктів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критичної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інфраструктури,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відновлення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регіонів,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інфраструктури,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що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постраждали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внаслідок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збройної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агресії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Російської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Федерації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проти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України,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основі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науково-обґрунтованих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пропозицій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рекомендацій,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дослідження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збереження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вивчення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видів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флори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спеціально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створених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умовах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для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найбільш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ефективного,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наукового,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культурного,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рекреаційного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використання. </w:t>
            </w:r>
            <w:r>
              <w:rPr/>
              <w:t xml:space="preserve"> 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7.2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72.5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059.4" w:type="dxa"/>
            <w:gridSpan w:val="2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679.2" w:type="dxa"/>
            <w:gridSpan w:val="27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8. Завдання бюджетної програми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77.2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72.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15059.4" w:type="dxa"/>
            <w:gridSpan w:val="2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Завдання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990"/>
        </w:trPr>
        <w:tc>
          <w:tcPr>
            <w:tcW w:w="77.2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72.55" w:type="dxa"/>
            <w:gridSpan w:val="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5059.4" w:type="dxa"/>
            <w:gridSpan w:val="2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Виконання прикладних наукових досліджень, науково-технічних розробок з пріоритетних напрямів діяльності у сферах будівництва, просторового планування територій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та архітектури, промисловості будівельних виробів (продукції), житлової політики, житлово-комунального господарства, захисту об’єктів критичної інфраструктури,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відновлення регіонів, територій та інфраструктури, що постраждали внаслідок збройної агресії Російської Федерації проти України, нормування у будівництві та у сфері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стандартизації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60"/>
        </w:trPr>
        <w:tc>
          <w:tcPr>
            <w:tcW w:w="77.2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72.55" w:type="dxa"/>
            <w:gridSpan w:val="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15059.4" w:type="dxa"/>
            <w:gridSpan w:val="2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Забезпечення впровадження в України національних документів у сферах будівництва, просторового планування територій та архітектури, промисловості будівельних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виробів (продукції), житлово-комунального господарства, захисту об’єктів критичної інфраструктури, відновлення регіонів, територій та інфраструктури, проєктування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будівельних конструкції, будівель та споруд, в тому числі, гармонізованих з міжнародними та європейськими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77.2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72.55" w:type="dxa"/>
            <w:gridSpan w:val="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15059.4" w:type="dxa"/>
            <w:gridSpan w:val="2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Забезпечення вільного безоплатного доступу до текстів будівельних норм у контрольному (актуалізованому) стані, доступності інформації про чинні будівельні норми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77.2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72.55" w:type="dxa"/>
            <w:gridSpan w:val="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15059.4" w:type="dxa"/>
            <w:gridSpan w:val="2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Догляд та утримання маточних насаджень і колекційних ділянок та їх реконструкція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77.2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72.55" w:type="dxa"/>
            <w:gridSpan w:val="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</w:t>
            </w:r>
          </w:p>
        </w:tc>
        <w:tc>
          <w:tcPr>
            <w:tcW w:w="15059.4" w:type="dxa"/>
            <w:gridSpan w:val="2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Утримання існуючих ділянок для забезпечення середовищ існування певних видів рослин, занесених до Червоної книги України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580.8" w:type="dxa"/>
            <w:gridSpan w:val="2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9. Напрями використання бюджетних коштів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6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388.6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20"/>
                <w:szCs w:val="20"/>
              </w:rPr>
              <w:t>тис. гривень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10447.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Напрями використання бюджетних коштів</w:t>
            </w:r>
          </w:p>
        </w:tc>
        <w:tc>
          <w:tcPr>
            <w:tcW w:w="1545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фонд</w:t>
            </w:r>
          </w:p>
        </w:tc>
        <w:tc>
          <w:tcPr>
            <w:tcW w:w="1545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Спеціальний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фонд</w:t>
            </w:r>
          </w:p>
        </w:tc>
        <w:tc>
          <w:tcPr>
            <w:tcW w:w="1545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Разом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22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0447.8" w:type="dxa"/>
            <w:gridSpan w:val="1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Прикладні наукові дослідження, науково-технічні (експериментальні) розробки з пріоритетних напрямів діяльності у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сферах будівництва, просторового планування територій та архітектури, промисловості будівельних виробів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(продукції), житлової політики, житлово-комунального господарства, захисту об’єктів критичної інфраструктури,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відновлення регіонів, територій та інфраструктури, що постраждали внаслідок збройної агресії Російської Федерації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проти України, нормування у будівництві та стандартизації у визначених сферах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18 248,5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18 248,5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10447.8" w:type="dxa"/>
            <w:gridSpan w:val="1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Послуги з національної стандартизації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1 600,0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1 600,0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10447.8" w:type="dxa"/>
            <w:gridSpan w:val="1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Забезпечення вільного безоплатного доступу до текстів будівельних норм у контрольному (актуалізованому) стані,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доступності інформації про будівельні норми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1 968,5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1 968,5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73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gridSpan w:val="9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24632</w:t>
            </w:r>
          </w:p>
        </w:tc>
        <w:tc>
          <w:tcPr>
            <w:tcW w:w="4607.7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26-03-2025 10:29:12</w:t>
            </w:r>
          </w:p>
        </w:tc>
        <w:tc>
          <w:tcPr>
            <w:tcW w:w="3218.55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8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159c80ea-dc5d-4c3c-920a-c0fe681d7e18</w:t>
            </w:r>
          </w:p>
        </w:tc>
        <w:tc>
          <w:tcPr>
            <w:tcW w:w="1517.549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3 з 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4" w:name="4"/>
    <w:bookmarkEnd w:id="4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"/>
        <w:gridCol w:w="490"/>
        <w:gridCol w:w="20"/>
        <w:gridCol w:w="567"/>
        <w:gridCol w:w="410"/>
        <w:gridCol w:w="4551"/>
        <w:gridCol w:w="42"/>
        <w:gridCol w:w="1489"/>
        <w:gridCol w:w="555"/>
        <w:gridCol w:w="41"/>
        <w:gridCol w:w="1073"/>
        <w:gridCol w:w="46"/>
        <w:gridCol w:w="15"/>
        <w:gridCol w:w="1644"/>
        <w:gridCol w:w="1531"/>
        <w:gridCol w:w="1138"/>
        <w:gridCol w:w="81"/>
        <w:gridCol w:w="312"/>
        <w:gridCol w:w="183"/>
        <w:gridCol w:w="1246"/>
        <w:gridCol w:w="101"/>
        <w:gridCol w:w="15"/>
        <w:gridCol w:w="140"/>
      </w:tblGrid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10447.8" w:type="dxa"/>
            <w:gridSpan w:val="11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Забезпечення діяльності Сирецького дендрологічного парку загальнодержавного значення</w:t>
            </w:r>
          </w:p>
        </w:tc>
        <w:tc>
          <w:tcPr>
            <w:tcW w:w="1545.9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2 745,0</w:t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 300,0</w:t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3 045,0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0447.8" w:type="dxa"/>
            <w:gridSpan w:val="11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Усього:</w:t>
            </w:r>
          </w:p>
        </w:tc>
        <w:tc>
          <w:tcPr>
            <w:tcW w:w="1545.9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24 562,0</w:t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 300,0</w:t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24 862,0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580.8" w:type="dxa"/>
            <w:gridSpan w:val="2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10. Перелік державних цільових програм, що виконуються у складі бюджетної програми</w:t>
            </w: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092.3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76.2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388.65" w:type="dxa"/>
            <w:gridSpan w:val="6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20"/>
                <w:szCs w:val="20"/>
              </w:rPr>
              <w:t>тис. гривень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992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92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Код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державної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цільової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програми</w:t>
            </w:r>
          </w:p>
        </w:tc>
        <w:tc>
          <w:tcPr>
            <w:tcW w:w="9880.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Назва державної цільової програми</w:t>
            </w:r>
          </w:p>
        </w:tc>
        <w:tc>
          <w:tcPr>
            <w:tcW w:w="1545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фонд</w:t>
            </w:r>
          </w:p>
        </w:tc>
        <w:tc>
          <w:tcPr>
            <w:tcW w:w="1545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Спеціальний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фонд</w:t>
            </w:r>
          </w:p>
        </w:tc>
        <w:tc>
          <w:tcPr>
            <w:tcW w:w="1545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Разом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092.3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9880.8" w:type="dxa"/>
            <w:gridSpan w:val="10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Усього:</w:t>
            </w:r>
          </w:p>
        </w:tc>
        <w:tc>
          <w:tcPr>
            <w:tcW w:w="1545.9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580.8" w:type="dxa"/>
            <w:gridSpan w:val="2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11. Результативні показники бюджетної програми</w:t>
            </w: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7669.5" w:type="dxa"/>
            <w:gridSpan w:val="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4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409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57.75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/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7669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Найменування показника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Одиниця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виміру</w:t>
            </w:r>
          </w:p>
        </w:tc>
        <w:tc>
          <w:tcPr>
            <w:tcW w:w="4409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Джерело інформації</w:t>
            </w:r>
          </w:p>
        </w:tc>
        <w:tc>
          <w:tcPr>
            <w:tcW w:w="1857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Значення показника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1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затрат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прикладних наукових досліджень, науково-технічних (експериментальних)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розробок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одиниць</w:t>
            </w:r>
          </w:p>
        </w:tc>
        <w:tc>
          <w:tcPr>
            <w:tcW w:w="4389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наказ Міністерства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(тематичний план)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23,0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6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організацій, які залучено до виконання прикладних наукових досліджень,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науково-технічних (експериментальних) розробок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одиниць</w:t>
            </w:r>
          </w:p>
        </w:tc>
        <w:tc>
          <w:tcPr>
            <w:tcW w:w="4389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облік,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договори, укладені за результатами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тендерних процедур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13,0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укладених договорів на послуги з національної стандартизації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одиниць</w:t>
            </w:r>
          </w:p>
        </w:tc>
        <w:tc>
          <w:tcPr>
            <w:tcW w:w="4389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облік,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Договори з ДП «УкрНДНЦ»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Середня чисельність штатних одиниць працівників Сирецького дендропарку, у тому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числі: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одиниць</w:t>
            </w:r>
          </w:p>
        </w:tc>
        <w:tc>
          <w:tcPr>
            <w:tcW w:w="4389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Штатний розпис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30,0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наукових працівників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одиниць</w:t>
            </w:r>
          </w:p>
        </w:tc>
        <w:tc>
          <w:tcPr>
            <w:tcW w:w="4389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Штатний розпис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інших працівників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одиниць</w:t>
            </w:r>
          </w:p>
        </w:tc>
        <w:tc>
          <w:tcPr>
            <w:tcW w:w="4389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Штатний розпис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26,0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штатних одиниць Сирецького дендропарку на 01.01.2025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одиниць</w:t>
            </w:r>
          </w:p>
        </w:tc>
        <w:tc>
          <w:tcPr>
            <w:tcW w:w="4389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Штатний розпис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30,0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штатних одиниць Сирецького дендропарку на 01.01.2026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одиниць</w:t>
            </w:r>
          </w:p>
        </w:tc>
        <w:tc>
          <w:tcPr>
            <w:tcW w:w="4389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Штатний розпис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30,0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9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Загальна площа території Сирецького дендропарку для дослідження та створення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умов для збереження і вивчення різноманітних видів рослин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гектарів</w:t>
            </w:r>
          </w:p>
        </w:tc>
        <w:tc>
          <w:tcPr>
            <w:tcW w:w="4389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Наказ Мінбуду від 02.10.2006 № 323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7,5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2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продукту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завершених та впроваджених прикладних наукових досліджень, науково-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технічних (експериментальних) розробок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одиниць</w:t>
            </w:r>
          </w:p>
        </w:tc>
        <w:tc>
          <w:tcPr>
            <w:tcW w:w="4389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Рішення Науково-технічної ради Міністерства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 національних нормативних документів, прийнятих національним органом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стандартизації (ДП “УкрНДНЦ”)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одиниць</w:t>
            </w:r>
          </w:p>
        </w:tc>
        <w:tc>
          <w:tcPr>
            <w:tcW w:w="4389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Накази ДП “УкрНДНЦ”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383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24632</w:t>
            </w:r>
          </w:p>
        </w:tc>
        <w:tc>
          <w:tcPr>
            <w:tcW w:w="4607.7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26-03-2025 10:29:12</w:t>
            </w:r>
          </w:p>
        </w:tc>
        <w:tc>
          <w:tcPr>
            <w:tcW w:w="3218.55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7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159c80ea-dc5d-4c3c-920a-c0fe681d7e18</w:t>
            </w:r>
          </w:p>
        </w:tc>
        <w:tc>
          <w:tcPr>
            <w:tcW w:w="1517.549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4 з 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5" w:name="5"/>
    <w:bookmarkEnd w:id="5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"/>
        <w:gridCol w:w="410"/>
        <w:gridCol w:w="80"/>
        <w:gridCol w:w="998"/>
        <w:gridCol w:w="4167"/>
        <w:gridCol w:w="425"/>
        <w:gridCol w:w="2044"/>
        <w:gridCol w:w="1114"/>
        <w:gridCol w:w="46"/>
        <w:gridCol w:w="1503"/>
        <w:gridCol w:w="2826"/>
        <w:gridCol w:w="576"/>
        <w:gridCol w:w="652"/>
        <w:gridCol w:w="594"/>
        <w:gridCol w:w="256"/>
      </w:tblGrid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розроблених та опублікованих каталогів державних і галузевих будівельних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норм, чинних в Україні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одиниць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Інформація з офіційного веб-сайту ДП «НДІБВ»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справ будівельних норм, що зберігаються, підлягають систематизації та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актуалізації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одиниць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Реєстр справ державних будівельних норм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374,0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збережених рідкісних та занесених до Червоної книги видів рослин з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високими показниками акліматизації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одиниць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видів рослин збережених та вивчених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одиниць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1 281,0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відвідувачів Сирецького дендропарку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осіб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15 000,0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3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ефективності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Середні витрати на виконання одного прикладного наукового дослідження, науково-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технічної (експериментальної) розробки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гривень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Наказ Міністерства (тематичний план)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793,4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Середні витрати на виконання одного договору на послуги з національної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стандартизації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гривень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облік,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Договори з ДП «УкрНДНЦ»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228,6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Середні витрати на зберігання, систематизацію та актуалізацію будівельних норм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гривень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 ДП “НДІБВ”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5,3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Середні витрати на утримання та вивчення одного виду рослин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гривень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2 287,8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4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якості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6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Частка завершених та впроваджених прикладних наукових досліджень, науково-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технічних (експериментальних) розробок у загальній їх кількості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відсотків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Рішення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Науково-технічної ради,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Наказ Міністерства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43,5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Частка прийнятих проєктів національних нормативних документів, у загальній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кількості завершених у поточному році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відсотків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Наказ ДП “УкрНДНЦ”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6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Рівень наповнення Єдиної державної електронної системи у сфері будівництва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текстами державних будівельних норм у контрольному (актуалізованому) стані, які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затверджено та підлягають реєстрації у поточному році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відсотків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Запис у реєстрі Єдиної державної електронної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системи у сфері будівництва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Збільшення кількості відвідувачів Сирецького дендропарку порівняно з фактом 2024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року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відсотків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09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59.7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______________________________________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1 - код програмної класифікації видатків та кредитування державного бюджету;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2 - код функціональної класифікації видатків та кредитування бюджету</w:t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16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Державний секретар</w:t>
            </w:r>
          </w:p>
        </w:tc>
        <w:tc>
          <w:tcPr>
            <w:tcW w:w="3218.5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000000"/>
                <w:sz w:val="19"/>
                <w:szCs w:val="19"/>
              </w:rPr>
              <w:t/>
            </w:r>
          </w:p>
        </w:tc>
        <w:tc>
          <w:tcPr>
            <w:tcW w:w="1517.5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000000"/>
                <w:sz w:val="22"/>
                <w:szCs w:val="22"/>
              </w:rPr>
              <w:t/>
            </w:r>
          </w:p>
        </w:tc>
        <w:tc>
          <w:tcPr>
            <w:tcW w:w="4069.05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>Сергій БІЛЕЦЬКИЙ</w:t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>
              <w:top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(підпис)</w:t>
            </w:r>
          </w:p>
        </w:tc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>(Власне ім’я ПРІЗВИЩЕ)</w:t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972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24632</w:t>
            </w:r>
          </w:p>
        </w:tc>
        <w:tc>
          <w:tcPr>
            <w:tcW w:w="4607.7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26-03-2025 10:29:12</w:t>
            </w:r>
          </w:p>
        </w:tc>
        <w:tc>
          <w:tcPr>
            <w:tcW w:w="3218.55" w:type="dxa"/>
            <w:gridSpan w:val="3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3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159c80ea-dc5d-4c3c-920a-c0fe681d7e18</w:t>
            </w:r>
          </w:p>
        </w:tc>
        <w:tc>
          <w:tcPr>
            <w:tcW w:w="1517.549" w:type="dxa"/>
            <w:gridSpan w:val="3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5 з 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6" w:name="6"/>
    <w:bookmarkEnd w:id="6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03"/>
        <w:gridCol w:w="57"/>
        <w:gridCol w:w="57"/>
        <w:gridCol w:w="2211"/>
        <w:gridCol w:w="2268"/>
        <w:gridCol w:w="3204"/>
        <w:gridCol w:w="167"/>
        <w:gridCol w:w="4738"/>
        <w:gridCol w:w="1503"/>
      </w:tblGrid>
      <w:tr>
        <w:trPr>
          <w:trHeight w:hRule="exact" w:val="275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ПОГОДЖЕНО:</w:t>
            </w:r>
            <w:r>
              <w:rPr/>
              <w:t xml:space="preserve"> 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фінансів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України</w:t>
            </w:r>
            <w:r>
              <w:rPr/>
              <w:t xml:space="preserve"> 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339.7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283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АРКУШ ПОГОДЖЕННЯ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339.7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Дата 28.03.2025</w:t>
            </w:r>
          </w:p>
        </w:tc>
        <w:tc>
          <w:tcPr>
            <w:tcW w:w="2283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 07020-11-5/9200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142"/>
        </w:trPr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616"/>
        </w:trPr>
        <w:tc>
          <w:tcPr>
            <w:tcW w:w="1630.95" w:type="dxa"/>
            <w:gridSpan w:val="3"/>
            <w:tcBorders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026000" cy="1026000"/>
                  <wp:docPr id="7" name="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000" cy="10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4.501" w:type="dxa"/>
            <w:gridSpan w:val="4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Паспорт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програми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на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рік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розвитку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громад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України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ід-24632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АІС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"ГРК-ВЕБ",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КВК=310,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КПК=3101030,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тип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консолідації=Зведена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ГРК,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номер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версії=1.02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26.03.2025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10:56:43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Сергій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БІЛЕЦЬКИЙ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(12E71E)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26.03.2025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11:11:16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розвитку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громад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України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(12E743)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26.03.2025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11:11:48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відправлено: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розвитку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громад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України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(12E743)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28.03.2025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15:24:34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погоджено: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 АІС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"ДБ"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()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159c80ea-dc5d-4c3c-920a-c0fe681d7e18</w:t>
            </w:r>
            <w:r>
              <w:rPr/>
              <w:t xml:space="preserve"> </w:t>
            </w:r>
          </w:p>
        </w:tc>
        <w:tc>
          <w:tcPr>
            <w:tcW w:w="47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27"/>
        </w:trPr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.7001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7864.501" w:type="dxa"/>
            <w:gridSpan w:val="4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9"/>
        </w:trPr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24632</w:t>
            </w:r>
          </w:p>
        </w:tc>
        <w:tc>
          <w:tcPr>
            <w:tcW w:w="4607.7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26-03-2025 10:29:12</w:t>
            </w:r>
          </w:p>
        </w:tc>
        <w:tc>
          <w:tcPr>
            <w:tcW w:w="3218.55" w:type="dxa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159c80ea-dc5d-4c3c-920a-c0fe681d7e18</w:t>
            </w:r>
          </w:p>
        </w:tc>
        <w:tc>
          <w:tcPr>
            <w:tcW w:w="1517.549" w:type="dxa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6 з 6</w:t>
            </w:r>
          </w:p>
        </w:tc>
      </w:tr>
    </w:tbl>
    <w:sectPr>
      <w:pgSz w:w="16840" w:h="11907" w:orient="landscape"/>
      <w:pgMar w:top="1060" w:right="567" w:bottom="265" w:left="567" w:header="304" w:footer="304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27" Type="http://schemas.openxmlformats.org/officeDocument/2006/relationships/image" Target="media/22067D1A5FD00ADAF9B1FFDD2158F420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esop_forms_n1098_pasport</dc:title>
  <dc:creator>FastReport.NET</dc:creator>
</cp:coreProperties>
</file>