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
<Relationship Id="rId3" Type="http://schemas.openxmlformats.org/officeDocument/2006/relationships/extended-properties"  Target="docProps/app.xml"  />
<Relationship Id="rId2" Type="http://schemas.openxmlformats.org/package/2006/relationships/metadata/core-properties"  Target="docProps/core.xml"  />
<Relationship Id="rId1" Type="http://schemas.openxmlformats.org/officeDocument/2006/relationships/officeDocument"  Target="word/document.xml"  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1"/>
    <w:bookmarkEnd w:id="1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6"/>
        <w:gridCol w:w="294"/>
        <w:gridCol w:w="652"/>
        <w:gridCol w:w="510"/>
        <w:gridCol w:w="255"/>
        <w:gridCol w:w="142"/>
        <w:gridCol w:w="992"/>
        <w:gridCol w:w="142"/>
        <w:gridCol w:w="2619"/>
        <w:gridCol w:w="18"/>
        <w:gridCol w:w="15"/>
        <w:gridCol w:w="410"/>
        <w:gridCol w:w="425"/>
        <w:gridCol w:w="946"/>
        <w:gridCol w:w="585"/>
        <w:gridCol w:w="788"/>
        <w:gridCol w:w="460"/>
        <w:gridCol w:w="283"/>
        <w:gridCol w:w="345"/>
        <w:gridCol w:w="1045"/>
        <w:gridCol w:w="1036"/>
        <w:gridCol w:w="495"/>
        <w:gridCol w:w="1301"/>
        <w:gridCol w:w="229"/>
        <w:gridCol w:w="142"/>
        <w:gridCol w:w="28"/>
        <w:gridCol w:w="972"/>
        <w:gridCol w:w="389"/>
        <w:gridCol w:w="84"/>
        <w:gridCol w:w="48"/>
        <w:gridCol w:w="10"/>
      </w:tblGrid>
      <w:tr>
        <w:trPr>
          <w:trHeight w:hRule="exact" w:val="15"/>
        </w:trPr>
        <w:tc>
          <w:tcPr>
            <w:tcW w:w="1007.25" w:type="dxa"/>
            <w:gridSpan w:val="3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04.15" w:type="dxa"/>
            <w:gridSpan w:val="2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8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ЗАТВЕРДЖЕНО</w:t>
            </w:r>
          </w:p>
        </w:tc>
        <w:tc>
          <w:tcPr>
            <w:tcW w:w="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68"/>
        </w:trPr>
        <w:tc>
          <w:tcPr>
            <w:tcW w:w="1007.25" w:type="dxa"/>
            <w:gridSpan w:val="3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543.25" w:type="dxa"/>
            <w:gridSpan w:val="10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9" w:type="dxa"/>
            <w:gridSpan w:val="2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9" w:type="dxa"/>
            <w:gridSpan w:val="3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04.15" w:type="dxa"/>
            <w:gridSpan w:val="2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07.7" w:type="dxa"/>
            <w:gridSpan w:val="8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78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04.1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8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Наказ  Міністерство розвитку громад та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територій України</w:t>
            </w:r>
          </w:p>
        </w:tc>
        <w:tc>
          <w:tcPr>
            <w:tcW w:w="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04.1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(найменування головного розпорядника коштів державного бюджету)</w:t>
            </w:r>
          </w:p>
        </w:tc>
        <w:tc>
          <w:tcPr>
            <w:tcW w:w="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04.1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19.12.2025 № 1810</w:t>
            </w:r>
          </w:p>
        </w:tc>
        <w:tc>
          <w:tcPr>
            <w:tcW w:w="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404.1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67"/>
        </w:trPr>
        <w:tc>
          <w:tcPr>
            <w:tcW w:w="15579.15" w:type="dxa"/>
            <w:gridSpan w:val="2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Паспорт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 бюджетної програми на 2025 рік</w:t>
            </w:r>
          </w:p>
        </w:tc>
        <w:tc>
          <w:tcPr>
            <w:tcW w:w="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5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404.1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5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404.1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30"/>
        </w:trPr>
        <w:tc>
          <w:tcPr>
            <w:tcW w:w="4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62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4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8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4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7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355.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1.</w:t>
            </w:r>
          </w:p>
        </w:tc>
        <w:tc>
          <w:tcPr>
            <w:tcW w:w="1432.5" w:type="dxa"/>
            <w:gridSpan w:val="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310</w:t>
            </w:r>
          </w:p>
        </w:tc>
        <w:tc>
          <w:tcPr>
            <w:tcW w:w="156.7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3679.7" w:type="dxa"/>
            <w:gridSpan w:val="2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Міністерство розвитку громад та територій України</w:t>
            </w:r>
          </w:p>
        </w:tc>
        <w:tc>
          <w:tcPr>
            <w:tcW w:w="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355.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32.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(КПКВК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ДБ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vertAlign w:val="superscript"/>
                <w:color w:val="#000000"/>
                <w:sz w:val="16"/>
                <w:szCs w:val="16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)</w:t>
            </w:r>
            <w:r>
              <w:rPr/>
              <w:t xml:space="preserve"> </w:t>
            </w:r>
          </w:p>
        </w:tc>
        <w:tc>
          <w:tcPr>
            <w:tcW w:w="156.7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/>
            </w:r>
          </w:p>
        </w:tc>
        <w:tc>
          <w:tcPr>
            <w:tcW w:w="1007.2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6.7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156.55" w:type="dxa"/>
            <w:gridSpan w:val="1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(найменування головного розпорядника)</w:t>
            </w:r>
          </w:p>
        </w:tc>
        <w:tc>
          <w:tcPr>
            <w:tcW w:w="1404.1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355.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2.</w:t>
            </w:r>
          </w:p>
        </w:tc>
        <w:tc>
          <w:tcPr>
            <w:tcW w:w="1432.5" w:type="dxa"/>
            <w:gridSpan w:val="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3101000</w:t>
            </w:r>
          </w:p>
        </w:tc>
        <w:tc>
          <w:tcPr>
            <w:tcW w:w="156.7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3679.7" w:type="dxa"/>
            <w:gridSpan w:val="2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Апарат Міністерства розвитку громад та територій України</w:t>
            </w:r>
          </w:p>
        </w:tc>
        <w:tc>
          <w:tcPr>
            <w:tcW w:w="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355.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32.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(КПКВК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ДБ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vertAlign w:val="superscript"/>
                <w:color w:val="#000000"/>
                <w:sz w:val="16"/>
                <w:szCs w:val="16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)</w:t>
            </w:r>
            <w:r>
              <w:rPr/>
              <w:t xml:space="preserve"> </w:t>
            </w:r>
          </w:p>
        </w:tc>
        <w:tc>
          <w:tcPr>
            <w:tcW w:w="156.7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2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6.7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156.55" w:type="dxa"/>
            <w:gridSpan w:val="1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(найменування відповідального виконавця)</w:t>
            </w:r>
          </w:p>
        </w:tc>
        <w:tc>
          <w:tcPr>
            <w:tcW w:w="1404.1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316"/>
        </w:trPr>
        <w:tc>
          <w:tcPr>
            <w:tcW w:w="355.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3.</w:t>
            </w:r>
          </w:p>
        </w:tc>
        <w:tc>
          <w:tcPr>
            <w:tcW w:w="1432.5" w:type="dxa"/>
            <w:gridSpan w:val="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3101860</w:t>
            </w:r>
          </w:p>
        </w:tc>
        <w:tc>
          <w:tcPr>
            <w:tcW w:w="156.7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25" w:type="dxa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0620</w:t>
            </w:r>
          </w:p>
        </w:tc>
        <w:tc>
          <w:tcPr>
            <w:tcW w:w="156.7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2545.7" w:type="dxa"/>
            <w:gridSpan w:val="20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Підвищення енергоефективності в секторі централізованого теплопостачання України в м. Харкові</w:t>
            </w:r>
          </w:p>
        </w:tc>
        <w:tc>
          <w:tcPr>
            <w:tcW w:w="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355.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32.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(КПКВК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ДБ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vertAlign w:val="superscript"/>
                <w:color w:val="#000000"/>
                <w:sz w:val="16"/>
                <w:szCs w:val="16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)</w:t>
            </w:r>
            <w:r>
              <w:rPr/>
              <w:t xml:space="preserve"> </w:t>
            </w:r>
          </w:p>
        </w:tc>
        <w:tc>
          <w:tcPr>
            <w:tcW w:w="156.7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2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(КФКВК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vertAlign w:val="superscript"/>
                <w:color w:val="#000000"/>
                <w:sz w:val="16"/>
                <w:szCs w:val="16"/>
              </w:rPr>
              <w:t>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)</w:t>
            </w:r>
            <w:r>
              <w:rPr/>
              <w:t xml:space="preserve"> </w:t>
            </w:r>
          </w:p>
        </w:tc>
        <w:tc>
          <w:tcPr>
            <w:tcW w:w="156.7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156.55" w:type="dxa"/>
            <w:gridSpan w:val="1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(найменування бюджетної програми)</w:t>
            </w:r>
          </w:p>
        </w:tc>
        <w:tc>
          <w:tcPr>
            <w:tcW w:w="1404.1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5667.3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829.4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387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183.1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811.7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386.4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35.9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322"/>
        </w:trPr>
        <w:tc>
          <w:tcPr>
            <w:tcW w:w="5667.3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4.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Обсяг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бюджетних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призначень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/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бюджетних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асигнувань</w:t>
            </w:r>
            <w:r>
              <w:rPr/>
              <w:t xml:space="preserve"> </w:t>
            </w:r>
          </w:p>
        </w:tc>
        <w:tc>
          <w:tcPr>
            <w:tcW w:w="1829.4" w:type="dxa"/>
            <w:gridSpan w:val="5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18 692,4</w:t>
            </w:r>
          </w:p>
        </w:tc>
        <w:tc>
          <w:tcPr>
            <w:tcW w:w="1387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гривень,</w:t>
            </w:r>
            <w:r>
              <w:rPr/>
              <w:t xml:space="preserve"> </w:t>
            </w:r>
          </w:p>
        </w:tc>
        <w:tc>
          <w:tcPr>
            <w:tcW w:w="3183.1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у тому числі загального фонду</w:t>
            </w:r>
          </w:p>
        </w:tc>
        <w:tc>
          <w:tcPr>
            <w:tcW w:w="1811.7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</w:p>
        </w:tc>
        <w:tc>
          <w:tcPr>
            <w:tcW w:w="1386.4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гривень</w:t>
            </w:r>
            <w:r>
              <w:rPr/>
              <w:t xml:space="preserve"> </w:t>
            </w:r>
          </w:p>
        </w:tc>
        <w:tc>
          <w:tcPr>
            <w:tcW w:w="535.9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5667.3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829.4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387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183.1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та спеціального фонду</w:t>
            </w:r>
          </w:p>
        </w:tc>
        <w:tc>
          <w:tcPr>
            <w:tcW w:w="1811.7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18 692,4</w:t>
            </w:r>
            <w:r>
              <w:rPr/>
              <w:t xml:space="preserve"> </w:t>
            </w:r>
          </w:p>
        </w:tc>
        <w:tc>
          <w:tcPr>
            <w:tcW w:w="1386.45" w:type="dxa"/>
            <w:gridSpan w:val="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тис. гривень.</w:t>
            </w:r>
          </w:p>
        </w:tc>
        <w:tc>
          <w:tcPr>
            <w:tcW w:w="535.9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2"/>
                <w:szCs w:val="12"/>
              </w:rPr>
              <w:t/>
            </w: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5667.3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829.4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387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02.9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095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811.7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386.4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35.9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5711.15" w:type="dxa"/>
            <w:gridSpan w:val="30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5. Підстави для виконання бюджетної програми</w:t>
            </w: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05"/>
        </w:trPr>
        <w:tc>
          <w:tcPr>
            <w:tcW w:w="61.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5616.95" w:type="dxa"/>
            <w:gridSpan w:val="2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1. Постанова Кабінету Міністрів України від 03.12.2025 № 1600 «Деякі питання реалізації проєкту «Підвищення енергоефективності в секторі централізованого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теплопостачання України»;</w:t>
            </w: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05"/>
        </w:trPr>
        <w:tc>
          <w:tcPr>
            <w:tcW w:w="61.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5616.95" w:type="dxa"/>
            <w:gridSpan w:val="2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2. Угода про позику (Проект «Підвищення енергоефективності в секторі централізованого теплопостачання України») між Україною та Міжнародним банком реконструкції та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розвитку  від 26 травня 2014 року № 8387-UA;</w:t>
            </w: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05"/>
        </w:trPr>
        <w:tc>
          <w:tcPr>
            <w:tcW w:w="61.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5616.95" w:type="dxa"/>
            <w:gridSpan w:val="2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3. Угода про позику Фонду чистих технологій (Проект «Підвищення енергоефективності в секторі централізованого теплопостачання України») між Україною та Міжнародним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банком реконструкції та розвитку (діючим як виконавець від імені Фонду чистих технологій) від 26 травня 2014 року № TF016327 (далі – Угоди про позику);</w:t>
            </w: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75"/>
        </w:trPr>
        <w:tc>
          <w:tcPr>
            <w:tcW w:w="61.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5616.95" w:type="dxa"/>
            <w:gridSpan w:val="2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4. Лист Міжнародного банку реконструкції та розвитку від 30 жовтня 2025 року Reg. 2025/10/30-01.</w:t>
            </w: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735"/>
        </w:trPr>
        <w:tc>
          <w:tcPr>
            <w:tcW w:w="61.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5616.95" w:type="dxa"/>
            <w:gridSpan w:val="2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5. Договір про субкредитування від 20.11.20214 № 13010-05/103 між Міністерством фінансів України, Міністерством регіонального розвитку, будівництва та житлово-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комунального господарства України, Національною комісією, що здійснює державне регулювання у сферах енергетики та комунальних послуг, Харківською міською радою та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КП Харківські теплові мережі»;</w:t>
            </w: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634"/>
        </w:trPr>
        <w:tc>
          <w:tcPr>
            <w:tcW w:w="4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62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4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8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4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7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559"/>
        </w:trPr>
        <w:tc>
          <w:tcPr>
            <w:tcW w:w="1517.5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19.55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4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42"/>
        </w:trPr>
        <w:tc>
          <w:tcPr>
            <w:tcW w:w="1517.55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41117</w:t>
            </w:r>
          </w:p>
        </w:tc>
        <w:tc>
          <w:tcPr>
            <w:tcW w:w="4607.7" w:type="dxa"/>
            <w:gridSpan w:val="8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17-12-2025 11:15:51</w:t>
            </w:r>
          </w:p>
        </w:tc>
        <w:tc>
          <w:tcPr>
            <w:tcW w:w="3218.55" w:type="dxa"/>
            <w:gridSpan w:val="5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9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f0b049ee-1501-4e85-a021-05da908ce40d</w:t>
            </w:r>
          </w:p>
        </w:tc>
        <w:tc>
          <w:tcPr>
            <w:tcW w:w="1517.549" w:type="dxa"/>
            <w:gridSpan w:val="5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 з 3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265" w:left="567" w:header="304" w:footer="304" w:gutter="0"/>
        </w:sectPr>
      </w:pPr>
    </w:p>
    <w:bookmarkStart w:id="2" w:name="2"/>
    <w:bookmarkEnd w:id="2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5"/>
        <w:gridCol w:w="31"/>
        <w:gridCol w:w="16"/>
        <w:gridCol w:w="463"/>
        <w:gridCol w:w="94"/>
        <w:gridCol w:w="31"/>
        <w:gridCol w:w="79"/>
        <w:gridCol w:w="262"/>
        <w:gridCol w:w="100"/>
        <w:gridCol w:w="410"/>
        <w:gridCol w:w="4551"/>
        <w:gridCol w:w="42"/>
        <w:gridCol w:w="425"/>
        <w:gridCol w:w="1064"/>
        <w:gridCol w:w="467"/>
        <w:gridCol w:w="1247"/>
        <w:gridCol w:w="283"/>
        <w:gridCol w:w="1376"/>
        <w:gridCol w:w="155"/>
        <w:gridCol w:w="1376"/>
        <w:gridCol w:w="155"/>
        <w:gridCol w:w="1376"/>
        <w:gridCol w:w="13"/>
        <w:gridCol w:w="170"/>
        <w:gridCol w:w="1347"/>
        <w:gridCol w:w="13"/>
        <w:gridCol w:w="37"/>
        <w:gridCol w:w="47"/>
        <w:gridCol w:w="16"/>
        <w:gridCol w:w="42"/>
      </w:tblGrid>
      <w:tr>
        <w:trPr>
          <w:trHeight w:hRule="exact" w:val="735"/>
        </w:trPr>
        <w:tc>
          <w:tcPr>
            <w:tcW w:w="61.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5616.95" w:type="dxa"/>
            <w:gridSpan w:val="26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6. Договір про субкредитування від 20.11.20214 № 13010-05/104 між Міністерством фінансів України, Міністерством регіонального розвитку, будівництва та житлово-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комунального господарства України, Національною комісією, що здійснює державне регулювання у сферах енергетики та комунальних послуг, Харківською міською радою та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КП Харківські теплові мережі»</w:t>
            </w: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61.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619.8" w:type="dxa"/>
            <w:gridSpan w:val="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964.9" w:type="dxa"/>
            <w:gridSpan w:val="2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5616.2" w:type="dxa"/>
            <w:gridSpan w:val="2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6. Цілі державної політики, на досягнення яких спрямована реалізація бюджетної програми</w:t>
            </w: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67"/>
        </w:trPr>
        <w:tc>
          <w:tcPr>
            <w:tcW w:w="61.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619.8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 з/п</w:t>
            </w:r>
          </w:p>
        </w:tc>
        <w:tc>
          <w:tcPr>
            <w:tcW w:w="14964.9" w:type="dxa"/>
            <w:gridSpan w:val="21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Ціль державної політики</w:t>
            </w: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91"/>
        </w:trPr>
        <w:tc>
          <w:tcPr>
            <w:tcW w:w="61.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698.55" w:type="dxa"/>
            <w:gridSpan w:val="5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4949.15" w:type="dxa"/>
            <w:gridSpan w:val="22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Забезпечення відновлення та сталого розвитку громад, територій, транспорту, туризму, поштового зв`язку та інфраструктури</w:t>
            </w: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007.25" w:type="dxa"/>
            <w:gridSpan w:val="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04.1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5579.15" w:type="dxa"/>
            <w:gridSpan w:val="26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7. Мета бюджетної програми</w:t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75"/>
        </w:trPr>
        <w:tc>
          <w:tcPr>
            <w:tcW w:w="15579.15" w:type="dxa"/>
            <w:gridSpan w:val="26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Підвищення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енергоефективності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секторі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централізованого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теплопостачання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77.2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72.5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5059.4" w:type="dxa"/>
            <w:gridSpan w:val="2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5679.2" w:type="dxa"/>
            <w:gridSpan w:val="29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8. Завдання бюджетної програми</w:t>
            </w: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67"/>
        </w:trPr>
        <w:tc>
          <w:tcPr>
            <w:tcW w:w="7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72.5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з/п</w:t>
            </w:r>
          </w:p>
        </w:tc>
        <w:tc>
          <w:tcPr>
            <w:tcW w:w="15059.4" w:type="dxa"/>
            <w:gridSpan w:val="2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Завдання</w:t>
            </w: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30"/>
        </w:trPr>
        <w:tc>
          <w:tcPr>
            <w:tcW w:w="77.2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72.55" w:type="dxa"/>
            <w:gridSpan w:val="2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5059.4" w:type="dxa"/>
            <w:gridSpan w:val="2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Здійснення платежу за виконані роботи за контрактом від 28 вересня 2016 року № UDHEEP-KHTM-ICB-17 «Встановлення теплових лічильників та іншого механічного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 електричного обладнання в теплових пунктах житлових будинків м. Харків» між комунальним підприємством «Харківські теплові мережі» та AB «Axis Industries»</w:t>
            </w: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6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6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5580.8" w:type="dxa"/>
            <w:gridSpan w:val="26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9. Напрями використання бюджетних коштів</w:t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25.3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388.6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20"/>
                <w:szCs w:val="20"/>
              </w:rPr>
              <w:t>тис. гривень</w:t>
            </w:r>
          </w:p>
        </w:tc>
        <w:tc>
          <w:tcPr>
            <w:tcW w:w="30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67"/>
        </w:trPr>
        <w:tc>
          <w:tcPr>
            <w:tcW w:w="30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25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з/п</w:t>
            </w:r>
          </w:p>
        </w:tc>
        <w:tc>
          <w:tcPr>
            <w:tcW w:w="10447.8" w:type="dxa"/>
            <w:gridSpan w:val="1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Напрями використання бюджетних коштів</w:t>
            </w:r>
          </w:p>
        </w:tc>
        <w:tc>
          <w:tcPr>
            <w:tcW w:w="1545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</w:p>
        </w:tc>
        <w:tc>
          <w:tcPr>
            <w:tcW w:w="1545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фонд</w:t>
            </w:r>
          </w:p>
        </w:tc>
        <w:tc>
          <w:tcPr>
            <w:tcW w:w="154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Разом</w:t>
            </w:r>
          </w:p>
        </w:tc>
        <w:tc>
          <w:tcPr>
            <w:tcW w:w="30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5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25.3" w:type="dxa"/>
            <w:gridSpan w:val="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0447.8" w:type="dxa"/>
            <w:gridSpan w:val="1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Погашення заборгованості за контрактом від 28 вересня 2016 р. № UDHEEP-KHTM-ICB-17 “Встановлення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теплових лічильників та іншого механічного та електричного обладнання в теплових пунктах житлових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будинків м. Харків” між комунальним підприємством “Харківські теплові мережі” та AB “Axis Industries”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 до Остаточної угоди про розірвання контракту № UDHEEP-KHTM-ICB-17, укладеної 28 грудня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2023 р., з урахуванням продовження кінцевого строку виплати коштів до 31 січня 2026 р. відповідно до листа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Міжнародного банку реконструкції та розвитку від 30 жовтня 2025 р. Reg. 2025/10/30-01.</w:t>
            </w:r>
          </w:p>
        </w:tc>
        <w:tc>
          <w:tcPr>
            <w:tcW w:w="1545.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18 692,4</w:t>
            </w:r>
          </w:p>
        </w:tc>
        <w:tc>
          <w:tcPr>
            <w:tcW w:w="1545.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18 692,4</w:t>
            </w:r>
          </w:p>
        </w:tc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5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25.3" w:type="dxa"/>
            <w:gridSpan w:val="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0447.8" w:type="dxa"/>
            <w:gridSpan w:val="1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9"/>
                <w:szCs w:val="19"/>
              </w:rPr>
              <w:t>Усього:</w:t>
            </w:r>
          </w:p>
        </w:tc>
        <w:tc>
          <w:tcPr>
            <w:tcW w:w="1545.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9"/>
                <w:szCs w:val="19"/>
              </w:rPr>
              <w:t/>
            </w:r>
          </w:p>
        </w:tc>
        <w:tc>
          <w:tcPr>
            <w:tcW w:w="1545.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9"/>
                <w:szCs w:val="19"/>
              </w:rPr>
              <w:t> 18 692,4</w:t>
            </w:r>
          </w:p>
        </w:tc>
        <w:tc>
          <w:tcPr>
            <w:tcW w:w="1545.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9"/>
                <w:szCs w:val="19"/>
              </w:rPr>
              <w:t> 18 692,4</w:t>
            </w:r>
          </w:p>
        </w:tc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6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6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5580.8" w:type="dxa"/>
            <w:gridSpan w:val="26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10. Перелік державних цільових програм, що виконуються у складі бюджетної програми</w:t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092.3" w:type="dxa"/>
            <w:gridSpan w:val="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76.2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388.6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20"/>
                <w:szCs w:val="20"/>
              </w:rPr>
              <w:t>тис. гривень</w:t>
            </w:r>
          </w:p>
        </w:tc>
        <w:tc>
          <w:tcPr>
            <w:tcW w:w="30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992"/>
        </w:trPr>
        <w:tc>
          <w:tcPr>
            <w:tcW w:w="30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92.3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Код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цільової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</w:p>
        </w:tc>
        <w:tc>
          <w:tcPr>
            <w:tcW w:w="9880.8" w:type="dxa"/>
            <w:gridSpan w:val="9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Назва державної цільової програми</w:t>
            </w:r>
          </w:p>
        </w:tc>
        <w:tc>
          <w:tcPr>
            <w:tcW w:w="1545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</w:p>
        </w:tc>
        <w:tc>
          <w:tcPr>
            <w:tcW w:w="1545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фонд</w:t>
            </w:r>
          </w:p>
        </w:tc>
        <w:tc>
          <w:tcPr>
            <w:tcW w:w="154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Разом</w:t>
            </w:r>
          </w:p>
        </w:tc>
        <w:tc>
          <w:tcPr>
            <w:tcW w:w="30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5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092.3" w:type="dxa"/>
            <w:gridSpan w:val="8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9880.8" w:type="dxa"/>
            <w:gridSpan w:val="9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9"/>
                <w:szCs w:val="19"/>
              </w:rPr>
              <w:t>Усього:</w:t>
            </w:r>
          </w:p>
        </w:tc>
        <w:tc>
          <w:tcPr>
            <w:tcW w:w="1545.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9"/>
                <w:szCs w:val="19"/>
              </w:rPr>
              <w:t/>
            </w:r>
          </w:p>
        </w:tc>
        <w:tc>
          <w:tcPr>
            <w:tcW w:w="1545.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9"/>
                <w:szCs w:val="19"/>
              </w:rPr>
              <w:t/>
            </w:r>
          </w:p>
        </w:tc>
        <w:tc>
          <w:tcPr>
            <w:tcW w:w="1545.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9"/>
                <w:szCs w:val="19"/>
              </w:rPr>
              <w:t/>
            </w:r>
          </w:p>
        </w:tc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401"/>
        </w:trPr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6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6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10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41117</w:t>
            </w:r>
          </w:p>
        </w:tc>
        <w:tc>
          <w:tcPr>
            <w:tcW w:w="4607.7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17-12-2025 11:15:51</w:t>
            </w:r>
          </w:p>
        </w:tc>
        <w:tc>
          <w:tcPr>
            <w:tcW w:w="3218.55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8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f0b049ee-1501-4e85-a021-05da908ce40d</w:t>
            </w:r>
          </w:p>
        </w:tc>
        <w:tc>
          <w:tcPr>
            <w:tcW w:w="1517.549" w:type="dxa"/>
            <w:gridSpan w:val="6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 з 3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265" w:left="567" w:header="304" w:footer="304" w:gutter="0"/>
        </w:sectPr>
      </w:pPr>
    </w:p>
    <w:bookmarkStart w:id="3" w:name="3"/>
    <w:bookmarkEnd w:id="3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5"/>
        <w:gridCol w:w="410"/>
        <w:gridCol w:w="80"/>
        <w:gridCol w:w="20"/>
        <w:gridCol w:w="977"/>
        <w:gridCol w:w="57"/>
        <w:gridCol w:w="57"/>
        <w:gridCol w:w="2211"/>
        <w:gridCol w:w="1843"/>
        <w:gridCol w:w="425"/>
        <w:gridCol w:w="2044"/>
        <w:gridCol w:w="41"/>
        <w:gridCol w:w="1073"/>
        <w:gridCol w:w="46"/>
        <w:gridCol w:w="15"/>
        <w:gridCol w:w="152"/>
        <w:gridCol w:w="1336"/>
        <w:gridCol w:w="2826"/>
        <w:gridCol w:w="81"/>
        <w:gridCol w:w="495"/>
        <w:gridCol w:w="652"/>
        <w:gridCol w:w="594"/>
        <w:gridCol w:w="101"/>
        <w:gridCol w:w="15"/>
        <w:gridCol w:w="140"/>
      </w:tblGrid>
      <w:tr>
        <w:trPr>
          <w:trHeight w:hRule="exact" w:val="284"/>
        </w:trPr>
        <w:tc>
          <w:tcPr>
            <w:tcW w:w="15580.8" w:type="dxa"/>
            <w:gridSpan w:val="2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11. Результативні показники бюджетної програми</w:t>
            </w:r>
          </w:p>
        </w:tc>
        <w:tc>
          <w:tcPr>
            <w:tcW w:w="1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25.3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7669.5" w:type="dxa"/>
            <w:gridSpan w:val="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409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857.75" w:type="dxa"/>
            <w:gridSpan w:val="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30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709"/>
        </w:trPr>
        <w:tc>
          <w:tcPr>
            <w:tcW w:w="30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25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з/п</w:t>
            </w:r>
          </w:p>
        </w:tc>
        <w:tc>
          <w:tcPr>
            <w:tcW w:w="7669.5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Найменування показника</w:t>
            </w:r>
          </w:p>
        </w:tc>
        <w:tc>
          <w:tcPr>
            <w:tcW w:w="11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виміру</w:t>
            </w:r>
          </w:p>
        </w:tc>
        <w:tc>
          <w:tcPr>
            <w:tcW w:w="4409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Джерело інформації</w:t>
            </w:r>
          </w:p>
        </w:tc>
        <w:tc>
          <w:tcPr>
            <w:tcW w:w="1857.7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Значення показника</w:t>
            </w:r>
          </w:p>
        </w:tc>
        <w:tc>
          <w:tcPr>
            <w:tcW w:w="30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91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1</w:t>
            </w:r>
          </w:p>
        </w:tc>
        <w:tc>
          <w:tcPr>
            <w:tcW w:w="7649.25" w:type="dxa"/>
            <w:gridSpan w:val="8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9"/>
                <w:szCs w:val="19"/>
              </w:rPr>
              <w:t>затрат</w:t>
            </w:r>
          </w:p>
        </w:tc>
        <w:tc>
          <w:tcPr>
            <w:tcW w:w="1128.7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4389" w:type="dxa"/>
            <w:gridSpan w:val="5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837.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71.349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122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7649.25" w:type="dxa"/>
            <w:gridSpan w:val="8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Обсяг залучених кредитних коштів від МБРР та ФЧТ за виконані роботи для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здійснення платежу за контрактом від 28 вересня 2016 року № UDHEEP-KHTM-ICB-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17 «Встановлення теплових лічильників та іншого механічного та електричного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обладнання в теплових пунктах житлових будинків м. Харків» між комунальним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підприємством «Харківські теплові мережі» та AB «Axis Industries»</w:t>
            </w:r>
          </w:p>
        </w:tc>
        <w:tc>
          <w:tcPr>
            <w:tcW w:w="1128.7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4389" w:type="dxa"/>
            <w:gridSpan w:val="5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Угоди про позику, кінцева дата яких продовжена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листом МБРР</w:t>
            </w:r>
          </w:p>
        </w:tc>
        <w:tc>
          <w:tcPr>
            <w:tcW w:w="1837.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18 692,4</w:t>
            </w:r>
          </w:p>
        </w:tc>
        <w:tc>
          <w:tcPr>
            <w:tcW w:w="271.349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91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4</w:t>
            </w:r>
          </w:p>
        </w:tc>
        <w:tc>
          <w:tcPr>
            <w:tcW w:w="7649.25" w:type="dxa"/>
            <w:gridSpan w:val="8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9"/>
                <w:szCs w:val="19"/>
              </w:rPr>
              <w:t>якості</w:t>
            </w:r>
          </w:p>
        </w:tc>
        <w:tc>
          <w:tcPr>
            <w:tcW w:w="1128.7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4389" w:type="dxa"/>
            <w:gridSpan w:val="5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837.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71.349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53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7649.25" w:type="dxa"/>
            <w:gridSpan w:val="8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Рівень погашення заборгованості за контрактом за проектом "Підвищення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енергоефективності  в секторі централізованого теплопостачання України"</w:t>
            </w:r>
          </w:p>
        </w:tc>
        <w:tc>
          <w:tcPr>
            <w:tcW w:w="1128.7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</w:p>
        </w:tc>
        <w:tc>
          <w:tcPr>
            <w:tcW w:w="4389" w:type="dxa"/>
            <w:gridSpan w:val="5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 облік</w:t>
            </w:r>
          </w:p>
        </w:tc>
        <w:tc>
          <w:tcPr>
            <w:tcW w:w="1837.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100,0</w:t>
            </w:r>
          </w:p>
        </w:tc>
        <w:tc>
          <w:tcPr>
            <w:tcW w:w="271.349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709"/>
        </w:trPr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259.75" w:type="dxa"/>
            <w:gridSpan w:val="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______________________________________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1 - код програмної класифікації видатків та кредитування державного бюджету;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2 - код функціональної класифікації видатків та кредитування бюджету</w:t>
            </w: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0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7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2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517.5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069.0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316"/>
        </w:trPr>
        <w:tc>
          <w:tcPr>
            <w:tcW w:w="1517.5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5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Державний секретар</w:t>
            </w:r>
          </w:p>
        </w:tc>
        <w:tc>
          <w:tcPr>
            <w:tcW w:w="3218.55" w:type="dxa"/>
            <w:gridSpan w:val="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000000"/>
                <w:sz w:val="19"/>
                <w:szCs w:val="19"/>
              </w:rPr>
              <w:t/>
            </w:r>
          </w:p>
        </w:tc>
        <w:tc>
          <w:tcPr>
            <w:tcW w:w="1517.5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000000"/>
                <w:sz w:val="22"/>
                <w:szCs w:val="22"/>
              </w:rPr>
              <w:t/>
            </w:r>
          </w:p>
        </w:tc>
        <w:tc>
          <w:tcPr>
            <w:tcW w:w="4069.05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Сергій БІЛЕЦЬКИЙ</w:t>
            </w:r>
          </w:p>
        </w:tc>
        <w:tc>
          <w:tcPr>
            <w:tcW w:w="5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517.5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gridSpan w:val="4"/>
            <w:tcBorders>
              <w:top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(підпис)</w:t>
            </w:r>
          </w:p>
        </w:tc>
        <w:tc>
          <w:tcPr>
            <w:tcW w:w="1517.5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4069.0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(Власне ім’я ПРІЗВИЩЕ)</w:t>
            </w:r>
          </w:p>
        </w:tc>
        <w:tc>
          <w:tcPr>
            <w:tcW w:w="5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517.5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069.0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517.5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069.0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178"/>
        </w:trPr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1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0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7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2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75"/>
        </w:trPr>
        <w:tc>
          <w:tcPr>
            <w:tcW w:w="1517.5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5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ПОГОДЖЕНО:</w:t>
            </w:r>
            <w:r>
              <w:rPr/>
              <w:t xml:space="preserve"> </w:t>
            </w:r>
          </w:p>
        </w:tc>
        <w:tc>
          <w:tcPr>
            <w:tcW w:w="3218.5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19.5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4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17.5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5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Міністерство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</w:p>
        </w:tc>
        <w:tc>
          <w:tcPr>
            <w:tcW w:w="3218.5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19.5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4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517.5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339.7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283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/>
            </w:r>
          </w:p>
        </w:tc>
        <w:tc>
          <w:tcPr>
            <w:tcW w:w="4919.5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/>
            </w:r>
          </w:p>
        </w:tc>
        <w:tc>
          <w:tcPr>
            <w:tcW w:w="1517.54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517.5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5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АРКУШ ПОГОДЖЕННЯ</w:t>
            </w:r>
          </w:p>
        </w:tc>
        <w:tc>
          <w:tcPr>
            <w:tcW w:w="3218.5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19.5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4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17.5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339.7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Дата 18.12.2025</w:t>
            </w:r>
          </w:p>
        </w:tc>
        <w:tc>
          <w:tcPr>
            <w:tcW w:w="5486.55" w:type="dxa"/>
            <w:gridSpan w:val="6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 19040-20-5/37399</w:t>
            </w:r>
          </w:p>
        </w:tc>
        <w:tc>
          <w:tcPr>
            <w:tcW w:w="4919.5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4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42"/>
        </w:trPr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1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0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7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2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616"/>
        </w:trPr>
        <w:tc>
          <w:tcPr>
            <w:tcW w:w="1630.95" w:type="dxa"/>
            <w:gridSpan w:val="7"/>
            <w:tcBorders/>
            <w:vAlign w:val="top"/>
            <w:tcMar>
              <w:left w:w="4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1026000" cy="1026000"/>
                  <wp:docPr id="4" name="4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4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6000" cy="102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64.501" w:type="dxa"/>
            <w:gridSpan w:val="9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Паспорт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рік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Міністерство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України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ід-41117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АІС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"ГРК-ВЕБ",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КВК=310,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КПК=3101860,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тип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консолідації=Зведена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форма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ГРК,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номер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версії=1.02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17.12.2025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14:38:46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Сергій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БІЛЕЦЬКИЙ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(12E71E)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17.12.2025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14:45:58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Міністерство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(12E743)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17.12.2025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14:47:11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відправлено: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Міністерство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(12E743)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18.12.2025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16:55:35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погоджено: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 АІС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"ДБ"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()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f0b049ee-1501-4e85-a021-05da908ce40d</w:t>
            </w:r>
            <w:r>
              <w:rPr/>
              <w:t xml:space="preserve"> </w:t>
            </w:r>
          </w:p>
        </w:tc>
        <w:tc>
          <w:tcPr>
            <w:tcW w:w="13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2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27"/>
        </w:trPr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.7001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7864.501" w:type="dxa"/>
            <w:gridSpan w:val="9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2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9"/>
        </w:trPr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1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0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7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2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5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41117</w:t>
            </w:r>
          </w:p>
        </w:tc>
        <w:tc>
          <w:tcPr>
            <w:tcW w:w="4607.7" w:type="dxa"/>
            <w:gridSpan w:val="5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17-12-2025 11:15:51</w:t>
            </w:r>
          </w:p>
        </w:tc>
        <w:tc>
          <w:tcPr>
            <w:tcW w:w="3218.55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6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f0b049ee-1501-4e85-a021-05da908ce40d</w:t>
            </w:r>
          </w:p>
        </w:tc>
        <w:tc>
          <w:tcPr>
            <w:tcW w:w="1517.549" w:type="dxa"/>
            <w:gridSpan w:val="5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3 з 3</w:t>
            </w:r>
          </w:p>
        </w:tc>
      </w:tr>
    </w:tbl>
    <w:sectPr>
      <w:pgSz w:w="16840" w:h="11907" w:orient="landscape"/>
      <w:pgMar w:top="1060" w:right="567" w:bottom="265" w:left="567" w:header="304" w:footer="304" w:gutter="0"/>
    </w:sectPr>
    <w:p>
      <w:r>
        <w:rPr>
          <w:color w:val="#FFFFFF"/>
          <w:sz w:val="2"/>
          <w:szCs w:val="2"/>
        </w:rPr>
        <w:t>.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" w:eastAsia="e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4" w:type="character" w:customStyle="1">
    <w:name w:val="Header Sign"/>
    <w:basedOn w:val="a0"/>
    <w:link w:val="a3"/>
    <w:uiPriority w:val="99"/>
    <w:rsid w:val="00D87E1B"/>
  </w:style>
  <w:style w:styleId="a5" w:type="paragraph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6" w:type="character" w:customStyle="1">
    <w:name w:val="Footer Sign"/>
    <w:basedOn w:val="a0"/>
    <w:link w:val="a5"/>
    <w:uiPriority w:val="99"/>
    <w:rsid w:val="00D87E1B"/>
  </w:style>
</w:style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ettings" Target="settings.xml" />
<Relationship Id="rId2" Type="http://schemas.openxmlformats.org/officeDocument/2006/relationships/styles" Target="styles.xml" />
<Relationship Id="rId3" Type="http://schemas.openxmlformats.org/officeDocument/2006/relationships/fontTable" Target="fontTable.xml" />
<Relationship Id="rId24" Type="http://schemas.openxmlformats.org/officeDocument/2006/relationships/image" Target="media/57A827B910F5E27EA4E124E8E3094BC3.png" />
</Relationships>

</file>

<file path=docProps/app.xml><?xml version="1.0" encoding="utf-8"?>
<Properties xmlns="http://schemas.openxmlformats.org/officeDocument/2006/extended-properties" xmlns:vt="http://schemas.openxmlformats.org/officeDocument/2006/docPropsVTypes">
  <DocSecurity>0</DocSecurity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esop_forms_n1098_pasport</dc:title>
  <dc:creator>FastReport.NET</dc:creator>
</cp:coreProperties>
</file>