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розміру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призначення,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>
        <w:t>бюджетних</w:t>
      </w:r>
      <w:r>
        <w:rPr>
          <w:spacing w:val="-8"/>
        </w:rPr>
        <w:t xml:space="preserve"> </w:t>
      </w:r>
      <w:r>
        <w:t>коштів”)</w:t>
      </w:r>
    </w:p>
    <w:p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:rsidR="00790A31" w:rsidRDefault="00444D93" w:rsidP="00597058">
      <w:pPr>
        <w:pStyle w:val="a5"/>
        <w:numPr>
          <w:ilvl w:val="0"/>
          <w:numId w:val="1"/>
        </w:numPr>
        <w:tabs>
          <w:tab w:val="left" w:pos="1211"/>
        </w:tabs>
        <w:ind w:left="0" w:firstLine="624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>
        <w:rPr>
          <w:bCs/>
          <w:sz w:val="28"/>
        </w:rPr>
        <w:t xml:space="preserve">Міністерство </w:t>
      </w:r>
      <w:r w:rsidR="00790A31">
        <w:rPr>
          <w:bCs/>
          <w:sz w:val="28"/>
        </w:rPr>
        <w:t xml:space="preserve">розвитку громад, територій та </w:t>
      </w:r>
      <w:r>
        <w:rPr>
          <w:bCs/>
          <w:sz w:val="28"/>
        </w:rPr>
        <w:t>інфраструктури України</w:t>
      </w:r>
      <w:r w:rsidRPr="00444D93">
        <w:rPr>
          <w:sz w:val="28"/>
        </w:rPr>
        <w:t xml:space="preserve">; </w:t>
      </w:r>
      <w:r>
        <w:rPr>
          <w:bCs/>
          <w:sz w:val="28"/>
        </w:rPr>
        <w:t>проспект</w:t>
      </w:r>
      <w:r w:rsidRPr="00444D93">
        <w:rPr>
          <w:bCs/>
          <w:sz w:val="28"/>
        </w:rPr>
        <w:t xml:space="preserve"> </w:t>
      </w:r>
      <w:r w:rsidR="00790A31">
        <w:rPr>
          <w:bCs/>
          <w:sz w:val="28"/>
        </w:rPr>
        <w:t>Берестейський</w:t>
      </w:r>
      <w:r w:rsidRPr="00444D93">
        <w:rPr>
          <w:bCs/>
          <w:sz w:val="28"/>
        </w:rPr>
        <w:t>, 14, м. Київ</w:t>
      </w:r>
      <w:r>
        <w:rPr>
          <w:bCs/>
          <w:sz w:val="28"/>
        </w:rPr>
        <w:t xml:space="preserve">, </w:t>
      </w:r>
      <w:r w:rsidRPr="00444D93">
        <w:rPr>
          <w:bCs/>
          <w:sz w:val="28"/>
        </w:rPr>
        <w:t>01135;</w:t>
      </w:r>
      <w:r w:rsidRPr="00444D93">
        <w:rPr>
          <w:sz w:val="28"/>
        </w:rPr>
        <w:t xml:space="preserve"> код за ЄДРПОУ – 37472062; категорія замовника – орган державної влади</w:t>
      </w:r>
      <w:r>
        <w:rPr>
          <w:sz w:val="28"/>
        </w:rPr>
        <w:t>.</w:t>
      </w:r>
    </w:p>
    <w:p w:rsidR="00113D64" w:rsidRPr="000A1FF7" w:rsidRDefault="00444D93" w:rsidP="00597058">
      <w:pPr>
        <w:pStyle w:val="a5"/>
        <w:numPr>
          <w:ilvl w:val="0"/>
          <w:numId w:val="1"/>
        </w:numPr>
        <w:tabs>
          <w:tab w:val="left" w:pos="1211"/>
        </w:tabs>
        <w:ind w:left="0" w:firstLine="624"/>
        <w:rPr>
          <w:sz w:val="28"/>
          <w:szCs w:val="28"/>
        </w:rPr>
      </w:pPr>
      <w:r w:rsidRPr="000A1FF7">
        <w:rPr>
          <w:b/>
          <w:sz w:val="28"/>
          <w:szCs w:val="28"/>
        </w:rPr>
        <w:t>Предмет</w:t>
      </w:r>
      <w:r w:rsidRPr="000A1FF7">
        <w:rPr>
          <w:b/>
          <w:spacing w:val="1"/>
          <w:sz w:val="28"/>
          <w:szCs w:val="28"/>
        </w:rPr>
        <w:t xml:space="preserve"> </w:t>
      </w:r>
      <w:r w:rsidRPr="000A1FF7">
        <w:rPr>
          <w:b/>
          <w:sz w:val="28"/>
          <w:szCs w:val="28"/>
        </w:rPr>
        <w:t>закупівлі:</w:t>
      </w:r>
      <w:r w:rsidRPr="000A1FF7">
        <w:rPr>
          <w:b/>
          <w:spacing w:val="1"/>
          <w:sz w:val="28"/>
          <w:szCs w:val="28"/>
        </w:rPr>
        <w:t xml:space="preserve"> </w:t>
      </w:r>
      <w:r w:rsidR="00941236" w:rsidRPr="007A5B29">
        <w:rPr>
          <w:spacing w:val="1"/>
          <w:sz w:val="28"/>
          <w:szCs w:val="28"/>
        </w:rPr>
        <w:t>«</w:t>
      </w:r>
      <w:r w:rsidR="00573E45" w:rsidRPr="00573E45">
        <w:rPr>
          <w:sz w:val="28"/>
          <w:szCs w:val="28"/>
        </w:rPr>
        <w:t xml:space="preserve">Виконати аналіз та розробити  </w:t>
      </w:r>
      <w:proofErr w:type="spellStart"/>
      <w:r w:rsidR="00573E45" w:rsidRPr="00573E45">
        <w:rPr>
          <w:sz w:val="28"/>
          <w:szCs w:val="28"/>
        </w:rPr>
        <w:t>проєкти</w:t>
      </w:r>
      <w:proofErr w:type="spellEnd"/>
      <w:r w:rsidR="00573E45" w:rsidRPr="00573E45">
        <w:rPr>
          <w:sz w:val="28"/>
          <w:szCs w:val="28"/>
        </w:rPr>
        <w:t xml:space="preserve"> двох національних стандартів щодо </w:t>
      </w:r>
      <w:proofErr w:type="spellStart"/>
      <w:r w:rsidR="00573E45" w:rsidRPr="00573E45">
        <w:rPr>
          <w:sz w:val="28"/>
          <w:szCs w:val="28"/>
        </w:rPr>
        <w:t>проєктування</w:t>
      </w:r>
      <w:proofErr w:type="spellEnd"/>
      <w:r w:rsidR="00573E45" w:rsidRPr="00573E45">
        <w:rPr>
          <w:sz w:val="28"/>
          <w:szCs w:val="28"/>
        </w:rPr>
        <w:t xml:space="preserve"> дизельних електростанцій та електропостачання промислових підприємств</w:t>
      </w:r>
      <w:r w:rsidR="00926A04">
        <w:rPr>
          <w:sz w:val="28"/>
          <w:szCs w:val="28"/>
        </w:rPr>
        <w:t>»,</w:t>
      </w:r>
      <w:r w:rsidR="00941236" w:rsidRPr="00941236">
        <w:rPr>
          <w:sz w:val="28"/>
          <w:szCs w:val="28"/>
        </w:rPr>
        <w:t xml:space="preserve"> ДК 015-97: I.2 19 — Дослідження та розробки в галузі архітектури та будівництва, ДК021-2015: 73100000-3 — Послуги у сфері наукових досліджень та експериментальних розробок»</w:t>
      </w:r>
      <w:r w:rsidR="00113D64" w:rsidRPr="000A1FF7">
        <w:rPr>
          <w:sz w:val="28"/>
          <w:szCs w:val="28"/>
        </w:rPr>
        <w:t xml:space="preserve">. </w:t>
      </w:r>
    </w:p>
    <w:p w:rsidR="00790A31" w:rsidRDefault="00444D93" w:rsidP="00597058">
      <w:pPr>
        <w:pStyle w:val="a5"/>
        <w:numPr>
          <w:ilvl w:val="0"/>
          <w:numId w:val="1"/>
        </w:numPr>
        <w:tabs>
          <w:tab w:val="left" w:pos="1211"/>
        </w:tabs>
        <w:ind w:left="0" w:firstLine="624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="0064612B">
        <w:rPr>
          <w:sz w:val="28"/>
        </w:rPr>
        <w:t>В</w:t>
      </w:r>
      <w:r w:rsidRPr="00790A31">
        <w:rPr>
          <w:sz w:val="28"/>
        </w:rPr>
        <w:t>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24BFC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:rsidR="001D0F7B" w:rsidRPr="00941236" w:rsidRDefault="00444D93" w:rsidP="00597058">
      <w:pPr>
        <w:pStyle w:val="a5"/>
        <w:numPr>
          <w:ilvl w:val="0"/>
          <w:numId w:val="1"/>
        </w:numPr>
        <w:tabs>
          <w:tab w:val="left" w:pos="1211"/>
        </w:tabs>
        <w:ind w:left="0" w:firstLine="624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9A2706" w:rsidRPr="009A2706">
        <w:rPr>
          <w:sz w:val="28"/>
        </w:rPr>
        <w:t>UA-2024-04-17-002495-a</w:t>
      </w:r>
    </w:p>
    <w:p w:rsidR="00C73D51" w:rsidRDefault="006F1F05" w:rsidP="00597058">
      <w:pPr>
        <w:pStyle w:val="a5"/>
        <w:numPr>
          <w:ilvl w:val="0"/>
          <w:numId w:val="1"/>
        </w:numPr>
        <w:tabs>
          <w:tab w:val="left" w:pos="1211"/>
        </w:tabs>
        <w:ind w:left="0" w:firstLine="624"/>
        <w:rPr>
          <w:sz w:val="28"/>
          <w:szCs w:val="28"/>
        </w:rPr>
      </w:pPr>
      <w:r w:rsidRPr="000A1FF7">
        <w:rPr>
          <w:b/>
          <w:sz w:val="28"/>
          <w:szCs w:val="28"/>
        </w:rPr>
        <w:t xml:space="preserve">Очікувана вартість предмета закупівлі: </w:t>
      </w:r>
      <w:r w:rsidR="009A2706" w:rsidRPr="009A2706">
        <w:rPr>
          <w:iCs/>
          <w:sz w:val="28"/>
          <w:szCs w:val="28"/>
        </w:rPr>
        <w:t xml:space="preserve">788 148,00 </w:t>
      </w:r>
      <w:r w:rsidR="000A1FF7" w:rsidRPr="000A1FF7">
        <w:rPr>
          <w:iCs/>
          <w:sz w:val="28"/>
          <w:szCs w:val="28"/>
        </w:rPr>
        <w:t>(</w:t>
      </w:r>
      <w:r w:rsidR="009A2706">
        <w:rPr>
          <w:iCs/>
          <w:sz w:val="28"/>
          <w:szCs w:val="28"/>
        </w:rPr>
        <w:t>сімсот вісімдесят вісім</w:t>
      </w:r>
      <w:r w:rsidR="00941236">
        <w:rPr>
          <w:iCs/>
          <w:sz w:val="28"/>
          <w:szCs w:val="28"/>
        </w:rPr>
        <w:t xml:space="preserve"> </w:t>
      </w:r>
      <w:r w:rsidR="000A1FF7" w:rsidRPr="000A1FF7">
        <w:rPr>
          <w:iCs/>
          <w:sz w:val="28"/>
          <w:szCs w:val="28"/>
        </w:rPr>
        <w:t>тисяч</w:t>
      </w:r>
      <w:r w:rsidR="00A67151">
        <w:rPr>
          <w:iCs/>
          <w:sz w:val="28"/>
          <w:szCs w:val="28"/>
        </w:rPr>
        <w:t>і</w:t>
      </w:r>
      <w:r w:rsidR="00941236">
        <w:rPr>
          <w:iCs/>
          <w:sz w:val="28"/>
          <w:szCs w:val="28"/>
        </w:rPr>
        <w:t xml:space="preserve"> </w:t>
      </w:r>
      <w:r w:rsidR="009A2706">
        <w:rPr>
          <w:iCs/>
          <w:sz w:val="28"/>
          <w:szCs w:val="28"/>
        </w:rPr>
        <w:t>сто сорок вісім</w:t>
      </w:r>
      <w:r w:rsidR="000A1FF7" w:rsidRPr="000A1FF7">
        <w:rPr>
          <w:iCs/>
          <w:sz w:val="28"/>
          <w:szCs w:val="28"/>
        </w:rPr>
        <w:t xml:space="preserve">) </w:t>
      </w:r>
      <w:r w:rsidR="000A1FF7" w:rsidRPr="000A1FF7">
        <w:rPr>
          <w:sz w:val="28"/>
          <w:szCs w:val="28"/>
        </w:rPr>
        <w:t>грн. 00 коп. без урахування ПДВ.</w:t>
      </w:r>
    </w:p>
    <w:p w:rsidR="00D5215B" w:rsidRPr="00597058" w:rsidRDefault="00444D93" w:rsidP="00597058">
      <w:pPr>
        <w:pStyle w:val="a5"/>
        <w:numPr>
          <w:ilvl w:val="0"/>
          <w:numId w:val="1"/>
        </w:numPr>
        <w:tabs>
          <w:tab w:val="left" w:pos="1211"/>
        </w:tabs>
        <w:ind w:left="0" w:firstLine="624"/>
        <w:rPr>
          <w:sz w:val="28"/>
          <w:szCs w:val="28"/>
        </w:rPr>
      </w:pPr>
      <w:r w:rsidRPr="00597058">
        <w:rPr>
          <w:b/>
          <w:sz w:val="28"/>
          <w:szCs w:val="28"/>
        </w:rPr>
        <w:t>Обґрунтування</w:t>
      </w:r>
      <w:r w:rsidRPr="00597058">
        <w:rPr>
          <w:b/>
          <w:spacing w:val="1"/>
          <w:sz w:val="28"/>
          <w:szCs w:val="28"/>
        </w:rPr>
        <w:t xml:space="preserve"> </w:t>
      </w:r>
      <w:r w:rsidRPr="00597058">
        <w:rPr>
          <w:b/>
          <w:sz w:val="28"/>
          <w:szCs w:val="28"/>
        </w:rPr>
        <w:t>технічних</w:t>
      </w:r>
      <w:r w:rsidRPr="00597058">
        <w:rPr>
          <w:b/>
          <w:spacing w:val="1"/>
          <w:sz w:val="28"/>
          <w:szCs w:val="28"/>
        </w:rPr>
        <w:t xml:space="preserve"> </w:t>
      </w:r>
      <w:r w:rsidRPr="00597058">
        <w:rPr>
          <w:b/>
          <w:sz w:val="28"/>
          <w:szCs w:val="28"/>
        </w:rPr>
        <w:t>та</w:t>
      </w:r>
      <w:r w:rsidRPr="00597058">
        <w:rPr>
          <w:b/>
          <w:spacing w:val="1"/>
          <w:sz w:val="28"/>
          <w:szCs w:val="28"/>
        </w:rPr>
        <w:t xml:space="preserve"> </w:t>
      </w:r>
      <w:r w:rsidRPr="00597058">
        <w:rPr>
          <w:b/>
          <w:sz w:val="28"/>
          <w:szCs w:val="28"/>
        </w:rPr>
        <w:t>якісних</w:t>
      </w:r>
      <w:r w:rsidRPr="00597058">
        <w:rPr>
          <w:b/>
          <w:spacing w:val="1"/>
          <w:sz w:val="28"/>
          <w:szCs w:val="28"/>
        </w:rPr>
        <w:t xml:space="preserve"> </w:t>
      </w:r>
      <w:r w:rsidRPr="00597058">
        <w:rPr>
          <w:b/>
          <w:sz w:val="28"/>
          <w:szCs w:val="28"/>
        </w:rPr>
        <w:t>характеристик</w:t>
      </w:r>
      <w:r w:rsidRPr="00597058">
        <w:rPr>
          <w:b/>
          <w:spacing w:val="1"/>
          <w:sz w:val="28"/>
          <w:szCs w:val="28"/>
        </w:rPr>
        <w:t xml:space="preserve"> </w:t>
      </w:r>
      <w:r w:rsidRPr="00597058">
        <w:rPr>
          <w:b/>
          <w:sz w:val="28"/>
          <w:szCs w:val="28"/>
        </w:rPr>
        <w:t>предмета</w:t>
      </w:r>
      <w:r w:rsidRPr="00597058">
        <w:rPr>
          <w:b/>
          <w:spacing w:val="-67"/>
          <w:sz w:val="28"/>
          <w:szCs w:val="28"/>
        </w:rPr>
        <w:t xml:space="preserve"> </w:t>
      </w:r>
      <w:r w:rsidRPr="00597058">
        <w:rPr>
          <w:b/>
          <w:sz w:val="28"/>
          <w:szCs w:val="28"/>
        </w:rPr>
        <w:t>закупівлі:</w:t>
      </w:r>
      <w:r w:rsidR="006F1F05" w:rsidRPr="00597058">
        <w:rPr>
          <w:b/>
          <w:sz w:val="28"/>
          <w:szCs w:val="28"/>
        </w:rPr>
        <w:t xml:space="preserve"> </w:t>
      </w:r>
      <w:r w:rsidR="00597058">
        <w:rPr>
          <w:sz w:val="28"/>
          <w:szCs w:val="28"/>
        </w:rPr>
        <w:t>т</w:t>
      </w:r>
      <w:r w:rsidR="00597058" w:rsidRPr="00597058">
        <w:rPr>
          <w:sz w:val="28"/>
          <w:szCs w:val="28"/>
        </w:rPr>
        <w:t>ехнічні та якісні характеристики предмета закупівлі визначаються відповідно до потреб</w:t>
      </w:r>
      <w:r w:rsidR="00597058" w:rsidRPr="00597058">
        <w:rPr>
          <w:sz w:val="28"/>
          <w:szCs w:val="28"/>
        </w:rPr>
        <w:t xml:space="preserve"> </w:t>
      </w:r>
      <w:r w:rsidR="00597058" w:rsidRPr="00597058">
        <w:rPr>
          <w:sz w:val="28"/>
          <w:szCs w:val="28"/>
        </w:rPr>
        <w:t>Замовника з метою реалізації положень частини третьої статті 29 Закону України «Про</w:t>
      </w:r>
      <w:r w:rsidR="00597058" w:rsidRPr="00597058">
        <w:rPr>
          <w:sz w:val="28"/>
          <w:szCs w:val="28"/>
        </w:rPr>
        <w:t xml:space="preserve"> </w:t>
      </w:r>
      <w:r w:rsidR="00597058" w:rsidRPr="00597058">
        <w:rPr>
          <w:sz w:val="28"/>
          <w:szCs w:val="28"/>
        </w:rPr>
        <w:t>стандартизацію», частини третьої статті 9 Закону України «Про регулювання містобудівної</w:t>
      </w:r>
      <w:r w:rsidR="00597058" w:rsidRPr="00597058">
        <w:rPr>
          <w:sz w:val="28"/>
          <w:szCs w:val="28"/>
        </w:rPr>
        <w:t xml:space="preserve"> </w:t>
      </w:r>
      <w:r w:rsidR="00597058" w:rsidRPr="00597058">
        <w:rPr>
          <w:sz w:val="28"/>
          <w:szCs w:val="28"/>
        </w:rPr>
        <w:t>діяльності», Закони України «Про наукову і науково-технічну діяльність», «Про будівельні</w:t>
      </w:r>
      <w:r w:rsidR="00597058" w:rsidRPr="00597058">
        <w:rPr>
          <w:sz w:val="28"/>
          <w:szCs w:val="28"/>
        </w:rPr>
        <w:t xml:space="preserve"> </w:t>
      </w:r>
      <w:r w:rsidR="00597058">
        <w:rPr>
          <w:sz w:val="28"/>
          <w:szCs w:val="28"/>
        </w:rPr>
        <w:t>норми»</w:t>
      </w:r>
      <w:r w:rsidR="00597058" w:rsidRPr="00597058">
        <w:rPr>
          <w:sz w:val="28"/>
          <w:szCs w:val="28"/>
        </w:rPr>
        <w:t>, Додатка 1 до Програми робіт з національної</w:t>
      </w:r>
      <w:r w:rsidR="00597058" w:rsidRPr="00597058">
        <w:rPr>
          <w:sz w:val="28"/>
          <w:szCs w:val="28"/>
        </w:rPr>
        <w:t xml:space="preserve"> </w:t>
      </w:r>
      <w:r w:rsidR="00597058" w:rsidRPr="00597058">
        <w:rPr>
          <w:sz w:val="28"/>
          <w:szCs w:val="28"/>
        </w:rPr>
        <w:t>стандартизації на 2023 рік, затвердженого наказом ДП «Український науково- дослідний і</w:t>
      </w:r>
      <w:r w:rsidR="00597058" w:rsidRPr="00597058">
        <w:rPr>
          <w:sz w:val="28"/>
          <w:szCs w:val="28"/>
        </w:rPr>
        <w:t xml:space="preserve"> </w:t>
      </w:r>
      <w:r w:rsidR="00597058" w:rsidRPr="00597058">
        <w:rPr>
          <w:sz w:val="28"/>
          <w:szCs w:val="28"/>
        </w:rPr>
        <w:t>навчальний центр проблем стандартизації, сертифікації та якості» від 27 червня 2023 року</w:t>
      </w:r>
      <w:r w:rsidR="00597058">
        <w:rPr>
          <w:sz w:val="28"/>
          <w:szCs w:val="28"/>
        </w:rPr>
        <w:t xml:space="preserve"> № 155.</w:t>
      </w:r>
    </w:p>
    <w:p w:rsidR="00C73D51" w:rsidRPr="00C73D51" w:rsidRDefault="004E2269" w:rsidP="00597058">
      <w:pPr>
        <w:pStyle w:val="a5"/>
        <w:numPr>
          <w:ilvl w:val="0"/>
          <w:numId w:val="1"/>
        </w:numPr>
        <w:tabs>
          <w:tab w:val="left" w:pos="1211"/>
          <w:tab w:val="left" w:pos="1276"/>
        </w:tabs>
        <w:ind w:left="0" w:firstLine="624"/>
        <w:rPr>
          <w:sz w:val="28"/>
        </w:rPr>
      </w:pPr>
      <w:r w:rsidRPr="00E830D4">
        <w:rPr>
          <w:b/>
          <w:color w:val="000000"/>
          <w:sz w:val="28"/>
          <w:szCs w:val="28"/>
        </w:rPr>
        <w:t>Загальна характеристика та актуальність завдання (</w:t>
      </w:r>
      <w:proofErr w:type="spellStart"/>
      <w:r w:rsidRPr="00E830D4">
        <w:rPr>
          <w:b/>
          <w:color w:val="000000"/>
          <w:sz w:val="28"/>
          <w:szCs w:val="28"/>
        </w:rPr>
        <w:t>проєкту</w:t>
      </w:r>
      <w:proofErr w:type="spellEnd"/>
      <w:r w:rsidRPr="00E830D4">
        <w:rPr>
          <w:b/>
          <w:color w:val="000000"/>
          <w:sz w:val="28"/>
          <w:szCs w:val="28"/>
        </w:rPr>
        <w:t>):</w:t>
      </w:r>
      <w:r w:rsidR="0064612B" w:rsidRPr="00E830D4">
        <w:rPr>
          <w:b/>
          <w:color w:val="000000"/>
          <w:sz w:val="28"/>
          <w:szCs w:val="28"/>
        </w:rPr>
        <w:t xml:space="preserve"> </w:t>
      </w:r>
    </w:p>
    <w:p w:rsidR="00597058" w:rsidRPr="00597058" w:rsidRDefault="00597058" w:rsidP="00597058">
      <w:pPr>
        <w:pStyle w:val="a5"/>
        <w:tabs>
          <w:tab w:val="left" w:pos="1211"/>
          <w:tab w:val="left" w:pos="1276"/>
        </w:tabs>
        <w:ind w:left="0" w:firstLine="624"/>
        <w:rPr>
          <w:sz w:val="28"/>
        </w:rPr>
      </w:pPr>
      <w:r w:rsidRPr="00597058">
        <w:rPr>
          <w:sz w:val="28"/>
        </w:rPr>
        <w:t>Виконання розробки обумовлено необхідністю:</w:t>
      </w:r>
    </w:p>
    <w:p w:rsidR="00597058" w:rsidRPr="00597058" w:rsidRDefault="00597058" w:rsidP="00597058">
      <w:pPr>
        <w:pStyle w:val="a5"/>
        <w:tabs>
          <w:tab w:val="left" w:pos="1211"/>
          <w:tab w:val="left" w:pos="1276"/>
        </w:tabs>
        <w:ind w:left="0" w:firstLine="624"/>
        <w:rPr>
          <w:sz w:val="28"/>
        </w:rPr>
      </w:pPr>
      <w:r w:rsidRPr="00597058">
        <w:rPr>
          <w:sz w:val="28"/>
        </w:rPr>
        <w:t xml:space="preserve"> - перегляду ДСТУ-Н Б В.2.5-80:2015 та приведення його у відповідність з вимогами</w:t>
      </w:r>
      <w:r>
        <w:rPr>
          <w:sz w:val="28"/>
        </w:rPr>
        <w:t xml:space="preserve"> </w:t>
      </w:r>
      <w:r w:rsidRPr="00597058">
        <w:rPr>
          <w:sz w:val="28"/>
        </w:rPr>
        <w:t>чинного законодавства шляхом розроблення нової редакції стандарту;</w:t>
      </w:r>
    </w:p>
    <w:p w:rsidR="00597058" w:rsidRPr="00597058" w:rsidRDefault="00597058" w:rsidP="00597058">
      <w:pPr>
        <w:pStyle w:val="a5"/>
        <w:tabs>
          <w:tab w:val="left" w:pos="1211"/>
          <w:tab w:val="left" w:pos="1276"/>
        </w:tabs>
        <w:ind w:left="0" w:firstLine="624"/>
        <w:rPr>
          <w:sz w:val="28"/>
        </w:rPr>
      </w:pPr>
      <w:r w:rsidRPr="00597058">
        <w:rPr>
          <w:sz w:val="28"/>
        </w:rPr>
        <w:t xml:space="preserve">- відсутністю профільного нормативного документа щодо </w:t>
      </w:r>
      <w:proofErr w:type="spellStart"/>
      <w:r w:rsidRPr="00597058">
        <w:rPr>
          <w:sz w:val="28"/>
        </w:rPr>
        <w:t>проєктування</w:t>
      </w:r>
      <w:proofErr w:type="spellEnd"/>
      <w:r w:rsidRPr="00597058">
        <w:rPr>
          <w:sz w:val="28"/>
        </w:rPr>
        <w:t xml:space="preserve"> дизельних</w:t>
      </w:r>
      <w:r>
        <w:rPr>
          <w:sz w:val="28"/>
        </w:rPr>
        <w:t xml:space="preserve"> </w:t>
      </w:r>
      <w:r w:rsidRPr="00597058">
        <w:rPr>
          <w:sz w:val="28"/>
        </w:rPr>
        <w:t>електростанцій як незалежного від міських електромереж, аварійного джерела живлення</w:t>
      </w:r>
      <w:r>
        <w:rPr>
          <w:sz w:val="28"/>
        </w:rPr>
        <w:t xml:space="preserve"> </w:t>
      </w:r>
      <w:r w:rsidRPr="00597058">
        <w:rPr>
          <w:sz w:val="28"/>
        </w:rPr>
        <w:t>висотних будівель, офісів, підприємств торгівлі, лікарень, фінансових установ, центрів</w:t>
      </w:r>
      <w:r>
        <w:rPr>
          <w:sz w:val="28"/>
        </w:rPr>
        <w:t xml:space="preserve"> </w:t>
      </w:r>
      <w:r w:rsidRPr="00597058">
        <w:rPr>
          <w:sz w:val="28"/>
        </w:rPr>
        <w:t>обробки даних, закладів освіти тощо.</w:t>
      </w:r>
    </w:p>
    <w:p w:rsidR="00C73D51" w:rsidRPr="00C73D51" w:rsidRDefault="00597058" w:rsidP="00597058">
      <w:pPr>
        <w:pStyle w:val="a5"/>
        <w:tabs>
          <w:tab w:val="left" w:pos="1211"/>
          <w:tab w:val="left" w:pos="1276"/>
        </w:tabs>
        <w:ind w:left="0" w:firstLine="624"/>
        <w:rPr>
          <w:sz w:val="28"/>
        </w:rPr>
      </w:pPr>
      <w:r w:rsidRPr="00597058">
        <w:rPr>
          <w:sz w:val="28"/>
        </w:rPr>
        <w:t>Отриманий в ході виконання розробки науково-технічний (прикладний) результат має</w:t>
      </w:r>
      <w:r>
        <w:rPr>
          <w:sz w:val="28"/>
        </w:rPr>
        <w:t xml:space="preserve"> </w:t>
      </w:r>
      <w:r w:rsidRPr="00597058">
        <w:rPr>
          <w:sz w:val="28"/>
        </w:rPr>
        <w:t xml:space="preserve">бути представлений у формі інформаційно-аналітичного звіту та розроблених </w:t>
      </w:r>
      <w:proofErr w:type="spellStart"/>
      <w:r w:rsidRPr="00597058">
        <w:rPr>
          <w:sz w:val="28"/>
        </w:rPr>
        <w:t>проєктів</w:t>
      </w:r>
      <w:proofErr w:type="spellEnd"/>
      <w:r>
        <w:rPr>
          <w:sz w:val="28"/>
        </w:rPr>
        <w:t xml:space="preserve"> </w:t>
      </w:r>
      <w:r w:rsidRPr="00597058">
        <w:rPr>
          <w:sz w:val="28"/>
        </w:rPr>
        <w:t>національних стандартів</w:t>
      </w:r>
      <w:r>
        <w:rPr>
          <w:sz w:val="28"/>
        </w:rPr>
        <w:t>.</w:t>
      </w:r>
    </w:p>
    <w:p w:rsidR="00E830D4" w:rsidRPr="00E830D4" w:rsidRDefault="00424BFC" w:rsidP="00597058">
      <w:pPr>
        <w:pStyle w:val="a5"/>
        <w:numPr>
          <w:ilvl w:val="0"/>
          <w:numId w:val="1"/>
        </w:numPr>
        <w:tabs>
          <w:tab w:val="left" w:pos="1211"/>
          <w:tab w:val="left" w:pos="1276"/>
        </w:tabs>
        <w:ind w:left="0" w:firstLine="624"/>
        <w:rPr>
          <w:b/>
        </w:rPr>
      </w:pPr>
      <w:bookmarkStart w:id="1" w:name="_GoBack"/>
      <w:bookmarkEnd w:id="1"/>
      <w:r w:rsidRPr="00E830D4">
        <w:rPr>
          <w:rFonts w:eastAsia="Calibri"/>
          <w:b/>
          <w:sz w:val="28"/>
          <w:szCs w:val="28"/>
          <w:lang w:eastAsia="ru-RU"/>
        </w:rPr>
        <w:t>Обґрунтування розміру бюджетного призначення:</w:t>
      </w:r>
      <w:r w:rsidR="004E2269" w:rsidRPr="00E830D4">
        <w:rPr>
          <w:rFonts w:eastAsia="Calibri"/>
          <w:b/>
          <w:sz w:val="28"/>
          <w:szCs w:val="28"/>
          <w:lang w:eastAsia="ru-RU"/>
        </w:rPr>
        <w:t xml:space="preserve"> </w:t>
      </w:r>
      <w:r w:rsidR="00E830D4" w:rsidRPr="00E830D4">
        <w:rPr>
          <w:rFonts w:eastAsia="Calibri"/>
          <w:sz w:val="28"/>
          <w:szCs w:val="28"/>
          <w:lang w:eastAsia="ru-RU"/>
        </w:rPr>
        <w:t xml:space="preserve">кошти Державного бюджету України за бюджетною програмою КПКВК 3101030 «Наукова і науково-технічна діяльність у сфері будівництва, житлової політики, житлово-комунального господарства та регіонального розвитку, дослідження </w:t>
      </w:r>
      <w:r w:rsidR="00E830D4" w:rsidRPr="00E830D4">
        <w:rPr>
          <w:rFonts w:eastAsia="Calibri"/>
          <w:sz w:val="28"/>
          <w:szCs w:val="28"/>
          <w:lang w:eastAsia="ru-RU"/>
        </w:rPr>
        <w:lastRenderedPageBreak/>
        <w:t xml:space="preserve">збереження та вивчення видів флори у спеціально створених умовах». </w:t>
      </w:r>
    </w:p>
    <w:p w:rsidR="006C0CB6" w:rsidRPr="00E830D4" w:rsidRDefault="00444D93" w:rsidP="00597058">
      <w:pPr>
        <w:pStyle w:val="a5"/>
        <w:numPr>
          <w:ilvl w:val="0"/>
          <w:numId w:val="1"/>
        </w:numPr>
        <w:tabs>
          <w:tab w:val="left" w:pos="1211"/>
          <w:tab w:val="left" w:pos="1276"/>
        </w:tabs>
        <w:ind w:left="0" w:firstLine="624"/>
        <w:rPr>
          <w:rFonts w:eastAsia="Calibri"/>
          <w:sz w:val="28"/>
          <w:lang w:eastAsia="ru-RU"/>
        </w:rPr>
      </w:pPr>
      <w:r w:rsidRPr="00E830D4">
        <w:rPr>
          <w:rFonts w:eastAsia="Calibri"/>
          <w:b/>
          <w:sz w:val="28"/>
          <w:szCs w:val="28"/>
          <w:lang w:eastAsia="ru-RU"/>
        </w:rPr>
        <w:t>Обґрунтування очікуваної вартості закупів</w:t>
      </w:r>
      <w:r w:rsidR="00383D24">
        <w:rPr>
          <w:rFonts w:eastAsia="Calibri"/>
          <w:b/>
          <w:sz w:val="28"/>
          <w:szCs w:val="28"/>
          <w:lang w:eastAsia="ru-RU"/>
        </w:rPr>
        <w:t>лі</w:t>
      </w:r>
      <w:r w:rsidRPr="00E830D4">
        <w:rPr>
          <w:rFonts w:eastAsia="Calibri"/>
          <w:b/>
          <w:sz w:val="28"/>
          <w:szCs w:val="28"/>
          <w:lang w:eastAsia="ru-RU"/>
        </w:rPr>
        <w:t>:</w:t>
      </w:r>
      <w:r w:rsidR="00E830D4" w:rsidRPr="00E830D4">
        <w:rPr>
          <w:rFonts w:eastAsia="Calibri"/>
          <w:b/>
          <w:sz w:val="28"/>
          <w:szCs w:val="28"/>
          <w:lang w:eastAsia="ru-RU"/>
        </w:rPr>
        <w:t xml:space="preserve"> </w:t>
      </w:r>
      <w:r w:rsidR="00E830D4" w:rsidRPr="00E830D4">
        <w:rPr>
          <w:sz w:val="28"/>
        </w:rPr>
        <w:t>відповідно до планової (орієнтовної) вартості, визначеної відповідно Методичних рекомендацій щодо планування наукових (науково-технічних) робіт на замовлення Міністерства розвитку громад, територій та інфраструктури України, затверджених наказом Мінінфраструктури від 27 жовтня 2023 р. №</w:t>
      </w:r>
      <w:r w:rsidR="00B53452">
        <w:rPr>
          <w:sz w:val="28"/>
        </w:rPr>
        <w:t> </w:t>
      </w:r>
      <w:r w:rsidR="00E830D4" w:rsidRPr="00E830D4">
        <w:rPr>
          <w:sz w:val="28"/>
        </w:rPr>
        <w:t>985, з урахуванням: Закону України «Про збір та облік єдиного внеску на загальнообов’язкове державне соціальне страхування», Національного положення (стандарту) бухгалтерського обліку 16 «Витрати», затвердженого наказом Міністерства фінансів України від 31 грудня 1999 року № 318, зареєстрованим в Міністерстві юстиції України 19 січня 2000 року за №</w:t>
      </w:r>
      <w:r w:rsidR="00B53452">
        <w:rPr>
          <w:sz w:val="28"/>
        </w:rPr>
        <w:t> </w:t>
      </w:r>
      <w:r w:rsidR="00E830D4" w:rsidRPr="00E830D4">
        <w:rPr>
          <w:sz w:val="28"/>
        </w:rPr>
        <w:t>27/4248, Методики визначення трудомісткості та вартості робіт з національної стандартизації, затверджена наказом Міністерства економічного розвитку і торгівлі України 05 жовтня 2016 року № 1685, зареєстрованим в Міністерстві юстиції України 27 жовтня 2016 року за № 1402/29532, даних Державної служби статистики України щодо середньомісячної заробітної плати штатних працівників за видами економічної діяльності за період з початку року у 2022 році «Професійна, наукова та технічна діяльність: наукові дослідження та розробки» та на підставі рішення Науково-технічної ради Мінінфраструктури (протокол № 9 від 02 листопада 2023 року, протокол № 10 від 17 листопада 2023 року, протокол № 11 від 20 грудня 2023 року), та Переліку прикладних науково-технічних (експериментальних) розробок з питань стандартизації на 2024 рік, щодо яких здійснюватиметься фінансування за бюджетною програмою КПКВК 3101030 «Наукова і науково-технічна діяльність у сфері будівництва, житлової політики, житлово-комунального господарства та регіонального розвитку, дослідження збереження та вивчення видів флори у спеціально створених умовах», затвердженого наказом Мінінфраструктури від 24 січня 2024 року № 69 «Деякі питання виконання прикладних науково-технічних (експериментальних) розробок».</w:t>
      </w:r>
    </w:p>
    <w:sectPr w:rsidR="006C0CB6" w:rsidRPr="00E830D4" w:rsidSect="00E17F4B">
      <w:pgSz w:w="1191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B6"/>
    <w:rsid w:val="000577F3"/>
    <w:rsid w:val="00095A8E"/>
    <w:rsid w:val="000A1FF7"/>
    <w:rsid w:val="00103DF1"/>
    <w:rsid w:val="00113D64"/>
    <w:rsid w:val="00114E75"/>
    <w:rsid w:val="001738B6"/>
    <w:rsid w:val="001B4E82"/>
    <w:rsid w:val="001D0F7B"/>
    <w:rsid w:val="0020283F"/>
    <w:rsid w:val="002676C4"/>
    <w:rsid w:val="002C3DB1"/>
    <w:rsid w:val="002F4654"/>
    <w:rsid w:val="00312C17"/>
    <w:rsid w:val="00341F8B"/>
    <w:rsid w:val="00383D24"/>
    <w:rsid w:val="0042499A"/>
    <w:rsid w:val="00424BFC"/>
    <w:rsid w:val="00444D93"/>
    <w:rsid w:val="00463796"/>
    <w:rsid w:val="004D10CD"/>
    <w:rsid w:val="004D75DB"/>
    <w:rsid w:val="004E2269"/>
    <w:rsid w:val="005164CC"/>
    <w:rsid w:val="00557009"/>
    <w:rsid w:val="00573E45"/>
    <w:rsid w:val="00584D4E"/>
    <w:rsid w:val="00593D71"/>
    <w:rsid w:val="00597058"/>
    <w:rsid w:val="005B4754"/>
    <w:rsid w:val="005D23F8"/>
    <w:rsid w:val="0064612B"/>
    <w:rsid w:val="006C0CB6"/>
    <w:rsid w:val="006F1F05"/>
    <w:rsid w:val="006F2FFA"/>
    <w:rsid w:val="00790A31"/>
    <w:rsid w:val="007A5B29"/>
    <w:rsid w:val="007E5C50"/>
    <w:rsid w:val="008E7B80"/>
    <w:rsid w:val="00926A04"/>
    <w:rsid w:val="00941236"/>
    <w:rsid w:val="00953232"/>
    <w:rsid w:val="009A2706"/>
    <w:rsid w:val="00A0608F"/>
    <w:rsid w:val="00A23BAC"/>
    <w:rsid w:val="00A30BE1"/>
    <w:rsid w:val="00A67151"/>
    <w:rsid w:val="00B1215D"/>
    <w:rsid w:val="00B3657D"/>
    <w:rsid w:val="00B53452"/>
    <w:rsid w:val="00C276D2"/>
    <w:rsid w:val="00C73D51"/>
    <w:rsid w:val="00CA4B8A"/>
    <w:rsid w:val="00CB5A99"/>
    <w:rsid w:val="00D5215B"/>
    <w:rsid w:val="00DB492D"/>
    <w:rsid w:val="00DF0D58"/>
    <w:rsid w:val="00E17F4B"/>
    <w:rsid w:val="00E73CF5"/>
    <w:rsid w:val="00E830D4"/>
    <w:rsid w:val="00EB6985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E075"/>
  <w15:docId w15:val="{C75A5FCA-AA4B-466F-A49A-891D353C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1F8B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341F8B"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1F8B"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341F8B"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341F8B"/>
  </w:style>
  <w:style w:type="character" w:customStyle="1" w:styleId="a4">
    <w:name w:val="Основний текст Знак"/>
    <w:basedOn w:val="a0"/>
    <w:link w:val="a3"/>
    <w:uiPriority w:val="1"/>
    <w:rsid w:val="004E226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6">
    <w:name w:val="a"/>
    <w:basedOn w:val="a"/>
    <w:rsid w:val="004E226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9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3112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Демченко Тетяна Миколаївна</cp:lastModifiedBy>
  <cp:revision>4</cp:revision>
  <dcterms:created xsi:type="dcterms:W3CDTF">2024-04-17T11:52:00Z</dcterms:created>
  <dcterms:modified xsi:type="dcterms:W3CDTF">2024-04-18T06:34:00Z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