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7E341" w14:textId="512300AD" w:rsidR="00DC69EF" w:rsidRPr="00481E50" w:rsidRDefault="00DC69EF" w:rsidP="005A04F3">
      <w:pPr>
        <w:jc w:val="center"/>
        <w:rPr>
          <w:rFonts w:ascii="Times New Roman" w:hAnsi="Times New Roman" w:cs="Times New Roman"/>
          <w:b/>
          <w:bCs/>
          <w:lang w:val="uk-UA"/>
        </w:rPr>
      </w:pPr>
      <w:r w:rsidRPr="00481E50">
        <w:rPr>
          <w:rFonts w:ascii="Times New Roman" w:hAnsi="Times New Roman" w:cs="Times New Roman"/>
          <w:b/>
          <w:bCs/>
          <w:lang w:val="uk-UA"/>
        </w:rPr>
        <w:t xml:space="preserve">Міністерство </w:t>
      </w:r>
      <w:r w:rsidR="00296359" w:rsidRPr="00481E50">
        <w:rPr>
          <w:rFonts w:ascii="Times New Roman" w:hAnsi="Times New Roman" w:cs="Times New Roman"/>
          <w:b/>
          <w:bCs/>
          <w:lang w:val="uk-UA"/>
        </w:rPr>
        <w:t>розвитку</w:t>
      </w:r>
      <w:r w:rsidRPr="00481E50">
        <w:rPr>
          <w:rFonts w:ascii="Times New Roman" w:hAnsi="Times New Roman" w:cs="Times New Roman"/>
          <w:b/>
          <w:bCs/>
          <w:lang w:val="uk-UA"/>
        </w:rPr>
        <w:t xml:space="preserve"> громад, територій та інфраструктури України</w:t>
      </w:r>
    </w:p>
    <w:p w14:paraId="5D46230E" w14:textId="02BB867D" w:rsidR="00DC69EF" w:rsidRPr="00481E50" w:rsidRDefault="00DC69EF" w:rsidP="005A04F3">
      <w:pPr>
        <w:jc w:val="center"/>
        <w:rPr>
          <w:rFonts w:ascii="Times New Roman" w:hAnsi="Times New Roman" w:cs="Times New Roman"/>
          <w:b/>
          <w:bCs/>
          <w:lang w:val="uk-UA"/>
        </w:rPr>
      </w:pPr>
      <w:r w:rsidRPr="00481E50">
        <w:rPr>
          <w:rFonts w:ascii="Times New Roman" w:hAnsi="Times New Roman" w:cs="Times New Roman"/>
          <w:b/>
          <w:bCs/>
          <w:lang w:val="uk-UA"/>
        </w:rPr>
        <w:t>Проект «Програма розвитку муніципальної інфраструктури України» (</w:t>
      </w:r>
      <w:r w:rsidR="00E54FBC" w:rsidRPr="00481E50">
        <w:rPr>
          <w:rFonts w:ascii="Times New Roman" w:hAnsi="Times New Roman" w:cs="Times New Roman"/>
          <w:b/>
          <w:bCs/>
          <w:lang w:val="uk-UA"/>
        </w:rPr>
        <w:t>ПРМІУ</w:t>
      </w:r>
      <w:r w:rsidRPr="00481E50">
        <w:rPr>
          <w:rFonts w:ascii="Times New Roman" w:hAnsi="Times New Roman" w:cs="Times New Roman"/>
          <w:b/>
          <w:bCs/>
          <w:lang w:val="uk-UA"/>
        </w:rPr>
        <w:t>)</w:t>
      </w:r>
    </w:p>
    <w:p w14:paraId="66BBC63F" w14:textId="7D0E77BB" w:rsidR="00DC69EF" w:rsidRPr="00481E50" w:rsidRDefault="00296359" w:rsidP="005A04F3">
      <w:pPr>
        <w:jc w:val="center"/>
        <w:rPr>
          <w:rFonts w:ascii="Times New Roman" w:hAnsi="Times New Roman" w:cs="Times New Roman"/>
          <w:b/>
          <w:bCs/>
          <w:lang w:val="uk-UA"/>
        </w:rPr>
      </w:pPr>
      <w:r w:rsidRPr="00481E50">
        <w:rPr>
          <w:rFonts w:ascii="Times New Roman" w:hAnsi="Times New Roman" w:cs="Times New Roman"/>
          <w:b/>
          <w:bCs/>
          <w:lang w:val="uk-UA"/>
        </w:rPr>
        <w:t xml:space="preserve">Група управління та </w:t>
      </w:r>
      <w:r w:rsidR="00DC69EF" w:rsidRPr="00481E50">
        <w:rPr>
          <w:rFonts w:ascii="Times New Roman" w:hAnsi="Times New Roman" w:cs="Times New Roman"/>
          <w:b/>
          <w:bCs/>
          <w:lang w:val="uk-UA"/>
        </w:rPr>
        <w:t xml:space="preserve">підтримки </w:t>
      </w:r>
      <w:r w:rsidRPr="00481E50">
        <w:rPr>
          <w:rFonts w:ascii="Times New Roman" w:hAnsi="Times New Roman" w:cs="Times New Roman"/>
          <w:b/>
          <w:bCs/>
          <w:lang w:val="uk-UA"/>
        </w:rPr>
        <w:t xml:space="preserve">програми </w:t>
      </w:r>
      <w:r w:rsidR="00DC69EF" w:rsidRPr="00481E50">
        <w:rPr>
          <w:rFonts w:ascii="Times New Roman" w:hAnsi="Times New Roman" w:cs="Times New Roman"/>
          <w:b/>
          <w:bCs/>
          <w:lang w:val="uk-UA"/>
        </w:rPr>
        <w:t>(</w:t>
      </w:r>
      <w:r w:rsidR="00333EB9" w:rsidRPr="00481E50">
        <w:rPr>
          <w:rFonts w:ascii="Times New Roman" w:hAnsi="Times New Roman" w:cs="Times New Roman"/>
          <w:b/>
          <w:bCs/>
          <w:lang w:val="uk-UA"/>
        </w:rPr>
        <w:t>ГУПП</w:t>
      </w:r>
      <w:r w:rsidR="00DC69EF" w:rsidRPr="00481E50">
        <w:rPr>
          <w:rFonts w:ascii="Times New Roman" w:hAnsi="Times New Roman" w:cs="Times New Roman"/>
          <w:b/>
          <w:bCs/>
          <w:lang w:val="uk-UA"/>
        </w:rPr>
        <w:t>)</w:t>
      </w:r>
    </w:p>
    <w:p w14:paraId="2F144EED" w14:textId="392495AB" w:rsidR="006F23E2" w:rsidRPr="00481E50" w:rsidRDefault="006F23E2" w:rsidP="005A04F3">
      <w:pPr>
        <w:jc w:val="center"/>
        <w:rPr>
          <w:rFonts w:ascii="Times New Roman" w:hAnsi="Times New Roman" w:cs="Times New Roman"/>
          <w:b/>
          <w:bCs/>
          <w:lang w:val="uk-UA"/>
        </w:rPr>
      </w:pPr>
    </w:p>
    <w:p w14:paraId="4A2CDDF4" w14:textId="77777777" w:rsidR="006F23E2" w:rsidRPr="00481E50" w:rsidRDefault="006F23E2" w:rsidP="006F23E2">
      <w:pPr>
        <w:jc w:val="center"/>
        <w:rPr>
          <w:rFonts w:ascii="Times New Roman" w:hAnsi="Times New Roman" w:cs="Times New Roman"/>
          <w:b/>
          <w:bCs/>
          <w:lang w:val="uk-UA"/>
        </w:rPr>
      </w:pPr>
      <w:r w:rsidRPr="00481E50">
        <w:rPr>
          <w:rFonts w:ascii="Times New Roman" w:hAnsi="Times New Roman" w:cs="Times New Roman"/>
          <w:b/>
          <w:bCs/>
          <w:lang w:val="uk-UA"/>
        </w:rPr>
        <w:t>ЗАПИТ НА ВИРАЖЕННЯ ЗАЦІКАВЛЕНОСТІ (КОНСУЛЬТАЦІЙНІ ПОСЛУГИ)</w:t>
      </w:r>
    </w:p>
    <w:p w14:paraId="4CB149E2" w14:textId="71F5DCD3" w:rsidR="00DC69EF" w:rsidRPr="00481E50" w:rsidRDefault="00296359" w:rsidP="005A04F3">
      <w:pPr>
        <w:jc w:val="center"/>
        <w:rPr>
          <w:rFonts w:ascii="Times New Roman" w:hAnsi="Times New Roman" w:cs="Times New Roman"/>
          <w:b/>
          <w:bCs/>
          <w:lang w:val="uk-UA"/>
        </w:rPr>
      </w:pPr>
      <w:r w:rsidRPr="00481E50">
        <w:rPr>
          <w:rFonts w:ascii="Times New Roman" w:hAnsi="Times New Roman" w:cs="Times New Roman"/>
          <w:b/>
          <w:bCs/>
          <w:lang w:val="uk-UA"/>
        </w:rPr>
        <w:t>Керівник ГУПП</w:t>
      </w:r>
    </w:p>
    <w:p w14:paraId="2AAB184A" w14:textId="3C10A6C1" w:rsidR="006F23E2" w:rsidRPr="00481E50" w:rsidRDefault="006F23E2" w:rsidP="006F23E2">
      <w:pPr>
        <w:jc w:val="center"/>
        <w:rPr>
          <w:rFonts w:ascii="Times New Roman" w:hAnsi="Times New Roman" w:cs="Times New Roman"/>
          <w:b/>
          <w:bCs/>
          <w:lang w:val="uk-UA"/>
        </w:rPr>
      </w:pPr>
      <w:r w:rsidRPr="00481E50">
        <w:rPr>
          <w:rFonts w:ascii="Times New Roman" w:hAnsi="Times New Roman" w:cs="Times New Roman"/>
          <w:b/>
          <w:bCs/>
          <w:lang w:val="uk-UA"/>
        </w:rPr>
        <w:t>(UMIP-CS-15)</w:t>
      </w:r>
    </w:p>
    <w:p w14:paraId="6953BE11" w14:textId="4CAF7F92" w:rsidR="006F23E2" w:rsidRPr="00481E50" w:rsidRDefault="006F23E2" w:rsidP="005A04F3">
      <w:pPr>
        <w:jc w:val="center"/>
        <w:rPr>
          <w:rFonts w:ascii="Times New Roman" w:hAnsi="Times New Roman" w:cs="Times New Roman"/>
          <w:b/>
          <w:bCs/>
          <w:lang w:val="uk-UA"/>
        </w:rPr>
      </w:pPr>
    </w:p>
    <w:p w14:paraId="0296C3F8" w14:textId="77777777" w:rsidR="006F23E2" w:rsidRPr="00481E50" w:rsidRDefault="006F23E2" w:rsidP="006F23E2">
      <w:pPr>
        <w:jc w:val="center"/>
        <w:rPr>
          <w:rFonts w:ascii="Times New Roman" w:hAnsi="Times New Roman" w:cs="Times New Roman"/>
          <w:b/>
          <w:bCs/>
          <w:lang w:val="uk-UA"/>
        </w:rPr>
      </w:pPr>
      <w:r w:rsidRPr="00481E50">
        <w:rPr>
          <w:rFonts w:ascii="Times New Roman" w:hAnsi="Times New Roman" w:cs="Times New Roman"/>
          <w:b/>
          <w:bCs/>
          <w:lang w:val="uk-UA"/>
        </w:rPr>
        <w:t>ТЕХНІЧНЕ ЗАВДАННЯ ТА ОБСЯГ КОНСУЛЬТАЦІЙНИХ ПОСЛУГ</w:t>
      </w:r>
    </w:p>
    <w:p w14:paraId="03BDE560" w14:textId="77777777" w:rsidR="006F23E2" w:rsidRPr="00481E50" w:rsidRDefault="006F23E2" w:rsidP="005A04F3">
      <w:pPr>
        <w:jc w:val="center"/>
        <w:rPr>
          <w:rFonts w:ascii="Times New Roman" w:hAnsi="Times New Roman" w:cs="Times New Roman"/>
          <w:b/>
          <w:bCs/>
          <w:lang w:val="uk-UA"/>
        </w:rPr>
      </w:pPr>
    </w:p>
    <w:p w14:paraId="5AE1D507" w14:textId="77777777" w:rsidR="003A24C9" w:rsidRPr="00481E50" w:rsidRDefault="003A24C9" w:rsidP="003D012F">
      <w:pPr>
        <w:jc w:val="both"/>
        <w:rPr>
          <w:rFonts w:ascii="Times New Roman" w:hAnsi="Times New Roman" w:cs="Times New Roman"/>
          <w:b/>
          <w:bCs/>
          <w:lang w:val="uk-UA"/>
        </w:rPr>
      </w:pPr>
    </w:p>
    <w:p w14:paraId="486C4BA0" w14:textId="42C0B8D0" w:rsidR="00DC69EF" w:rsidRPr="00481E50" w:rsidRDefault="0084288B" w:rsidP="003D012F">
      <w:pPr>
        <w:pStyle w:val="a9"/>
        <w:numPr>
          <w:ilvl w:val="0"/>
          <w:numId w:val="1"/>
        </w:numPr>
        <w:jc w:val="both"/>
        <w:rPr>
          <w:rFonts w:ascii="Times New Roman" w:hAnsi="Times New Roman" w:cs="Times New Roman"/>
          <w:b/>
          <w:bCs/>
          <w:lang w:val="uk-UA"/>
        </w:rPr>
      </w:pPr>
      <w:r w:rsidRPr="00481E50">
        <w:rPr>
          <w:rFonts w:ascii="Times New Roman" w:hAnsi="Times New Roman" w:cs="Times New Roman"/>
          <w:b/>
          <w:bCs/>
          <w:lang w:val="uk-UA"/>
        </w:rPr>
        <w:t>ОПИС</w:t>
      </w:r>
    </w:p>
    <w:p w14:paraId="7645A129" w14:textId="77777777" w:rsidR="003A24C9" w:rsidRPr="00481E50" w:rsidRDefault="003A24C9" w:rsidP="003D012F">
      <w:pPr>
        <w:jc w:val="both"/>
        <w:rPr>
          <w:rFonts w:ascii="Times New Roman" w:hAnsi="Times New Roman" w:cs="Times New Roman"/>
          <w:lang w:val="uk-UA"/>
        </w:rPr>
      </w:pPr>
    </w:p>
    <w:p w14:paraId="5CF71C1F" w14:textId="26F8C702" w:rsidR="00DC69EF" w:rsidRPr="00481E50" w:rsidRDefault="00DC69EF" w:rsidP="005B2DD9">
      <w:pPr>
        <w:ind w:firstLine="709"/>
        <w:jc w:val="both"/>
        <w:rPr>
          <w:rFonts w:ascii="Times New Roman" w:hAnsi="Times New Roman" w:cs="Times New Roman"/>
          <w:lang w:val="uk-UA"/>
        </w:rPr>
      </w:pPr>
      <w:r w:rsidRPr="00481E50">
        <w:rPr>
          <w:rFonts w:ascii="Times New Roman" w:hAnsi="Times New Roman" w:cs="Times New Roman"/>
          <w:lang w:val="uk-UA"/>
        </w:rPr>
        <w:t xml:space="preserve">Україна отримала фінансування від Європейського інвестиційного банку (ЄІБ) у розмірі 400 млн євро для підтримки </w:t>
      </w:r>
      <w:r w:rsidR="00296359" w:rsidRPr="00481E50">
        <w:rPr>
          <w:rFonts w:ascii="Times New Roman" w:hAnsi="Times New Roman" w:cs="Times New Roman"/>
          <w:lang w:val="uk-UA"/>
        </w:rPr>
        <w:t>Програми розвитку муніципальної інфраструктури України</w:t>
      </w:r>
      <w:r w:rsidRPr="00481E50">
        <w:rPr>
          <w:rFonts w:ascii="Times New Roman" w:hAnsi="Times New Roman" w:cs="Times New Roman"/>
          <w:lang w:val="uk-UA"/>
        </w:rPr>
        <w:t xml:space="preserve"> </w:t>
      </w:r>
      <w:r w:rsidR="00296359" w:rsidRPr="00481E50">
        <w:rPr>
          <w:rFonts w:ascii="Times New Roman" w:hAnsi="Times New Roman" w:cs="Times New Roman"/>
          <w:lang w:val="uk-UA"/>
        </w:rPr>
        <w:t xml:space="preserve">відповідно до Фінансової угоди </w:t>
      </w:r>
      <w:r w:rsidRPr="00481E50">
        <w:rPr>
          <w:rFonts w:ascii="Times New Roman" w:hAnsi="Times New Roman" w:cs="Times New Roman"/>
          <w:lang w:val="uk-UA"/>
        </w:rPr>
        <w:t xml:space="preserve">FIN № 81.425, </w:t>
      </w:r>
      <w:proofErr w:type="spellStart"/>
      <w:r w:rsidRPr="00481E50">
        <w:rPr>
          <w:rFonts w:ascii="Times New Roman" w:hAnsi="Times New Roman" w:cs="Times New Roman"/>
          <w:lang w:val="uk-UA"/>
        </w:rPr>
        <w:t>Serapis</w:t>
      </w:r>
      <w:proofErr w:type="spellEnd"/>
      <w:r w:rsidRPr="00481E50">
        <w:rPr>
          <w:rFonts w:ascii="Times New Roman" w:hAnsi="Times New Roman" w:cs="Times New Roman"/>
          <w:lang w:val="uk-UA"/>
        </w:rPr>
        <w:t xml:space="preserve"> № 2011-0487.</w:t>
      </w:r>
    </w:p>
    <w:p w14:paraId="2903BE6D" w14:textId="56EE016B" w:rsidR="00296359" w:rsidRPr="00481E50" w:rsidRDefault="00296359" w:rsidP="00296359">
      <w:pPr>
        <w:ind w:firstLine="709"/>
        <w:jc w:val="both"/>
        <w:rPr>
          <w:rFonts w:ascii="Times New Roman" w:hAnsi="Times New Roman" w:cs="Times New Roman"/>
          <w:lang w:val="uk-UA"/>
        </w:rPr>
      </w:pPr>
      <w:r w:rsidRPr="00481E50">
        <w:rPr>
          <w:rFonts w:ascii="Times New Roman" w:hAnsi="Times New Roman" w:cs="Times New Roman"/>
          <w:lang w:val="uk-UA"/>
        </w:rPr>
        <w:t xml:space="preserve">Програма розвитку муніципальної інфраструктури України (ПРМІУ, Програма) є </w:t>
      </w:r>
      <w:proofErr w:type="spellStart"/>
      <w:r w:rsidRPr="00481E50">
        <w:rPr>
          <w:rFonts w:ascii="Times New Roman" w:hAnsi="Times New Roman" w:cs="Times New Roman"/>
          <w:lang w:val="uk-UA"/>
        </w:rPr>
        <w:t>багатосекторальною</w:t>
      </w:r>
      <w:proofErr w:type="spellEnd"/>
      <w:r w:rsidRPr="00481E50">
        <w:rPr>
          <w:rFonts w:ascii="Times New Roman" w:hAnsi="Times New Roman" w:cs="Times New Roman"/>
          <w:lang w:val="uk-UA"/>
        </w:rPr>
        <w:t xml:space="preserve"> інвестиційною програмою, в якій Позичальник, Україна, діє через Міністерство фінансів (Мінфін) спільно з Міністерством-кредитором, Міністерством розвитку громад, територій та інфраструктури України (</w:t>
      </w:r>
      <w:r w:rsidR="0023539B" w:rsidRPr="00481E50">
        <w:rPr>
          <w:rFonts w:ascii="Times New Roman" w:hAnsi="Times New Roman" w:cs="Times New Roman"/>
          <w:lang w:val="uk-UA"/>
        </w:rPr>
        <w:t>Мінінфраструктури</w:t>
      </w:r>
      <w:r w:rsidRPr="00481E50">
        <w:rPr>
          <w:rFonts w:ascii="Times New Roman" w:hAnsi="Times New Roman" w:cs="Times New Roman"/>
          <w:lang w:val="uk-UA"/>
        </w:rPr>
        <w:t>), яке є правонаступником Міністерства регіонального розвитку, будівництва, архітектури та житлово-комунального господарства України (</w:t>
      </w:r>
      <w:proofErr w:type="spellStart"/>
      <w:r w:rsidRPr="00481E50">
        <w:rPr>
          <w:rFonts w:ascii="Times New Roman" w:hAnsi="Times New Roman" w:cs="Times New Roman"/>
          <w:lang w:val="uk-UA"/>
        </w:rPr>
        <w:t>Мінрегіону</w:t>
      </w:r>
      <w:proofErr w:type="spellEnd"/>
      <w:r w:rsidRPr="00481E50">
        <w:rPr>
          <w:rFonts w:ascii="Times New Roman" w:hAnsi="Times New Roman" w:cs="Times New Roman"/>
          <w:lang w:val="uk-UA"/>
        </w:rPr>
        <w:t xml:space="preserve">). </w:t>
      </w:r>
    </w:p>
    <w:p w14:paraId="3A9F7BB0" w14:textId="2882B354" w:rsidR="00DC69EF" w:rsidRPr="00481E50" w:rsidRDefault="00E54FBC" w:rsidP="00296359">
      <w:pPr>
        <w:ind w:firstLine="709"/>
        <w:jc w:val="both"/>
        <w:rPr>
          <w:rFonts w:ascii="Times New Roman" w:hAnsi="Times New Roman" w:cs="Times New Roman"/>
          <w:lang w:val="uk-UA"/>
        </w:rPr>
      </w:pPr>
      <w:r w:rsidRPr="00481E50">
        <w:rPr>
          <w:rFonts w:ascii="Times New Roman" w:hAnsi="Times New Roman" w:cs="Times New Roman"/>
          <w:lang w:val="uk-UA"/>
        </w:rPr>
        <w:t>ПРМІУ</w:t>
      </w:r>
      <w:r w:rsidR="00DC69EF" w:rsidRPr="00481E50">
        <w:rPr>
          <w:rFonts w:ascii="Times New Roman" w:hAnsi="Times New Roman" w:cs="Times New Roman"/>
          <w:lang w:val="uk-UA"/>
        </w:rPr>
        <w:t xml:space="preserve"> </w:t>
      </w:r>
      <w:r w:rsidRPr="00481E50">
        <w:rPr>
          <w:rFonts w:ascii="Times New Roman" w:hAnsi="Times New Roman" w:cs="Times New Roman"/>
          <w:lang w:val="uk-UA"/>
        </w:rPr>
        <w:t>націлена</w:t>
      </w:r>
      <w:r w:rsidR="00DC69EF" w:rsidRPr="00481E50">
        <w:rPr>
          <w:rFonts w:ascii="Times New Roman" w:hAnsi="Times New Roman" w:cs="Times New Roman"/>
          <w:lang w:val="uk-UA"/>
        </w:rPr>
        <w:t xml:space="preserve"> на проекти в таких секторах: централізоване теплопостачання; енергоефективність у громадських будівлях; міське освітлення; водопостачання, водовідведення; поводження з ТПВ; охорона здоров'я щодо COVID19.</w:t>
      </w:r>
    </w:p>
    <w:p w14:paraId="26249485" w14:textId="7E5891F3" w:rsidR="00DC69EF" w:rsidRPr="00481E50" w:rsidRDefault="00296359" w:rsidP="005B2DD9">
      <w:pPr>
        <w:ind w:firstLine="709"/>
        <w:jc w:val="both"/>
        <w:rPr>
          <w:rFonts w:ascii="Times New Roman" w:hAnsi="Times New Roman" w:cs="Times New Roman"/>
          <w:lang w:val="uk-UA"/>
        </w:rPr>
      </w:pPr>
      <w:r w:rsidRPr="00481E50">
        <w:rPr>
          <w:rFonts w:ascii="Times New Roman" w:hAnsi="Times New Roman" w:cs="Times New Roman"/>
          <w:lang w:val="uk-UA"/>
        </w:rPr>
        <w:t xml:space="preserve">Група управління та підтримки програми (далі – </w:t>
      </w:r>
      <w:r w:rsidR="00333EB9" w:rsidRPr="00481E50">
        <w:rPr>
          <w:rFonts w:ascii="Times New Roman" w:hAnsi="Times New Roman" w:cs="Times New Roman"/>
          <w:lang w:val="uk-UA"/>
        </w:rPr>
        <w:t>ГУПП</w:t>
      </w:r>
      <w:r w:rsidRPr="00481E50">
        <w:rPr>
          <w:rFonts w:ascii="Times New Roman" w:hAnsi="Times New Roman" w:cs="Times New Roman"/>
          <w:lang w:val="uk-UA"/>
        </w:rPr>
        <w:t>) була</w:t>
      </w:r>
      <w:r w:rsidR="00C122BD" w:rsidRPr="00481E50">
        <w:rPr>
          <w:rFonts w:ascii="Times New Roman" w:hAnsi="Times New Roman" w:cs="Times New Roman"/>
          <w:lang w:val="uk-UA"/>
        </w:rPr>
        <w:t xml:space="preserve"> створен</w:t>
      </w:r>
      <w:r w:rsidRPr="00481E50">
        <w:rPr>
          <w:rFonts w:ascii="Times New Roman" w:hAnsi="Times New Roman" w:cs="Times New Roman"/>
          <w:lang w:val="uk-UA"/>
        </w:rPr>
        <w:t xml:space="preserve">а </w:t>
      </w:r>
      <w:r w:rsidR="00E54FBC" w:rsidRPr="00481E50">
        <w:rPr>
          <w:rFonts w:ascii="Times New Roman" w:hAnsi="Times New Roman" w:cs="Times New Roman"/>
          <w:lang w:val="uk-UA"/>
        </w:rPr>
        <w:t>відповідно до Фінансової угоди</w:t>
      </w:r>
      <w:r w:rsidR="00C122BD" w:rsidRPr="00481E50">
        <w:rPr>
          <w:rFonts w:ascii="Times New Roman" w:hAnsi="Times New Roman" w:cs="Times New Roman"/>
          <w:lang w:val="uk-UA"/>
        </w:rPr>
        <w:t xml:space="preserve">, щоб взяти на себе відповідальність за запити на виділення коштів, моніторинг і впровадження та звітування про хід виконання вимог проекту, для щоденного управління та координації програми, надання допомоги Кінцевим </w:t>
      </w:r>
      <w:proofErr w:type="spellStart"/>
      <w:r w:rsidR="00C122BD" w:rsidRPr="00481E50">
        <w:rPr>
          <w:rFonts w:ascii="Times New Roman" w:hAnsi="Times New Roman" w:cs="Times New Roman"/>
          <w:lang w:val="uk-UA"/>
        </w:rPr>
        <w:t>бенефіціарам</w:t>
      </w:r>
      <w:proofErr w:type="spellEnd"/>
      <w:r w:rsidR="00C122BD" w:rsidRPr="00481E50">
        <w:rPr>
          <w:rFonts w:ascii="Times New Roman" w:hAnsi="Times New Roman" w:cs="Times New Roman"/>
          <w:lang w:val="uk-UA"/>
        </w:rPr>
        <w:t xml:space="preserve"> та створення необхідних </w:t>
      </w:r>
      <w:r w:rsidR="00E54FBC" w:rsidRPr="00481E50">
        <w:rPr>
          <w:rFonts w:ascii="Times New Roman" w:hAnsi="Times New Roman" w:cs="Times New Roman"/>
          <w:lang w:val="uk-UA"/>
        </w:rPr>
        <w:t>регіональних груп управління проектів (</w:t>
      </w:r>
      <w:r w:rsidR="00C122BD" w:rsidRPr="00481E50">
        <w:rPr>
          <w:rFonts w:ascii="Times New Roman" w:hAnsi="Times New Roman" w:cs="Times New Roman"/>
          <w:lang w:val="uk-UA"/>
        </w:rPr>
        <w:t>ГРП</w:t>
      </w:r>
      <w:r w:rsidR="00E54FBC" w:rsidRPr="00481E50">
        <w:rPr>
          <w:rFonts w:ascii="Times New Roman" w:hAnsi="Times New Roman" w:cs="Times New Roman"/>
          <w:lang w:val="uk-UA"/>
        </w:rPr>
        <w:t>)</w:t>
      </w:r>
      <w:r w:rsidR="00C122BD" w:rsidRPr="00481E50">
        <w:rPr>
          <w:rFonts w:ascii="Times New Roman" w:hAnsi="Times New Roman" w:cs="Times New Roman"/>
          <w:lang w:val="uk-UA"/>
        </w:rPr>
        <w:t xml:space="preserve">, які беруть участь у виборі та розробці проекту, </w:t>
      </w:r>
      <w:proofErr w:type="spellStart"/>
      <w:r w:rsidR="00C122BD" w:rsidRPr="00481E50">
        <w:rPr>
          <w:rFonts w:ascii="Times New Roman" w:hAnsi="Times New Roman" w:cs="Times New Roman"/>
          <w:lang w:val="uk-UA"/>
        </w:rPr>
        <w:t>закупівлях</w:t>
      </w:r>
      <w:proofErr w:type="spellEnd"/>
      <w:r w:rsidR="00C122BD" w:rsidRPr="00481E50">
        <w:rPr>
          <w:rFonts w:ascii="Times New Roman" w:hAnsi="Times New Roman" w:cs="Times New Roman"/>
          <w:lang w:val="uk-UA"/>
        </w:rPr>
        <w:t>, управлінні контрактами та питаннях виплати коштів, фінансовому управлінні програмою, моніторингу, звітності та іншій відповідній діяльності, пов’язаній з Проектом.</w:t>
      </w:r>
    </w:p>
    <w:p w14:paraId="01E985D7" w14:textId="5EE53367" w:rsidR="00DC69EF" w:rsidRPr="00481E50" w:rsidRDefault="00296359" w:rsidP="005B2DD9">
      <w:pPr>
        <w:ind w:firstLine="709"/>
        <w:jc w:val="both"/>
        <w:rPr>
          <w:rFonts w:ascii="Times New Roman" w:hAnsi="Times New Roman" w:cs="Times New Roman"/>
          <w:lang w:val="uk-UA"/>
        </w:rPr>
      </w:pPr>
      <w:r w:rsidRPr="00481E50">
        <w:rPr>
          <w:rFonts w:ascii="Times New Roman" w:hAnsi="Times New Roman" w:cs="Times New Roman"/>
          <w:lang w:val="uk-UA"/>
        </w:rPr>
        <w:t>Виконання Програми регулюється п</w:t>
      </w:r>
      <w:r w:rsidR="00C122BD" w:rsidRPr="00481E50">
        <w:rPr>
          <w:rFonts w:ascii="Times New Roman" w:hAnsi="Times New Roman" w:cs="Times New Roman"/>
          <w:lang w:val="uk-UA"/>
        </w:rPr>
        <w:t>остановою Ка</w:t>
      </w:r>
      <w:r w:rsidRPr="00481E50">
        <w:rPr>
          <w:rFonts w:ascii="Times New Roman" w:hAnsi="Times New Roman" w:cs="Times New Roman"/>
          <w:lang w:val="uk-UA"/>
        </w:rPr>
        <w:t>бінету Міністрів України від 27 </w:t>
      </w:r>
      <w:r w:rsidR="00C122BD" w:rsidRPr="00481E50">
        <w:rPr>
          <w:rFonts w:ascii="Times New Roman" w:hAnsi="Times New Roman" w:cs="Times New Roman"/>
          <w:lang w:val="uk-UA"/>
        </w:rPr>
        <w:t>січня 2016 р. № 70 «Про Порядок підготовки, реалізації, моніторингу та завершення проектів економічного і соціального розвитку України, що здійснюються за підтримки міжнародних фінансових організацій», іншими нормативно-правовими актами Кабінету Міністрів України, наказами МІУ, Фінансов</w:t>
      </w:r>
      <w:r w:rsidR="00E54FBC" w:rsidRPr="00481E50">
        <w:rPr>
          <w:rFonts w:ascii="Times New Roman" w:hAnsi="Times New Roman" w:cs="Times New Roman"/>
          <w:lang w:val="uk-UA"/>
        </w:rPr>
        <w:t xml:space="preserve">ою угодою </w:t>
      </w:r>
      <w:r w:rsidRPr="00481E50">
        <w:rPr>
          <w:rFonts w:ascii="Times New Roman" w:hAnsi="Times New Roman" w:cs="Times New Roman"/>
          <w:lang w:val="uk-UA"/>
        </w:rPr>
        <w:t xml:space="preserve">FIN № 81.425, </w:t>
      </w:r>
      <w:proofErr w:type="spellStart"/>
      <w:r w:rsidRPr="00481E50">
        <w:rPr>
          <w:rFonts w:ascii="Times New Roman" w:hAnsi="Times New Roman" w:cs="Times New Roman"/>
          <w:lang w:val="uk-UA"/>
        </w:rPr>
        <w:t>Serapis</w:t>
      </w:r>
      <w:proofErr w:type="spellEnd"/>
      <w:r w:rsidRPr="00481E50">
        <w:rPr>
          <w:rFonts w:ascii="Times New Roman" w:hAnsi="Times New Roman" w:cs="Times New Roman"/>
          <w:lang w:val="uk-UA"/>
        </w:rPr>
        <w:t xml:space="preserve"> № </w:t>
      </w:r>
      <w:r w:rsidR="00C122BD" w:rsidRPr="00481E50">
        <w:rPr>
          <w:rFonts w:ascii="Times New Roman" w:hAnsi="Times New Roman" w:cs="Times New Roman"/>
          <w:lang w:val="uk-UA"/>
        </w:rPr>
        <w:t xml:space="preserve">2011-0487 та </w:t>
      </w:r>
      <w:r w:rsidR="00E54FBC" w:rsidRPr="00481E50">
        <w:rPr>
          <w:rFonts w:ascii="Times New Roman" w:hAnsi="Times New Roman" w:cs="Times New Roman"/>
          <w:lang w:val="uk-UA"/>
        </w:rPr>
        <w:t xml:space="preserve">Операційним </w:t>
      </w:r>
      <w:r w:rsidR="00C122BD" w:rsidRPr="00481E50">
        <w:rPr>
          <w:rFonts w:ascii="Times New Roman" w:hAnsi="Times New Roman" w:cs="Times New Roman"/>
          <w:lang w:val="uk-UA"/>
        </w:rPr>
        <w:t>Посібником</w:t>
      </w:r>
      <w:r w:rsidR="00E54FBC" w:rsidRPr="00481E50">
        <w:rPr>
          <w:rFonts w:ascii="Times New Roman" w:hAnsi="Times New Roman" w:cs="Times New Roman"/>
          <w:lang w:val="uk-UA"/>
        </w:rPr>
        <w:t xml:space="preserve"> Програми (ОПП)</w:t>
      </w:r>
      <w:r w:rsidR="00C122BD" w:rsidRPr="00481E50">
        <w:rPr>
          <w:rFonts w:ascii="Times New Roman" w:hAnsi="Times New Roman" w:cs="Times New Roman"/>
          <w:lang w:val="uk-UA"/>
        </w:rPr>
        <w:t>, затверджени</w:t>
      </w:r>
      <w:r w:rsidR="00E54FBC" w:rsidRPr="00481E50">
        <w:rPr>
          <w:rFonts w:ascii="Times New Roman" w:hAnsi="Times New Roman" w:cs="Times New Roman"/>
          <w:lang w:val="uk-UA"/>
        </w:rPr>
        <w:t>м ЄІБ та Координаційним комітетом</w:t>
      </w:r>
      <w:r w:rsidR="00C122BD" w:rsidRPr="00481E50">
        <w:rPr>
          <w:rFonts w:ascii="Times New Roman" w:hAnsi="Times New Roman" w:cs="Times New Roman"/>
          <w:lang w:val="uk-UA"/>
        </w:rPr>
        <w:t>.</w:t>
      </w:r>
      <w:r w:rsidR="00DC69EF" w:rsidRPr="00481E50">
        <w:rPr>
          <w:rFonts w:ascii="Times New Roman" w:hAnsi="Times New Roman" w:cs="Times New Roman"/>
          <w:lang w:val="uk-UA"/>
        </w:rPr>
        <w:t xml:space="preserve"> </w:t>
      </w:r>
    </w:p>
    <w:p w14:paraId="2E99520D" w14:textId="5BD1DAC5" w:rsidR="00DC69EF" w:rsidRPr="00481E50" w:rsidRDefault="00E54FBC" w:rsidP="005B2DD9">
      <w:pPr>
        <w:ind w:firstLine="709"/>
        <w:jc w:val="both"/>
        <w:rPr>
          <w:rFonts w:ascii="Times New Roman" w:hAnsi="Times New Roman" w:cs="Times New Roman"/>
          <w:lang w:val="uk-UA"/>
        </w:rPr>
      </w:pPr>
      <w:r w:rsidRPr="00481E50">
        <w:rPr>
          <w:rFonts w:ascii="Times New Roman" w:hAnsi="Times New Roman" w:cs="Times New Roman"/>
          <w:lang w:val="uk-UA"/>
        </w:rPr>
        <w:t>Діяльність ПРМІ</w:t>
      </w:r>
      <w:r w:rsidR="00DC69EF" w:rsidRPr="00481E50">
        <w:rPr>
          <w:rFonts w:ascii="Times New Roman" w:hAnsi="Times New Roman" w:cs="Times New Roman"/>
          <w:lang w:val="uk-UA"/>
        </w:rPr>
        <w:t xml:space="preserve">У безпосередньо регулюється положеннями Порядку діяльності груп управління проектами економічного і соціального розвитку України, що підтримуються міжнародними фінансовими організаціями, затвердженого наказом Міністерства фінансів України, Міністерства економіки та з питань європейської інтеграції України, Міністерства праці та соціальної політики України, Міністерства юстиції України від 29 жовтня 2002 р. </w:t>
      </w:r>
      <w:r w:rsidR="00296359" w:rsidRPr="00481E50">
        <w:rPr>
          <w:rFonts w:ascii="Times New Roman" w:hAnsi="Times New Roman" w:cs="Times New Roman"/>
          <w:lang w:val="uk-UA"/>
        </w:rPr>
        <w:t>№</w:t>
      </w:r>
      <w:r w:rsidR="00DC69EF" w:rsidRPr="00481E50">
        <w:rPr>
          <w:rFonts w:ascii="Times New Roman" w:hAnsi="Times New Roman" w:cs="Times New Roman"/>
          <w:lang w:val="uk-UA"/>
        </w:rPr>
        <w:t xml:space="preserve"> 905/308/550/93/5, зареєстрованого в Міні</w:t>
      </w:r>
      <w:r w:rsidR="00296359" w:rsidRPr="00481E50">
        <w:rPr>
          <w:rFonts w:ascii="Times New Roman" w:hAnsi="Times New Roman" w:cs="Times New Roman"/>
          <w:lang w:val="uk-UA"/>
        </w:rPr>
        <w:t xml:space="preserve">стерстві юстиції України 29.10.02 </w:t>
      </w:r>
      <w:r w:rsidR="00DC69EF" w:rsidRPr="00481E50">
        <w:rPr>
          <w:rFonts w:ascii="Times New Roman" w:hAnsi="Times New Roman" w:cs="Times New Roman"/>
          <w:lang w:val="uk-UA"/>
        </w:rPr>
        <w:t>№ 853/7141.</w:t>
      </w:r>
    </w:p>
    <w:p w14:paraId="7EC8C849" w14:textId="2E91573B" w:rsidR="008D79AA" w:rsidRPr="00481E50" w:rsidRDefault="00DC69EF" w:rsidP="005B2DD9">
      <w:pPr>
        <w:ind w:firstLine="709"/>
        <w:jc w:val="both"/>
        <w:rPr>
          <w:rFonts w:ascii="Times New Roman" w:hAnsi="Times New Roman" w:cs="Times New Roman"/>
          <w:lang w:val="uk-UA"/>
        </w:rPr>
      </w:pPr>
      <w:r w:rsidRPr="00481E50">
        <w:rPr>
          <w:rFonts w:ascii="Times New Roman" w:hAnsi="Times New Roman" w:cs="Times New Roman"/>
          <w:lang w:val="uk-UA"/>
        </w:rPr>
        <w:t xml:space="preserve">Метою залучення Голови </w:t>
      </w:r>
      <w:r w:rsidR="00333EB9" w:rsidRPr="00481E50">
        <w:rPr>
          <w:rFonts w:ascii="Times New Roman" w:hAnsi="Times New Roman" w:cs="Times New Roman"/>
          <w:lang w:val="uk-UA"/>
        </w:rPr>
        <w:t>ГУПП</w:t>
      </w:r>
      <w:r w:rsidRPr="00481E50">
        <w:rPr>
          <w:rFonts w:ascii="Times New Roman" w:hAnsi="Times New Roman" w:cs="Times New Roman"/>
          <w:lang w:val="uk-UA"/>
        </w:rPr>
        <w:t xml:space="preserve"> (надалі – Консультант) є забезпечення ефективної організації, управління та функціонування </w:t>
      </w:r>
      <w:r w:rsidR="00333EB9" w:rsidRPr="00481E50">
        <w:rPr>
          <w:rFonts w:ascii="Times New Roman" w:hAnsi="Times New Roman" w:cs="Times New Roman"/>
          <w:lang w:val="uk-UA"/>
        </w:rPr>
        <w:t>ГУПП</w:t>
      </w:r>
      <w:r w:rsidRPr="00481E50">
        <w:rPr>
          <w:rFonts w:ascii="Times New Roman" w:hAnsi="Times New Roman" w:cs="Times New Roman"/>
          <w:lang w:val="uk-UA"/>
        </w:rPr>
        <w:t xml:space="preserve"> як такої, повсякденної </w:t>
      </w:r>
      <w:r w:rsidRPr="00481E50">
        <w:rPr>
          <w:rFonts w:ascii="Times New Roman" w:hAnsi="Times New Roman" w:cs="Times New Roman"/>
          <w:lang w:val="uk-UA"/>
        </w:rPr>
        <w:lastRenderedPageBreak/>
        <w:t>операційн</w:t>
      </w:r>
      <w:r w:rsidR="00E54FBC" w:rsidRPr="00481E50">
        <w:rPr>
          <w:rFonts w:ascii="Times New Roman" w:hAnsi="Times New Roman" w:cs="Times New Roman"/>
          <w:lang w:val="uk-UA"/>
        </w:rPr>
        <w:t>ої діяльності, пов’язаної з ПРМІУ</w:t>
      </w:r>
      <w:r w:rsidRPr="00481E50">
        <w:rPr>
          <w:rFonts w:ascii="Times New Roman" w:hAnsi="Times New Roman" w:cs="Times New Roman"/>
          <w:lang w:val="uk-UA"/>
        </w:rPr>
        <w:t xml:space="preserve"> </w:t>
      </w:r>
      <w:r w:rsidR="008D79AA" w:rsidRPr="00481E50">
        <w:rPr>
          <w:rFonts w:ascii="Times New Roman" w:hAnsi="Times New Roman" w:cs="Times New Roman"/>
          <w:sz w:val="16"/>
          <w:szCs w:val="16"/>
          <w:lang w:val="uk-UA"/>
        </w:rPr>
        <w:footnoteReference w:id="1"/>
      </w:r>
      <w:r w:rsidR="008D79AA" w:rsidRPr="00481E50">
        <w:rPr>
          <w:rFonts w:ascii="Times New Roman" w:hAnsi="Times New Roman" w:cs="Times New Roman"/>
          <w:lang w:val="uk-UA"/>
        </w:rPr>
        <w:t>, включаючи</w:t>
      </w:r>
      <w:r w:rsidR="00E54FBC" w:rsidRPr="00481E50">
        <w:rPr>
          <w:rFonts w:ascii="Times New Roman" w:hAnsi="Times New Roman" w:cs="Times New Roman"/>
          <w:lang w:val="uk-UA"/>
        </w:rPr>
        <w:t xml:space="preserve"> управління та впровадження Програмою</w:t>
      </w:r>
      <w:r w:rsidR="008D79AA" w:rsidRPr="00481E50">
        <w:rPr>
          <w:rFonts w:ascii="Times New Roman" w:hAnsi="Times New Roman" w:cs="Times New Roman"/>
          <w:lang w:val="uk-UA"/>
        </w:rPr>
        <w:t xml:space="preserve">, управління </w:t>
      </w:r>
      <w:proofErr w:type="spellStart"/>
      <w:r w:rsidR="008D79AA" w:rsidRPr="00481E50">
        <w:rPr>
          <w:rFonts w:ascii="Times New Roman" w:hAnsi="Times New Roman" w:cs="Times New Roman"/>
          <w:lang w:val="uk-UA"/>
        </w:rPr>
        <w:t>закупівлями</w:t>
      </w:r>
      <w:proofErr w:type="spellEnd"/>
      <w:r w:rsidR="008D79AA" w:rsidRPr="00481E50">
        <w:rPr>
          <w:rFonts w:ascii="Times New Roman" w:hAnsi="Times New Roman" w:cs="Times New Roman"/>
          <w:lang w:val="uk-UA"/>
        </w:rPr>
        <w:t xml:space="preserve"> та фінансами, координація всіх справ, пов’язаних з </w:t>
      </w:r>
      <w:r w:rsidR="00E54FBC" w:rsidRPr="00481E50">
        <w:rPr>
          <w:rFonts w:ascii="Times New Roman" w:hAnsi="Times New Roman" w:cs="Times New Roman"/>
          <w:lang w:val="uk-UA"/>
        </w:rPr>
        <w:t>Програмою</w:t>
      </w:r>
      <w:r w:rsidR="008D79AA" w:rsidRPr="00481E50">
        <w:rPr>
          <w:rFonts w:ascii="Times New Roman" w:hAnsi="Times New Roman" w:cs="Times New Roman"/>
          <w:lang w:val="uk-UA"/>
        </w:rPr>
        <w:t>, з ЄІБ та взаємодія між Міністерством-</w:t>
      </w:r>
      <w:r w:rsidR="0023539B">
        <w:rPr>
          <w:rFonts w:ascii="Times New Roman" w:hAnsi="Times New Roman" w:cs="Times New Roman"/>
          <w:lang w:val="uk-UA"/>
        </w:rPr>
        <w:t>замовником</w:t>
      </w:r>
      <w:r w:rsidR="008D79AA" w:rsidRPr="00481E50">
        <w:rPr>
          <w:rFonts w:ascii="Times New Roman" w:hAnsi="Times New Roman" w:cs="Times New Roman"/>
          <w:lang w:val="uk-UA"/>
        </w:rPr>
        <w:t xml:space="preserve"> та </w:t>
      </w:r>
      <w:r w:rsidR="00333EB9" w:rsidRPr="00481E50">
        <w:rPr>
          <w:rFonts w:ascii="Times New Roman" w:hAnsi="Times New Roman" w:cs="Times New Roman"/>
          <w:lang w:val="uk-UA"/>
        </w:rPr>
        <w:t>ГУПП</w:t>
      </w:r>
      <w:r w:rsidR="008D79AA" w:rsidRPr="00481E50">
        <w:rPr>
          <w:rFonts w:ascii="Times New Roman" w:hAnsi="Times New Roman" w:cs="Times New Roman"/>
          <w:lang w:val="uk-UA"/>
        </w:rPr>
        <w:t xml:space="preserve">, координація та керівництво PIU згідно з визначенням у ст. (7), </w:t>
      </w:r>
      <w:r w:rsidR="00E54FBC" w:rsidRPr="00481E50">
        <w:rPr>
          <w:rFonts w:ascii="Times New Roman" w:hAnsi="Times New Roman" w:cs="Times New Roman"/>
          <w:lang w:val="uk-UA"/>
        </w:rPr>
        <w:t>Преамбула Фінансової угоди.</w:t>
      </w:r>
    </w:p>
    <w:p w14:paraId="7F5102BC" w14:textId="236479CA" w:rsidR="008D79AA" w:rsidRPr="00481E50" w:rsidRDefault="008D79AA" w:rsidP="005B2DD9">
      <w:pPr>
        <w:ind w:firstLine="709"/>
        <w:jc w:val="both"/>
        <w:rPr>
          <w:rFonts w:ascii="Times New Roman" w:hAnsi="Times New Roman" w:cs="Times New Roman"/>
          <w:lang w:val="uk-UA"/>
        </w:rPr>
      </w:pPr>
      <w:r w:rsidRPr="00481E50">
        <w:rPr>
          <w:rFonts w:ascii="Times New Roman" w:hAnsi="Times New Roman" w:cs="Times New Roman"/>
          <w:lang w:val="uk-UA"/>
        </w:rPr>
        <w:t>Керівник ПМГУ може бути призначений/замінений/звільнений лише після згоди ЄІБ.</w:t>
      </w:r>
    </w:p>
    <w:p w14:paraId="7AD26A07" w14:textId="42AC8A0A" w:rsidR="00DC69EF" w:rsidRPr="00481E50" w:rsidRDefault="00DC69EF" w:rsidP="005B2DD9">
      <w:pPr>
        <w:ind w:firstLine="709"/>
        <w:jc w:val="both"/>
        <w:rPr>
          <w:rFonts w:ascii="Times New Roman" w:hAnsi="Times New Roman" w:cs="Times New Roman"/>
          <w:lang w:val="uk-UA"/>
        </w:rPr>
      </w:pPr>
      <w:r w:rsidRPr="00481E50">
        <w:rPr>
          <w:rFonts w:ascii="Times New Roman" w:hAnsi="Times New Roman" w:cs="Times New Roman"/>
          <w:lang w:val="uk-UA"/>
        </w:rPr>
        <w:t>Консультант координуватиме виконання щоденної операційн</w:t>
      </w:r>
      <w:r w:rsidR="00E54FBC" w:rsidRPr="00481E50">
        <w:rPr>
          <w:rFonts w:ascii="Times New Roman" w:hAnsi="Times New Roman" w:cs="Times New Roman"/>
          <w:lang w:val="uk-UA"/>
        </w:rPr>
        <w:t>ої діяльності, пов’язаної з Програмою</w:t>
      </w:r>
      <w:r w:rsidRPr="00481E50">
        <w:rPr>
          <w:rFonts w:ascii="Times New Roman" w:hAnsi="Times New Roman" w:cs="Times New Roman"/>
          <w:lang w:val="uk-UA"/>
        </w:rPr>
        <w:t xml:space="preserve">, </w:t>
      </w:r>
      <w:r w:rsidR="0023539B" w:rsidRPr="0023539B">
        <w:rPr>
          <w:rFonts w:ascii="Times New Roman" w:hAnsi="Times New Roman" w:cs="Times New Roman"/>
          <w:lang w:val="uk-UA"/>
        </w:rPr>
        <w:t>відповідно до вимог ЄІБ</w:t>
      </w:r>
      <w:r w:rsidRPr="00481E50">
        <w:rPr>
          <w:rFonts w:ascii="Times New Roman" w:hAnsi="Times New Roman" w:cs="Times New Roman"/>
          <w:lang w:val="uk-UA"/>
        </w:rPr>
        <w:t xml:space="preserve">, представлятиме </w:t>
      </w:r>
      <w:r w:rsidR="00333EB9" w:rsidRPr="00481E50">
        <w:rPr>
          <w:rFonts w:ascii="Times New Roman" w:hAnsi="Times New Roman" w:cs="Times New Roman"/>
          <w:lang w:val="uk-UA"/>
        </w:rPr>
        <w:t>ГУПП</w:t>
      </w:r>
      <w:r w:rsidRPr="00481E50">
        <w:rPr>
          <w:rFonts w:ascii="Times New Roman" w:hAnsi="Times New Roman" w:cs="Times New Roman"/>
          <w:lang w:val="uk-UA"/>
        </w:rPr>
        <w:t xml:space="preserve"> перед третіми сторонами для досягнення цілей Програми.</w:t>
      </w:r>
    </w:p>
    <w:p w14:paraId="3BEDB22C" w14:textId="77777777" w:rsidR="008D79AA" w:rsidRPr="00481E50" w:rsidRDefault="008D79AA" w:rsidP="005B2DD9">
      <w:pPr>
        <w:ind w:firstLine="709"/>
        <w:jc w:val="both"/>
        <w:rPr>
          <w:rFonts w:ascii="Times New Roman" w:hAnsi="Times New Roman" w:cs="Times New Roman"/>
          <w:lang w:val="uk-UA"/>
        </w:rPr>
      </w:pPr>
    </w:p>
    <w:p w14:paraId="61543557" w14:textId="77777777" w:rsidR="00DC69EF" w:rsidRPr="00481E50" w:rsidRDefault="00DC69EF" w:rsidP="005B2DD9">
      <w:pPr>
        <w:ind w:firstLine="709"/>
        <w:jc w:val="both"/>
        <w:rPr>
          <w:rFonts w:ascii="Times New Roman" w:hAnsi="Times New Roman" w:cs="Times New Roman"/>
          <w:lang w:val="uk-UA"/>
        </w:rPr>
      </w:pPr>
    </w:p>
    <w:p w14:paraId="6C78DAF4" w14:textId="6A439916" w:rsidR="00DC69EF" w:rsidRPr="00481E50" w:rsidRDefault="00DC69EF" w:rsidP="005B2DD9">
      <w:pPr>
        <w:pStyle w:val="a9"/>
        <w:numPr>
          <w:ilvl w:val="0"/>
          <w:numId w:val="1"/>
        </w:numPr>
        <w:ind w:left="0" w:firstLine="709"/>
        <w:jc w:val="both"/>
        <w:rPr>
          <w:rFonts w:ascii="Times New Roman" w:hAnsi="Times New Roman" w:cs="Times New Roman"/>
          <w:b/>
          <w:bCs/>
          <w:lang w:val="uk-UA"/>
        </w:rPr>
      </w:pPr>
      <w:r w:rsidRPr="00481E50">
        <w:rPr>
          <w:rFonts w:ascii="Times New Roman" w:hAnsi="Times New Roman" w:cs="Times New Roman"/>
          <w:b/>
          <w:bCs/>
          <w:lang w:val="uk-UA"/>
        </w:rPr>
        <w:t>ЦІЛІ</w:t>
      </w:r>
    </w:p>
    <w:p w14:paraId="7374BE58" w14:textId="3E54CB04" w:rsidR="00DC69EF" w:rsidRPr="00481E50" w:rsidRDefault="00DC69EF" w:rsidP="005B2DD9">
      <w:pPr>
        <w:ind w:firstLine="709"/>
        <w:jc w:val="both"/>
        <w:rPr>
          <w:rFonts w:ascii="Times New Roman" w:hAnsi="Times New Roman" w:cs="Times New Roman"/>
          <w:lang w:val="uk-UA"/>
        </w:rPr>
      </w:pPr>
    </w:p>
    <w:p w14:paraId="7BD2B01D" w14:textId="58F03E3F" w:rsidR="005A04F3" w:rsidRPr="00481E50" w:rsidRDefault="005A04F3" w:rsidP="005B2DD9">
      <w:pPr>
        <w:ind w:firstLine="709"/>
        <w:jc w:val="both"/>
        <w:rPr>
          <w:rFonts w:ascii="Times New Roman" w:hAnsi="Times New Roman" w:cs="Times New Roman"/>
          <w:lang w:val="uk-UA"/>
        </w:rPr>
      </w:pPr>
      <w:r w:rsidRPr="00481E50">
        <w:rPr>
          <w:rFonts w:ascii="Times New Roman" w:hAnsi="Times New Roman" w:cs="Times New Roman"/>
          <w:lang w:val="uk-UA"/>
        </w:rPr>
        <w:t>Консультант виконує функції та по</w:t>
      </w:r>
      <w:r w:rsidR="00296359" w:rsidRPr="00481E50">
        <w:rPr>
          <w:rFonts w:ascii="Times New Roman" w:hAnsi="Times New Roman" w:cs="Times New Roman"/>
          <w:lang w:val="uk-UA"/>
        </w:rPr>
        <w:t>вноваження, визначені Фінансов</w:t>
      </w:r>
      <w:r w:rsidR="00333EB9" w:rsidRPr="00481E50">
        <w:rPr>
          <w:rFonts w:ascii="Times New Roman" w:hAnsi="Times New Roman" w:cs="Times New Roman"/>
          <w:lang w:val="uk-UA"/>
        </w:rPr>
        <w:t>ою у</w:t>
      </w:r>
      <w:r w:rsidR="00296359" w:rsidRPr="00481E50">
        <w:rPr>
          <w:rFonts w:ascii="Times New Roman" w:hAnsi="Times New Roman" w:cs="Times New Roman"/>
          <w:lang w:val="uk-UA"/>
        </w:rPr>
        <w:t xml:space="preserve">годою </w:t>
      </w:r>
      <w:r w:rsidR="00E54FBC" w:rsidRPr="00481E50">
        <w:rPr>
          <w:rFonts w:ascii="Times New Roman" w:hAnsi="Times New Roman" w:cs="Times New Roman"/>
          <w:lang w:val="uk-UA"/>
        </w:rPr>
        <w:t>і ОПП</w:t>
      </w:r>
      <w:r w:rsidRPr="00481E50">
        <w:rPr>
          <w:rFonts w:ascii="Times New Roman" w:hAnsi="Times New Roman" w:cs="Times New Roman"/>
          <w:lang w:val="uk-UA"/>
        </w:rPr>
        <w:t>, Керівництвом ЄІБ із закупівель та іншими застосовними Директивами ЄІБ і ЄС, описаними в цьому Технічному завданні, з необхідною старанністю, якістю, ефективністю та економічністю відповідно до загальноприйнятих професійних стандартів і практик, а також шляхом дотримання високоякісних методів управління. Консультант співпрацює з Міністерством-</w:t>
      </w:r>
      <w:r w:rsidR="0023539B">
        <w:rPr>
          <w:rFonts w:ascii="Times New Roman" w:hAnsi="Times New Roman" w:cs="Times New Roman"/>
          <w:lang w:val="uk-UA"/>
        </w:rPr>
        <w:t>замовником</w:t>
      </w:r>
      <w:r w:rsidRPr="00481E50">
        <w:rPr>
          <w:rFonts w:ascii="Times New Roman" w:hAnsi="Times New Roman" w:cs="Times New Roman"/>
          <w:lang w:val="uk-UA"/>
        </w:rPr>
        <w:t xml:space="preserve"> і підтримує інтереси Координатора програми по відношенню до третіх осіб у будь-який час.</w:t>
      </w:r>
    </w:p>
    <w:p w14:paraId="602559DA" w14:textId="77777777" w:rsidR="005A04F3" w:rsidRPr="00481E50" w:rsidRDefault="005A04F3" w:rsidP="005B2DD9">
      <w:pPr>
        <w:ind w:firstLine="709"/>
        <w:jc w:val="both"/>
        <w:rPr>
          <w:rFonts w:ascii="Times New Roman" w:hAnsi="Times New Roman" w:cs="Times New Roman"/>
          <w:lang w:val="uk-UA"/>
        </w:rPr>
      </w:pPr>
    </w:p>
    <w:p w14:paraId="5C673EE7" w14:textId="7CBA7B82" w:rsidR="00C122BD" w:rsidRPr="00481E50" w:rsidRDefault="00C122BD" w:rsidP="005B2DD9">
      <w:pPr>
        <w:ind w:firstLine="709"/>
        <w:jc w:val="both"/>
        <w:rPr>
          <w:rFonts w:ascii="Times New Roman" w:hAnsi="Times New Roman" w:cs="Times New Roman"/>
          <w:lang w:val="uk-UA"/>
        </w:rPr>
      </w:pPr>
    </w:p>
    <w:p w14:paraId="301C476A" w14:textId="192126E9" w:rsidR="00DC69EF" w:rsidRPr="00481E50" w:rsidRDefault="00DC69EF" w:rsidP="005B2DD9">
      <w:pPr>
        <w:pStyle w:val="a9"/>
        <w:numPr>
          <w:ilvl w:val="0"/>
          <w:numId w:val="1"/>
        </w:numPr>
        <w:ind w:left="0" w:firstLine="709"/>
        <w:jc w:val="both"/>
        <w:rPr>
          <w:rFonts w:ascii="Times New Roman" w:hAnsi="Times New Roman" w:cs="Times New Roman"/>
          <w:b/>
          <w:bCs/>
          <w:lang w:val="uk-UA"/>
        </w:rPr>
      </w:pPr>
      <w:r w:rsidRPr="00481E50">
        <w:rPr>
          <w:rFonts w:ascii="Times New Roman" w:hAnsi="Times New Roman" w:cs="Times New Roman"/>
          <w:b/>
          <w:bCs/>
          <w:lang w:val="uk-UA"/>
        </w:rPr>
        <w:t>ОБСЯГ ПОСЛУГ</w:t>
      </w:r>
    </w:p>
    <w:p w14:paraId="1452545D" w14:textId="77777777" w:rsidR="00AE3E69" w:rsidRPr="00481E50" w:rsidRDefault="00AE3E69" w:rsidP="005B2DD9">
      <w:pPr>
        <w:ind w:firstLine="709"/>
        <w:jc w:val="both"/>
        <w:rPr>
          <w:rFonts w:ascii="Times New Roman" w:hAnsi="Times New Roman" w:cs="Times New Roman"/>
          <w:lang w:val="uk-UA"/>
        </w:rPr>
      </w:pPr>
    </w:p>
    <w:p w14:paraId="1767F7DA" w14:textId="289F5309" w:rsidR="00AE3E69" w:rsidRPr="00481E50" w:rsidRDefault="00333EB9" w:rsidP="005B2DD9">
      <w:pPr>
        <w:ind w:firstLine="709"/>
        <w:jc w:val="both"/>
        <w:rPr>
          <w:rFonts w:ascii="Times New Roman" w:hAnsi="Times New Roman" w:cs="Times New Roman"/>
          <w:lang w:val="uk-UA"/>
        </w:rPr>
      </w:pPr>
      <w:r w:rsidRPr="00481E50">
        <w:rPr>
          <w:rFonts w:ascii="Times New Roman" w:hAnsi="Times New Roman" w:cs="Times New Roman"/>
          <w:lang w:val="uk-UA"/>
        </w:rPr>
        <w:t>ГУПП</w:t>
      </w:r>
      <w:r w:rsidR="00AE3E69" w:rsidRPr="00481E50">
        <w:rPr>
          <w:rFonts w:ascii="Times New Roman" w:hAnsi="Times New Roman" w:cs="Times New Roman"/>
          <w:lang w:val="uk-UA"/>
        </w:rPr>
        <w:t xml:space="preserve"> відповідає за управління програмою, координацію, моніторинг і контроль. </w:t>
      </w:r>
      <w:r w:rsidRPr="00481E50">
        <w:rPr>
          <w:rFonts w:ascii="Times New Roman" w:hAnsi="Times New Roman" w:cs="Times New Roman"/>
          <w:lang w:val="uk-UA"/>
        </w:rPr>
        <w:t>ГУПП</w:t>
      </w:r>
      <w:r w:rsidR="00AE3E69" w:rsidRPr="00481E50">
        <w:rPr>
          <w:rFonts w:ascii="Times New Roman" w:hAnsi="Times New Roman" w:cs="Times New Roman"/>
          <w:lang w:val="uk-UA"/>
        </w:rPr>
        <w:t xml:space="preserve"> може складатися з персоналу Міністерства-</w:t>
      </w:r>
      <w:r w:rsidR="0023539B">
        <w:rPr>
          <w:rFonts w:ascii="Times New Roman" w:hAnsi="Times New Roman" w:cs="Times New Roman"/>
          <w:lang w:val="uk-UA"/>
        </w:rPr>
        <w:t>замовника</w:t>
      </w:r>
      <w:r w:rsidR="00AE3E69" w:rsidRPr="00481E50">
        <w:rPr>
          <w:rFonts w:ascii="Times New Roman" w:hAnsi="Times New Roman" w:cs="Times New Roman"/>
          <w:lang w:val="uk-UA"/>
        </w:rPr>
        <w:t>, персоналу, що працює від імені міністерства, і консультантів з технічної допомоги.</w:t>
      </w:r>
    </w:p>
    <w:p w14:paraId="58507028" w14:textId="44367347" w:rsidR="00DC69EF" w:rsidRPr="00481E50" w:rsidRDefault="00DC69EF" w:rsidP="005B2DD9">
      <w:pPr>
        <w:ind w:firstLine="709"/>
        <w:jc w:val="both"/>
        <w:rPr>
          <w:rFonts w:ascii="Times New Roman" w:hAnsi="Times New Roman" w:cs="Times New Roman"/>
          <w:lang w:val="uk-UA"/>
        </w:rPr>
      </w:pPr>
      <w:r w:rsidRPr="00481E50">
        <w:rPr>
          <w:rFonts w:ascii="Times New Roman" w:hAnsi="Times New Roman" w:cs="Times New Roman"/>
          <w:lang w:val="uk-UA"/>
        </w:rPr>
        <w:t>Для досягнення цілей, викладених у цьому Технічному завданні, Консультант повинен забезпечити чітку координацію взаємодії з ЄІБ Міністерством-</w:t>
      </w:r>
      <w:r w:rsidR="0023539B">
        <w:rPr>
          <w:rFonts w:ascii="Times New Roman" w:hAnsi="Times New Roman" w:cs="Times New Roman"/>
          <w:lang w:val="uk-UA"/>
        </w:rPr>
        <w:t>замовником</w:t>
      </w:r>
      <w:r w:rsidRPr="00481E50">
        <w:rPr>
          <w:rFonts w:ascii="Times New Roman" w:hAnsi="Times New Roman" w:cs="Times New Roman"/>
          <w:lang w:val="uk-UA"/>
        </w:rPr>
        <w:t xml:space="preserve">, Міністерством фінансів, </w:t>
      </w:r>
      <w:r w:rsidR="00333EB9" w:rsidRPr="00481E50">
        <w:rPr>
          <w:rFonts w:ascii="Times New Roman" w:hAnsi="Times New Roman" w:cs="Times New Roman"/>
          <w:lang w:val="uk-UA"/>
        </w:rPr>
        <w:t>ГУПП</w:t>
      </w:r>
      <w:r w:rsidRPr="00481E50">
        <w:rPr>
          <w:rFonts w:ascii="Times New Roman" w:hAnsi="Times New Roman" w:cs="Times New Roman"/>
          <w:lang w:val="uk-UA"/>
        </w:rPr>
        <w:t xml:space="preserve"> та іншими Консультантами, залученими або пов’</w:t>
      </w:r>
      <w:r w:rsidR="00E54FBC" w:rsidRPr="00481E50">
        <w:rPr>
          <w:rFonts w:ascii="Times New Roman" w:hAnsi="Times New Roman" w:cs="Times New Roman"/>
          <w:lang w:val="uk-UA"/>
        </w:rPr>
        <w:t>язаними з реалізацією Програми</w:t>
      </w:r>
      <w:r w:rsidRPr="00481E50">
        <w:rPr>
          <w:rFonts w:ascii="Times New Roman" w:hAnsi="Times New Roman" w:cs="Times New Roman"/>
          <w:lang w:val="uk-UA"/>
        </w:rPr>
        <w:t xml:space="preserve">, відповідального виконавця та/або </w:t>
      </w:r>
      <w:proofErr w:type="spellStart"/>
      <w:r w:rsidRPr="00481E50">
        <w:rPr>
          <w:rFonts w:ascii="Times New Roman" w:hAnsi="Times New Roman" w:cs="Times New Roman"/>
          <w:lang w:val="uk-UA"/>
        </w:rPr>
        <w:t>бенефіціарів</w:t>
      </w:r>
      <w:proofErr w:type="spellEnd"/>
      <w:r w:rsidRPr="00481E50">
        <w:rPr>
          <w:rFonts w:ascii="Times New Roman" w:hAnsi="Times New Roman" w:cs="Times New Roman"/>
          <w:lang w:val="uk-UA"/>
        </w:rPr>
        <w:t xml:space="preserve"> з іншими організаціями та установами, залученими до Програми, для підготовки та реалізації Програми.</w:t>
      </w:r>
    </w:p>
    <w:p w14:paraId="20EBA059" w14:textId="34737B1A" w:rsidR="00DC69EF" w:rsidRPr="00481E50" w:rsidRDefault="00DC69EF" w:rsidP="005B2DD9">
      <w:pPr>
        <w:ind w:firstLine="709"/>
        <w:jc w:val="both"/>
        <w:rPr>
          <w:rFonts w:ascii="Times New Roman" w:hAnsi="Times New Roman" w:cs="Times New Roman"/>
          <w:lang w:val="uk-UA"/>
        </w:rPr>
      </w:pPr>
      <w:r w:rsidRPr="00481E50">
        <w:rPr>
          <w:rFonts w:ascii="Times New Roman" w:hAnsi="Times New Roman" w:cs="Times New Roman"/>
          <w:lang w:val="uk-UA"/>
        </w:rPr>
        <w:t>Для досягненн</w:t>
      </w:r>
      <w:r w:rsidR="00E54FBC" w:rsidRPr="00481E50">
        <w:rPr>
          <w:rFonts w:ascii="Times New Roman" w:hAnsi="Times New Roman" w:cs="Times New Roman"/>
          <w:lang w:val="uk-UA"/>
        </w:rPr>
        <w:t>я поставленої мети керівник ПРМІУ</w:t>
      </w:r>
      <w:r w:rsidRPr="00481E50">
        <w:rPr>
          <w:rFonts w:ascii="Times New Roman" w:hAnsi="Times New Roman" w:cs="Times New Roman"/>
          <w:lang w:val="uk-UA"/>
        </w:rPr>
        <w:t xml:space="preserve"> виконує, серед іншого, такі завдання:</w:t>
      </w:r>
    </w:p>
    <w:p w14:paraId="04561F7B" w14:textId="29574350" w:rsidR="00DC69EF" w:rsidRPr="00481E50" w:rsidRDefault="00387C6A" w:rsidP="00BB3AEA">
      <w:pPr>
        <w:pStyle w:val="a9"/>
        <w:numPr>
          <w:ilvl w:val="0"/>
          <w:numId w:val="2"/>
        </w:numPr>
        <w:spacing w:beforeLines="20" w:before="48" w:afterLines="20" w:after="48"/>
        <w:ind w:left="0" w:firstLine="709"/>
        <w:contextualSpacing w:val="0"/>
        <w:jc w:val="both"/>
        <w:rPr>
          <w:lang w:val="uk-UA"/>
        </w:rPr>
      </w:pPr>
      <w:r w:rsidRPr="00481E50">
        <w:rPr>
          <w:rFonts w:ascii="Times New Roman" w:hAnsi="Times New Roman" w:cs="Times New Roman"/>
          <w:lang w:val="uk-UA"/>
        </w:rPr>
        <w:t xml:space="preserve">Ознайомлення з усією документацією, пов'язаною з Програмою, включаючи </w:t>
      </w:r>
      <w:r w:rsidR="0004290E" w:rsidRPr="00481E50">
        <w:rPr>
          <w:rFonts w:ascii="Times New Roman" w:hAnsi="Times New Roman" w:cs="Times New Roman"/>
          <w:lang w:val="uk-UA"/>
        </w:rPr>
        <w:t xml:space="preserve">Операційний </w:t>
      </w:r>
      <w:r w:rsidRPr="00481E50">
        <w:rPr>
          <w:rFonts w:ascii="Times New Roman" w:hAnsi="Times New Roman" w:cs="Times New Roman"/>
          <w:lang w:val="uk-UA"/>
        </w:rPr>
        <w:t>Посібник Програми, та відповідним законодавством, що регулює всі процеси в рамках Програми</w:t>
      </w:r>
      <w:r w:rsidR="00DC69EF" w:rsidRPr="00481E50">
        <w:rPr>
          <w:rFonts w:ascii="Times New Roman" w:hAnsi="Times New Roman" w:cs="Times New Roman"/>
          <w:lang w:val="uk-UA"/>
        </w:rPr>
        <w:t xml:space="preserve">, одночасно забезпечуючи загальне управління </w:t>
      </w:r>
      <w:r w:rsidR="00E54FBC" w:rsidRPr="00481E50">
        <w:rPr>
          <w:rFonts w:ascii="Times New Roman" w:hAnsi="Times New Roman" w:cs="Times New Roman"/>
          <w:lang w:val="uk-UA"/>
        </w:rPr>
        <w:t>ПРМІУ</w:t>
      </w:r>
      <w:r w:rsidR="00DC69EF" w:rsidRPr="00481E50">
        <w:rPr>
          <w:rFonts w:ascii="Times New Roman" w:hAnsi="Times New Roman" w:cs="Times New Roman"/>
          <w:lang w:val="uk-UA"/>
        </w:rPr>
        <w:t xml:space="preserve"> (включно зі звітністю)</w:t>
      </w:r>
      <w:r w:rsidR="00DC69EF" w:rsidRPr="00481E50">
        <w:rPr>
          <w:lang w:val="uk-UA"/>
        </w:rPr>
        <w:t>;</w:t>
      </w:r>
    </w:p>
    <w:p w14:paraId="6C155DF1" w14:textId="7C50FDDF" w:rsidR="00E54FBC" w:rsidRPr="00481E50" w:rsidRDefault="00387C6A" w:rsidP="00BB3AEA">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Забезпечення</w:t>
      </w:r>
      <w:r w:rsidR="00DC69EF" w:rsidRPr="00481E50">
        <w:rPr>
          <w:rFonts w:ascii="Times New Roman" w:hAnsi="Times New Roman" w:cs="Times New Roman"/>
          <w:lang w:val="uk-UA"/>
        </w:rPr>
        <w:t xml:space="preserve"> </w:t>
      </w:r>
      <w:r w:rsidRPr="00481E50">
        <w:rPr>
          <w:rFonts w:ascii="Times New Roman" w:hAnsi="Times New Roman" w:cs="Times New Roman"/>
          <w:lang w:val="uk-UA"/>
        </w:rPr>
        <w:t>ініціативності та стратегічного керівництва щодо реалізації Програми</w:t>
      </w:r>
      <w:r w:rsidR="00DC69EF" w:rsidRPr="00481E50">
        <w:rPr>
          <w:rFonts w:ascii="Times New Roman" w:hAnsi="Times New Roman" w:cs="Times New Roman"/>
          <w:lang w:val="uk-UA"/>
        </w:rPr>
        <w:t>, відпов</w:t>
      </w:r>
      <w:r w:rsidR="0004290E" w:rsidRPr="00481E50">
        <w:rPr>
          <w:rFonts w:ascii="Times New Roman" w:hAnsi="Times New Roman" w:cs="Times New Roman"/>
          <w:lang w:val="uk-UA"/>
        </w:rPr>
        <w:t>ідальність</w:t>
      </w:r>
      <w:r w:rsidR="00296359" w:rsidRPr="00481E50">
        <w:rPr>
          <w:rFonts w:ascii="Times New Roman" w:hAnsi="Times New Roman" w:cs="Times New Roman"/>
          <w:lang w:val="uk-UA"/>
        </w:rPr>
        <w:t xml:space="preserve"> за повсякденну роботу ПРМІУ</w:t>
      </w:r>
      <w:r w:rsidR="00DC69EF" w:rsidRPr="00481E50">
        <w:rPr>
          <w:rFonts w:ascii="Times New Roman" w:hAnsi="Times New Roman" w:cs="Times New Roman"/>
          <w:lang w:val="uk-UA"/>
        </w:rPr>
        <w:t xml:space="preserve"> та </w:t>
      </w:r>
      <w:r w:rsidR="00296359" w:rsidRPr="00481E50">
        <w:rPr>
          <w:rFonts w:ascii="Times New Roman" w:hAnsi="Times New Roman" w:cs="Times New Roman"/>
          <w:lang w:val="uk-UA"/>
        </w:rPr>
        <w:t>UMIP</w:t>
      </w:r>
      <w:r w:rsidR="00DC69EF" w:rsidRPr="00481E50">
        <w:rPr>
          <w:rFonts w:ascii="Times New Roman" w:hAnsi="Times New Roman" w:cs="Times New Roman"/>
          <w:lang w:val="uk-UA"/>
        </w:rPr>
        <w:t xml:space="preserve"> як таких;</w:t>
      </w:r>
    </w:p>
    <w:p w14:paraId="3AC50ABE" w14:textId="7CF42DBF" w:rsidR="00E54FBC" w:rsidRPr="00481E50" w:rsidRDefault="0004290E" w:rsidP="00BB3AEA">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Забезпечення ретельного дотримання Фінансової</w:t>
      </w:r>
      <w:r w:rsidR="00E54FBC" w:rsidRPr="00481E50">
        <w:rPr>
          <w:rFonts w:ascii="Times New Roman" w:hAnsi="Times New Roman" w:cs="Times New Roman"/>
          <w:lang w:val="uk-UA"/>
        </w:rPr>
        <w:t xml:space="preserve"> </w:t>
      </w:r>
      <w:r w:rsidRPr="00481E50">
        <w:rPr>
          <w:rFonts w:ascii="Times New Roman" w:hAnsi="Times New Roman" w:cs="Times New Roman"/>
          <w:lang w:val="uk-UA"/>
        </w:rPr>
        <w:t>Угоди</w:t>
      </w:r>
      <w:r w:rsidR="00E54FBC" w:rsidRPr="00481E50">
        <w:rPr>
          <w:rFonts w:ascii="Times New Roman" w:hAnsi="Times New Roman" w:cs="Times New Roman"/>
          <w:lang w:val="uk-UA"/>
        </w:rPr>
        <w:t xml:space="preserve"> та </w:t>
      </w:r>
      <w:r w:rsidRPr="00481E50">
        <w:rPr>
          <w:rFonts w:ascii="Times New Roman" w:hAnsi="Times New Roman" w:cs="Times New Roman"/>
          <w:lang w:val="uk-UA"/>
        </w:rPr>
        <w:t xml:space="preserve">Операційного посібника програми </w:t>
      </w:r>
      <w:r w:rsidR="00E54FBC" w:rsidRPr="00481E50">
        <w:rPr>
          <w:rFonts w:ascii="Times New Roman" w:hAnsi="Times New Roman" w:cs="Times New Roman"/>
          <w:lang w:val="uk-UA"/>
        </w:rPr>
        <w:t>(</w:t>
      </w:r>
      <w:r w:rsidR="00BD4FE2" w:rsidRPr="00481E50">
        <w:rPr>
          <w:rFonts w:ascii="Times New Roman" w:hAnsi="Times New Roman" w:cs="Times New Roman"/>
          <w:lang w:val="uk-UA"/>
        </w:rPr>
        <w:t>О</w:t>
      </w:r>
      <w:r w:rsidRPr="00481E50">
        <w:rPr>
          <w:rFonts w:ascii="Times New Roman" w:hAnsi="Times New Roman" w:cs="Times New Roman"/>
          <w:lang w:val="uk-UA"/>
        </w:rPr>
        <w:t>ПП) ГУПП</w:t>
      </w:r>
      <w:r w:rsidR="00E54FBC" w:rsidRPr="00481E50">
        <w:rPr>
          <w:rFonts w:ascii="Times New Roman" w:hAnsi="Times New Roman" w:cs="Times New Roman"/>
          <w:lang w:val="uk-UA"/>
        </w:rPr>
        <w:t xml:space="preserve">, Консультантами з ТП, Кінцевими </w:t>
      </w:r>
      <w:proofErr w:type="spellStart"/>
      <w:r w:rsidR="00E54FBC" w:rsidRPr="00481E50">
        <w:rPr>
          <w:rFonts w:ascii="Times New Roman" w:hAnsi="Times New Roman" w:cs="Times New Roman"/>
          <w:lang w:val="uk-UA"/>
        </w:rPr>
        <w:t>Бенефіціарами</w:t>
      </w:r>
      <w:proofErr w:type="spellEnd"/>
      <w:r w:rsidR="00E54FBC" w:rsidRPr="00481E50">
        <w:rPr>
          <w:rFonts w:ascii="Times New Roman" w:hAnsi="Times New Roman" w:cs="Times New Roman"/>
          <w:lang w:val="uk-UA"/>
        </w:rPr>
        <w:t xml:space="preserve"> (КБ) та іншими відповідними зацікавленими сторонами;</w:t>
      </w:r>
    </w:p>
    <w:p w14:paraId="229AABDB" w14:textId="2DF5E2F8" w:rsidR="00E54FBC" w:rsidRPr="00481E50" w:rsidRDefault="0023539B"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Підтримання</w:t>
      </w:r>
      <w:r w:rsidR="0004290E" w:rsidRPr="00481E50">
        <w:rPr>
          <w:rFonts w:ascii="Times New Roman" w:hAnsi="Times New Roman" w:cs="Times New Roman"/>
          <w:lang w:val="uk-UA"/>
        </w:rPr>
        <w:t xml:space="preserve"> та адміністрування</w:t>
      </w:r>
      <w:r w:rsidR="00E54FBC" w:rsidRPr="00481E50">
        <w:rPr>
          <w:rFonts w:ascii="Times New Roman" w:hAnsi="Times New Roman" w:cs="Times New Roman"/>
          <w:lang w:val="uk-UA"/>
        </w:rPr>
        <w:t xml:space="preserve"> підписання всіх документів, пов'язаних з Програмою, включаючи надання пропозицій щодо необхідних оновлень або виправлень до ОПП та його додатків, листів-відмов до ФУ, Угод про передачу коштів позики (УПП), </w:t>
      </w:r>
      <w:r w:rsidR="00E54FBC" w:rsidRPr="00481E50">
        <w:rPr>
          <w:rFonts w:ascii="Times New Roman" w:hAnsi="Times New Roman" w:cs="Times New Roman"/>
          <w:lang w:val="uk-UA"/>
        </w:rPr>
        <w:lastRenderedPageBreak/>
        <w:t xml:space="preserve">Угод про співпрацю з ТД, Тендерної документації, Звітів про оцінку тендерів, Контрактів на виконання робіт, товарів та послуг, а також внесення змін до контрактів і </w:t>
      </w:r>
      <w:proofErr w:type="spellStart"/>
      <w:r w:rsidR="00E54FBC" w:rsidRPr="00481E50">
        <w:rPr>
          <w:rFonts w:ascii="Times New Roman" w:hAnsi="Times New Roman" w:cs="Times New Roman"/>
          <w:lang w:val="uk-UA"/>
        </w:rPr>
        <w:t>т.д</w:t>
      </w:r>
      <w:proofErr w:type="spellEnd"/>
      <w:r w:rsidR="00E54FBC" w:rsidRPr="00481E50">
        <w:rPr>
          <w:rFonts w:ascii="Times New Roman" w:hAnsi="Times New Roman" w:cs="Times New Roman"/>
          <w:lang w:val="uk-UA"/>
        </w:rPr>
        <w:t xml:space="preserve">. і </w:t>
      </w:r>
      <w:proofErr w:type="spellStart"/>
      <w:r w:rsidR="00E54FBC" w:rsidRPr="00481E50">
        <w:rPr>
          <w:rFonts w:ascii="Times New Roman" w:hAnsi="Times New Roman" w:cs="Times New Roman"/>
          <w:lang w:val="uk-UA"/>
        </w:rPr>
        <w:t>т.п</w:t>
      </w:r>
      <w:proofErr w:type="spellEnd"/>
      <w:r w:rsidR="00E54FBC" w:rsidRPr="00481E50">
        <w:rPr>
          <w:rFonts w:ascii="Times New Roman" w:hAnsi="Times New Roman" w:cs="Times New Roman"/>
          <w:lang w:val="uk-UA"/>
        </w:rPr>
        <w:t>;</w:t>
      </w:r>
    </w:p>
    <w:p w14:paraId="47577216"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Визначення та підготовка нових проектів відповідно до затвердженої процедури шляхом підтримки ефективної бюджетної політики для досягнення критеріїв енергозбереження ПРМІУ на муніципальному рівні;</w:t>
      </w:r>
    </w:p>
    <w:p w14:paraId="0BE52AB7"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 xml:space="preserve">Упорядкування та моніторинг портфелю проектів ПРМІУ та закупівель, консолідація портфелю програм, виявлення проектів з повільним прогресом та вжиття заходів для пошуку рішень щодо продовження або виключення </w:t>
      </w:r>
      <w:proofErr w:type="spellStart"/>
      <w:r w:rsidRPr="00481E50">
        <w:rPr>
          <w:rFonts w:ascii="Times New Roman" w:hAnsi="Times New Roman" w:cs="Times New Roman"/>
          <w:lang w:val="uk-UA"/>
        </w:rPr>
        <w:t>підпроектів</w:t>
      </w:r>
      <w:proofErr w:type="spellEnd"/>
      <w:r w:rsidRPr="00481E50">
        <w:rPr>
          <w:rFonts w:ascii="Times New Roman" w:hAnsi="Times New Roman" w:cs="Times New Roman"/>
          <w:lang w:val="uk-UA"/>
        </w:rPr>
        <w:t xml:space="preserve"> відповідно до вимог ПРМІУ з метою досягнення цілей ПРМІУ;</w:t>
      </w:r>
    </w:p>
    <w:p w14:paraId="264B6795" w14:textId="75396EA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Активна підтримка ФУ в реалізації проектів шляхом надання консультацій та роз'яснень, своєчасної обробки документів, погоджень та платіжних документів відповідно до процедур ПРМІУ для Міністерства-</w:t>
      </w:r>
      <w:r w:rsidR="0023539B">
        <w:rPr>
          <w:rFonts w:ascii="Times New Roman" w:hAnsi="Times New Roman" w:cs="Times New Roman"/>
          <w:lang w:val="uk-UA"/>
        </w:rPr>
        <w:t>замовника</w:t>
      </w:r>
      <w:r w:rsidRPr="00481E50">
        <w:rPr>
          <w:rFonts w:ascii="Times New Roman" w:hAnsi="Times New Roman" w:cs="Times New Roman"/>
          <w:lang w:val="uk-UA"/>
        </w:rPr>
        <w:t xml:space="preserve">, ЄІБ, Мінфіну тощо; </w:t>
      </w:r>
    </w:p>
    <w:p w14:paraId="6710340A" w14:textId="5D9C6D6D"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Перевірка документів, поданих ФУ, на відповідність усім застосовним політикам та керівним принципам ЄІБ, включаючи Екологічні та Соціальні Стандарти, П</w:t>
      </w:r>
      <w:r w:rsidR="008B5E81" w:rsidRPr="00481E50">
        <w:rPr>
          <w:rFonts w:ascii="Times New Roman" w:hAnsi="Times New Roman" w:cs="Times New Roman"/>
          <w:lang w:val="uk-UA"/>
        </w:rPr>
        <w:t>осібник Банку із закупівель та О</w:t>
      </w:r>
      <w:r w:rsidRPr="00481E50">
        <w:rPr>
          <w:rFonts w:ascii="Times New Roman" w:hAnsi="Times New Roman" w:cs="Times New Roman"/>
          <w:lang w:val="uk-UA"/>
        </w:rPr>
        <w:t>ПП, перед відправкою їх до ЄІБ для отримання висновку "Без коментарів" або "Без заперечень";</w:t>
      </w:r>
    </w:p>
    <w:p w14:paraId="539ABF09"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 xml:space="preserve">Регулярне проведення консультацій з ЄІБ у випадку запитів або незрозумілих питань, що виникають на рівні міністерств та ФО; проведення раз на два тижні засідань Робочої групи з ЄІБ, Координатором проекту, регулярних технічних зустрічей з Кінцевими </w:t>
      </w:r>
      <w:proofErr w:type="spellStart"/>
      <w:r w:rsidRPr="00481E50">
        <w:rPr>
          <w:rFonts w:ascii="Times New Roman" w:hAnsi="Times New Roman" w:cs="Times New Roman"/>
          <w:lang w:val="uk-UA"/>
        </w:rPr>
        <w:t>Бенефіціарами</w:t>
      </w:r>
      <w:proofErr w:type="spellEnd"/>
      <w:r w:rsidRPr="00481E50">
        <w:rPr>
          <w:rFonts w:ascii="Times New Roman" w:hAnsi="Times New Roman" w:cs="Times New Roman"/>
          <w:lang w:val="uk-UA"/>
        </w:rPr>
        <w:t>, Постачальниками послуг технічної допомоги та іншими відповідними залученими сторонами;</w:t>
      </w:r>
    </w:p>
    <w:p w14:paraId="05BF368A"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Моніторинг реалізації Програми, включаючи моніторинг бюджету Програми, термінів, заходів та діяльності, екологічних та соціальних стандартів тощо;</w:t>
      </w:r>
    </w:p>
    <w:p w14:paraId="46BE6923"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Розробка, впровадження та своєчасне оновлення Плану заходів з підготовки та реалізації Програми, сприяння підготовці звітності про його виконання;</w:t>
      </w:r>
    </w:p>
    <w:p w14:paraId="1A9E2359"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Виявлення вузьких місць та перешкод на шляху до ефективної реалізації ПРМІУ; розробка та представлення Координатору та ЄІБ рішень для забезпечення ефективного усунення цих перешкод;</w:t>
      </w:r>
    </w:p>
    <w:p w14:paraId="71DBE8DB"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Підготовка річних робочих програм, включаючи бюджети, прогнози, операційні плани; забезпечення їх ефективного виконання та звітування;</w:t>
      </w:r>
    </w:p>
    <w:p w14:paraId="66906A65"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Встановлення внутрішніх операційних політик та інструкцій для персоналу ГУПП, а також моніторинг їх виконання;</w:t>
      </w:r>
    </w:p>
    <w:p w14:paraId="5AF240DD" w14:textId="77777777" w:rsidR="00E54FBC" w:rsidRPr="00481E50" w:rsidRDefault="00E54FBC" w:rsidP="00E54FBC">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Забезпечення щоденної ефективної координації та управління всією діяльністю проекту, а також персоналом ГУПП, консультантами та підрядниками, залученими до проекту;</w:t>
      </w:r>
    </w:p>
    <w:p w14:paraId="3B44A9ED" w14:textId="77777777" w:rsidR="003061C7" w:rsidRPr="00481E50" w:rsidRDefault="00E54FBC"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Шляхом тісної співпраці з фахівцями з фінансового менеджменту забезпечувати загальне фінансове управління, включаючи розподіл та управління коштами, відповідно до процедур бухгалтерського обліку, бюджетування, внутрішнього контролю та аудиту, прийнятних для ЄІБ та Уряду, включаючи підготовку та реалізацію бюджетного планування виплат ПРМІУ та планів платежів за проектом, використання внутрішнього бюджету ГУПП;</w:t>
      </w:r>
      <w:r w:rsidR="003061C7" w:rsidRPr="00481E50">
        <w:rPr>
          <w:rFonts w:ascii="Times New Roman" w:hAnsi="Times New Roman" w:cs="Times New Roman"/>
          <w:lang w:val="uk-UA"/>
        </w:rPr>
        <w:t xml:space="preserve"> </w:t>
      </w:r>
    </w:p>
    <w:p w14:paraId="25A7F674" w14:textId="17CEF87C" w:rsidR="003061C7" w:rsidRPr="00481E50" w:rsidRDefault="000D7C2F"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Координація</w:t>
      </w:r>
      <w:r w:rsidR="003061C7" w:rsidRPr="00481E50">
        <w:rPr>
          <w:rFonts w:ascii="Times New Roman" w:hAnsi="Times New Roman" w:cs="Times New Roman"/>
          <w:lang w:val="uk-UA"/>
        </w:rPr>
        <w:t xml:space="preserve"> робот</w:t>
      </w:r>
      <w:r w:rsidRPr="00481E50">
        <w:rPr>
          <w:rFonts w:ascii="Times New Roman" w:hAnsi="Times New Roman" w:cs="Times New Roman"/>
          <w:lang w:val="uk-UA"/>
        </w:rPr>
        <w:t>и</w:t>
      </w:r>
      <w:r w:rsidR="003061C7" w:rsidRPr="00481E50">
        <w:rPr>
          <w:rFonts w:ascii="Times New Roman" w:hAnsi="Times New Roman" w:cs="Times New Roman"/>
          <w:lang w:val="uk-UA"/>
        </w:rPr>
        <w:t xml:space="preserve"> з ФУ з метою забезпечення своєчасної закупівлі та постачання товарів, робіт та послуг відповідно до всіх застосовних політик та інструкцій ЄІБ та Посібника з управління державними </w:t>
      </w:r>
      <w:proofErr w:type="spellStart"/>
      <w:r w:rsidR="003061C7" w:rsidRPr="00481E50">
        <w:rPr>
          <w:rFonts w:ascii="Times New Roman" w:hAnsi="Times New Roman" w:cs="Times New Roman"/>
          <w:lang w:val="uk-UA"/>
        </w:rPr>
        <w:t>закупівлями</w:t>
      </w:r>
      <w:proofErr w:type="spellEnd"/>
      <w:r w:rsidR="003061C7" w:rsidRPr="00481E50">
        <w:rPr>
          <w:rFonts w:ascii="Times New Roman" w:hAnsi="Times New Roman" w:cs="Times New Roman"/>
          <w:lang w:val="uk-UA"/>
        </w:rPr>
        <w:t>/закупівель ПРМІУ, а також різних правових та проектних документів;</w:t>
      </w:r>
    </w:p>
    <w:p w14:paraId="2D341C04" w14:textId="77777777" w:rsidR="003061C7" w:rsidRPr="00481E50" w:rsidRDefault="003061C7"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 xml:space="preserve">Забезпечення підзвітності та прозорості діяльності Програми, поширення інформації про проект та впровадження комунікаційної політики для </w:t>
      </w:r>
      <w:proofErr w:type="spellStart"/>
      <w:r w:rsidRPr="00481E50">
        <w:rPr>
          <w:rFonts w:ascii="Times New Roman" w:hAnsi="Times New Roman" w:cs="Times New Roman"/>
          <w:lang w:val="uk-UA"/>
        </w:rPr>
        <w:t>зв'язків</w:t>
      </w:r>
      <w:proofErr w:type="spellEnd"/>
      <w:r w:rsidRPr="00481E50">
        <w:rPr>
          <w:rFonts w:ascii="Times New Roman" w:hAnsi="Times New Roman" w:cs="Times New Roman"/>
          <w:lang w:val="uk-UA"/>
        </w:rPr>
        <w:t xml:space="preserve"> з громадськістю;</w:t>
      </w:r>
    </w:p>
    <w:p w14:paraId="5A7F221A" w14:textId="77777777" w:rsidR="003061C7" w:rsidRPr="00481E50" w:rsidRDefault="003061C7"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lastRenderedPageBreak/>
        <w:t xml:space="preserve">Координація діяльності Кінцевих </w:t>
      </w:r>
      <w:proofErr w:type="spellStart"/>
      <w:r w:rsidRPr="00481E50">
        <w:rPr>
          <w:rFonts w:ascii="Times New Roman" w:hAnsi="Times New Roman" w:cs="Times New Roman"/>
          <w:lang w:val="uk-UA"/>
        </w:rPr>
        <w:t>Бенефіціарів</w:t>
      </w:r>
      <w:proofErr w:type="spellEnd"/>
      <w:r w:rsidRPr="00481E50">
        <w:rPr>
          <w:rFonts w:ascii="Times New Roman" w:hAnsi="Times New Roman" w:cs="Times New Roman"/>
          <w:lang w:val="uk-UA"/>
        </w:rPr>
        <w:t>, які беруть участь у Програмі, з метою забезпечення досягнення ними показників ефективності відповідно до погодженого графіку реалізації Програми;</w:t>
      </w:r>
    </w:p>
    <w:p w14:paraId="11A710F7" w14:textId="77777777" w:rsidR="003061C7" w:rsidRPr="00481E50" w:rsidRDefault="003061C7"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Сприяння та налагодження системи своєчасної комунікації з партнерами Програми з МІУ, а також з Міністерством фінансів, Міністерством економіки, Міністерством екології, Антимонопольним комітетом та будь-якими іншими відповідними державними установами;</w:t>
      </w:r>
    </w:p>
    <w:p w14:paraId="6157E3DA" w14:textId="012FC9CF" w:rsidR="003061C7" w:rsidRPr="00481E50" w:rsidRDefault="000D7C2F"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Координація підготовки</w:t>
      </w:r>
      <w:r w:rsidR="003061C7" w:rsidRPr="00481E50">
        <w:rPr>
          <w:rFonts w:ascii="Times New Roman" w:hAnsi="Times New Roman" w:cs="Times New Roman"/>
          <w:lang w:val="uk-UA"/>
        </w:rPr>
        <w:t xml:space="preserve"> відповідних періодичних і тематичних звітів та подавати їх до ЄІБ відповідно до узгоджених звітних періодів і формату. Це включає піврічні та річні звіти про хід виконання проекту (інші періодичні звіти, за необхідності) для Позики та можливих Грантів, що застосовуються до ПРМІУ, та висвітлюють досягнення, виклики та результати проекту; </w:t>
      </w:r>
    </w:p>
    <w:p w14:paraId="5134A742" w14:textId="77777777" w:rsidR="003061C7" w:rsidRPr="00481E50" w:rsidRDefault="003061C7"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Підготовка звітів про витрачання коштів Програми для ЄІБ та інших органів відповідно до чинного законодавства;</w:t>
      </w:r>
    </w:p>
    <w:p w14:paraId="09E4FB1B" w14:textId="77777777" w:rsidR="003061C7" w:rsidRPr="00481E50" w:rsidRDefault="003061C7"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Участь у місіях Європейського інвестиційного банку, підготовка та забезпечення постійної координації та комунікації з усіма зацікавленими сторонами;</w:t>
      </w:r>
    </w:p>
    <w:p w14:paraId="7F375D44" w14:textId="63C5B209" w:rsidR="003061C7" w:rsidRPr="00481E50" w:rsidRDefault="000D7C2F"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Виконання інших</w:t>
      </w:r>
      <w:r w:rsidR="003061C7" w:rsidRPr="00481E50">
        <w:rPr>
          <w:rFonts w:ascii="Times New Roman" w:hAnsi="Times New Roman" w:cs="Times New Roman"/>
          <w:lang w:val="uk-UA"/>
        </w:rPr>
        <w:t xml:space="preserve"> обов'язк</w:t>
      </w:r>
      <w:r w:rsidRPr="00481E50">
        <w:rPr>
          <w:rFonts w:ascii="Times New Roman" w:hAnsi="Times New Roman" w:cs="Times New Roman"/>
          <w:lang w:val="uk-UA"/>
        </w:rPr>
        <w:t>ів</w:t>
      </w:r>
      <w:r w:rsidR="003061C7" w:rsidRPr="00481E50">
        <w:rPr>
          <w:rFonts w:ascii="Times New Roman" w:hAnsi="Times New Roman" w:cs="Times New Roman"/>
          <w:lang w:val="uk-UA"/>
        </w:rPr>
        <w:t xml:space="preserve"> та заход</w:t>
      </w:r>
      <w:r w:rsidRPr="00481E50">
        <w:rPr>
          <w:rFonts w:ascii="Times New Roman" w:hAnsi="Times New Roman" w:cs="Times New Roman"/>
          <w:lang w:val="uk-UA"/>
        </w:rPr>
        <w:t>ів, спрямованих</w:t>
      </w:r>
      <w:r w:rsidR="003061C7" w:rsidRPr="00481E50">
        <w:rPr>
          <w:rFonts w:ascii="Times New Roman" w:hAnsi="Times New Roman" w:cs="Times New Roman"/>
          <w:lang w:val="uk-UA"/>
        </w:rPr>
        <w:t xml:space="preserve"> на покращення щоденної діяльності та досягнення очікуваних результатів Програми;</w:t>
      </w:r>
    </w:p>
    <w:p w14:paraId="0E15C8A1" w14:textId="7A1E8092" w:rsidR="003061C7" w:rsidRPr="00481E50" w:rsidRDefault="003061C7" w:rsidP="003061C7">
      <w:pPr>
        <w:pStyle w:val="a9"/>
        <w:numPr>
          <w:ilvl w:val="0"/>
          <w:numId w:val="2"/>
        </w:numPr>
        <w:spacing w:beforeLines="20" w:before="48" w:afterLines="20" w:after="48"/>
        <w:ind w:left="0" w:firstLine="709"/>
        <w:contextualSpacing w:val="0"/>
        <w:jc w:val="both"/>
        <w:rPr>
          <w:rFonts w:ascii="Times New Roman" w:hAnsi="Times New Roman" w:cs="Times New Roman"/>
          <w:lang w:val="uk-UA"/>
        </w:rPr>
      </w:pPr>
      <w:r w:rsidRPr="00481E50">
        <w:rPr>
          <w:rFonts w:ascii="Times New Roman" w:hAnsi="Times New Roman" w:cs="Times New Roman"/>
          <w:lang w:val="uk-UA"/>
        </w:rPr>
        <w:t>Перевірка звітних фінансових документів, ведення бухгалтерського обліку Проекту, зберігання фінансових та інших звітних документів, необхідних для проведення аудиту Програми;</w:t>
      </w:r>
    </w:p>
    <w:p w14:paraId="3EB6C729" w14:textId="74BE6FE6" w:rsidR="00FA2C3D" w:rsidRPr="00481E50" w:rsidRDefault="003061C7" w:rsidP="003061C7">
      <w:pPr>
        <w:pStyle w:val="a9"/>
        <w:ind w:left="0" w:firstLine="709"/>
        <w:jc w:val="both"/>
        <w:rPr>
          <w:rFonts w:ascii="Times New Roman" w:hAnsi="Times New Roman" w:cs="Times New Roman"/>
          <w:lang w:val="uk-UA"/>
        </w:rPr>
      </w:pPr>
      <w:r w:rsidRPr="00481E50">
        <w:rPr>
          <w:rFonts w:ascii="Times New Roman" w:hAnsi="Times New Roman" w:cs="Times New Roman"/>
          <w:lang w:val="uk-UA"/>
        </w:rPr>
        <w:t>z.</w:t>
      </w:r>
      <w:r w:rsidRPr="00481E50">
        <w:rPr>
          <w:rFonts w:ascii="Times New Roman" w:hAnsi="Times New Roman" w:cs="Times New Roman"/>
          <w:lang w:val="uk-UA"/>
        </w:rPr>
        <w:tab/>
        <w:t xml:space="preserve">Моніторинг та забезпечення контролю термінів виконання контрактів Кінцевими </w:t>
      </w:r>
      <w:proofErr w:type="spellStart"/>
      <w:r w:rsidRPr="00481E50">
        <w:rPr>
          <w:rFonts w:ascii="Times New Roman" w:hAnsi="Times New Roman" w:cs="Times New Roman"/>
          <w:lang w:val="uk-UA"/>
        </w:rPr>
        <w:t>Бенефіціарами</w:t>
      </w:r>
      <w:proofErr w:type="spellEnd"/>
      <w:r w:rsidRPr="00481E50">
        <w:rPr>
          <w:rFonts w:ascii="Times New Roman" w:hAnsi="Times New Roman" w:cs="Times New Roman"/>
          <w:lang w:val="uk-UA"/>
        </w:rPr>
        <w:t>.</w:t>
      </w:r>
    </w:p>
    <w:p w14:paraId="1EBC7CDD" w14:textId="0A020034" w:rsidR="00847E9B" w:rsidRPr="00481E50" w:rsidRDefault="00847E9B" w:rsidP="005B2DD9">
      <w:pPr>
        <w:pStyle w:val="a9"/>
        <w:ind w:left="0" w:firstLine="709"/>
        <w:jc w:val="both"/>
        <w:rPr>
          <w:rFonts w:ascii="Times New Roman" w:hAnsi="Times New Roman" w:cs="Times New Roman"/>
          <w:lang w:val="uk-UA"/>
        </w:rPr>
      </w:pPr>
    </w:p>
    <w:p w14:paraId="6A1436D5" w14:textId="3D46D00F" w:rsidR="00DC69EF" w:rsidRPr="00481E50" w:rsidRDefault="00DC69EF" w:rsidP="005B2DD9">
      <w:pPr>
        <w:pStyle w:val="a9"/>
        <w:numPr>
          <w:ilvl w:val="0"/>
          <w:numId w:val="1"/>
        </w:numPr>
        <w:ind w:left="0" w:firstLine="709"/>
        <w:jc w:val="both"/>
        <w:rPr>
          <w:rFonts w:ascii="Times New Roman" w:hAnsi="Times New Roman" w:cs="Times New Roman"/>
          <w:b/>
          <w:bCs/>
          <w:lang w:val="uk-UA"/>
        </w:rPr>
      </w:pPr>
      <w:r w:rsidRPr="00481E50">
        <w:rPr>
          <w:rFonts w:ascii="Times New Roman" w:hAnsi="Times New Roman" w:cs="Times New Roman"/>
          <w:b/>
          <w:bCs/>
          <w:lang w:val="uk-UA"/>
        </w:rPr>
        <w:t>ЗВІТНІСТЬ</w:t>
      </w:r>
    </w:p>
    <w:p w14:paraId="58304D8F" w14:textId="11612401"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Керівник ГУПП звітуватиме перед Координатором Проекту в Міністерстві-</w:t>
      </w:r>
      <w:r w:rsidR="0023539B">
        <w:rPr>
          <w:rFonts w:ascii="Times New Roman" w:hAnsi="Times New Roman" w:cs="Times New Roman"/>
          <w:lang w:val="uk-UA"/>
        </w:rPr>
        <w:t>замовнику</w:t>
      </w:r>
      <w:r w:rsidRPr="00481E50">
        <w:rPr>
          <w:rFonts w:ascii="Times New Roman" w:hAnsi="Times New Roman" w:cs="Times New Roman"/>
          <w:lang w:val="uk-UA"/>
        </w:rPr>
        <w:t>. Керівник ГУПП надаватиме Координатору проекту щомісячні звіти про результати виконання цього Технічного завдання протягом періоду надання послуг. Щомісячні звіти повинні включати, серед іншого, достатньо детальну інформацію про Послуги, надані Консультантом протягом звітного періоду.</w:t>
      </w:r>
    </w:p>
    <w:p w14:paraId="75A92872" w14:textId="501C52D8" w:rsidR="00FA2C3D"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Координатор Проекту може вимагати надання супровідних проектів документів, звітів тощо, які Консультант готує та опрацьовує під час виконання завдання у співпраці з командою ГУПП.</w:t>
      </w:r>
    </w:p>
    <w:p w14:paraId="331E5877" w14:textId="69A317E3" w:rsidR="005B2DD9" w:rsidRPr="00481E50" w:rsidRDefault="005B2DD9" w:rsidP="005B2DD9">
      <w:pPr>
        <w:ind w:firstLine="709"/>
        <w:jc w:val="both"/>
        <w:rPr>
          <w:rFonts w:ascii="Times New Roman" w:hAnsi="Times New Roman" w:cs="Times New Roman"/>
          <w:lang w:val="uk-UA"/>
        </w:rPr>
      </w:pPr>
    </w:p>
    <w:p w14:paraId="5A19495A" w14:textId="003103D7" w:rsidR="00DC69EF" w:rsidRPr="00481E50" w:rsidRDefault="00DC69EF" w:rsidP="005B2DD9">
      <w:pPr>
        <w:pStyle w:val="a9"/>
        <w:numPr>
          <w:ilvl w:val="0"/>
          <w:numId w:val="1"/>
        </w:numPr>
        <w:ind w:left="0" w:firstLine="709"/>
        <w:jc w:val="both"/>
        <w:rPr>
          <w:rFonts w:ascii="Times New Roman" w:hAnsi="Times New Roman" w:cs="Times New Roman"/>
          <w:b/>
          <w:bCs/>
          <w:lang w:val="uk-UA"/>
        </w:rPr>
      </w:pPr>
      <w:r w:rsidRPr="00481E50">
        <w:rPr>
          <w:rFonts w:ascii="Times New Roman" w:hAnsi="Times New Roman" w:cs="Times New Roman"/>
          <w:b/>
          <w:bCs/>
          <w:lang w:val="uk-UA"/>
        </w:rPr>
        <w:t>НАДАНІ РЕСУРСИ</w:t>
      </w:r>
    </w:p>
    <w:p w14:paraId="2B18C269" w14:textId="77777777" w:rsidR="00262D43" w:rsidRPr="00481E50" w:rsidRDefault="00262D43" w:rsidP="005B2DD9">
      <w:pPr>
        <w:pStyle w:val="a9"/>
        <w:ind w:left="0" w:firstLine="709"/>
        <w:jc w:val="both"/>
        <w:rPr>
          <w:rFonts w:ascii="Times New Roman" w:hAnsi="Times New Roman" w:cs="Times New Roman"/>
          <w:b/>
          <w:bCs/>
          <w:lang w:val="uk-UA"/>
        </w:rPr>
      </w:pPr>
    </w:p>
    <w:p w14:paraId="36CAEFFA" w14:textId="11C61869"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 xml:space="preserve">Замовник (Міністерство-замовник) повинен надати Консультанту </w:t>
      </w:r>
      <w:r w:rsidR="00481E50">
        <w:rPr>
          <w:rFonts w:ascii="Times New Roman" w:hAnsi="Times New Roman" w:cs="Times New Roman"/>
          <w:lang w:val="uk-UA"/>
        </w:rPr>
        <w:t>доступ до такого:</w:t>
      </w:r>
    </w:p>
    <w:p w14:paraId="18F12BCA" w14:textId="77777777"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a.</w:t>
      </w:r>
      <w:r w:rsidRPr="00481E50">
        <w:rPr>
          <w:rFonts w:ascii="Times New Roman" w:hAnsi="Times New Roman" w:cs="Times New Roman"/>
          <w:lang w:val="uk-UA"/>
        </w:rPr>
        <w:tab/>
        <w:t>Робоче місце, обладнане комп'ютером та телефоном;</w:t>
      </w:r>
    </w:p>
    <w:p w14:paraId="7729AFE8" w14:textId="77777777"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b.</w:t>
      </w:r>
      <w:r w:rsidRPr="00481E50">
        <w:rPr>
          <w:rFonts w:ascii="Times New Roman" w:hAnsi="Times New Roman" w:cs="Times New Roman"/>
          <w:lang w:val="uk-UA"/>
        </w:rPr>
        <w:tab/>
        <w:t>Доступ до Інтернету, ксерокса, принтера та сканера;</w:t>
      </w:r>
    </w:p>
    <w:p w14:paraId="5D74DB5F" w14:textId="154E5B15"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c.</w:t>
      </w:r>
      <w:r w:rsidRPr="00481E50">
        <w:rPr>
          <w:rFonts w:ascii="Times New Roman" w:hAnsi="Times New Roman" w:cs="Times New Roman"/>
          <w:lang w:val="uk-UA"/>
        </w:rPr>
        <w:tab/>
        <w:t>Документація, пов'язана з проектом, включаючи відповідну документацію ЄІБ.</w:t>
      </w:r>
    </w:p>
    <w:p w14:paraId="3514250D" w14:textId="77777777" w:rsidR="005B2DD9" w:rsidRPr="00481E50" w:rsidRDefault="005B2DD9" w:rsidP="005B2DD9">
      <w:pPr>
        <w:ind w:firstLine="709"/>
        <w:jc w:val="both"/>
        <w:rPr>
          <w:rFonts w:ascii="Times New Roman" w:hAnsi="Times New Roman" w:cs="Times New Roman"/>
          <w:lang w:val="uk-UA"/>
        </w:rPr>
      </w:pPr>
    </w:p>
    <w:p w14:paraId="1761677D" w14:textId="5B1C9FC1" w:rsidR="00DC69EF" w:rsidRPr="00481E50" w:rsidRDefault="00DC69EF" w:rsidP="005B2DD9">
      <w:pPr>
        <w:pStyle w:val="a9"/>
        <w:numPr>
          <w:ilvl w:val="0"/>
          <w:numId w:val="1"/>
        </w:numPr>
        <w:ind w:left="0" w:firstLine="709"/>
        <w:jc w:val="both"/>
        <w:rPr>
          <w:rFonts w:ascii="Times New Roman" w:hAnsi="Times New Roman" w:cs="Times New Roman"/>
          <w:b/>
          <w:bCs/>
          <w:lang w:val="uk-UA"/>
        </w:rPr>
      </w:pPr>
      <w:r w:rsidRPr="00481E50">
        <w:rPr>
          <w:rFonts w:ascii="Times New Roman" w:hAnsi="Times New Roman" w:cs="Times New Roman"/>
          <w:b/>
          <w:bCs/>
          <w:lang w:val="uk-UA"/>
        </w:rPr>
        <w:t>НЕОБХІДНА ОСВІТА ТА КВАЛІФІКАЦІЯ</w:t>
      </w:r>
    </w:p>
    <w:p w14:paraId="7E15F06F" w14:textId="77777777" w:rsidR="00262D43" w:rsidRPr="00481E50" w:rsidRDefault="00262D43" w:rsidP="005B2DD9">
      <w:pPr>
        <w:ind w:firstLine="709"/>
        <w:jc w:val="both"/>
        <w:rPr>
          <w:rFonts w:ascii="Times New Roman" w:hAnsi="Times New Roman" w:cs="Times New Roman"/>
          <w:lang w:val="uk-UA"/>
        </w:rPr>
      </w:pPr>
    </w:p>
    <w:p w14:paraId="411E3A43" w14:textId="77777777" w:rsidR="00333EB9" w:rsidRPr="00481E50" w:rsidRDefault="00333EB9" w:rsidP="00333EB9">
      <w:pPr>
        <w:ind w:firstLine="709"/>
        <w:rPr>
          <w:rFonts w:ascii="Times New Roman" w:hAnsi="Times New Roman" w:cs="Times New Roman"/>
          <w:lang w:val="uk-UA"/>
        </w:rPr>
      </w:pPr>
      <w:r w:rsidRPr="00481E50">
        <w:rPr>
          <w:rFonts w:ascii="Times New Roman" w:hAnsi="Times New Roman" w:cs="Times New Roman"/>
          <w:lang w:val="uk-UA"/>
        </w:rPr>
        <w:t>Обов'язково:</w:t>
      </w:r>
    </w:p>
    <w:p w14:paraId="3FADF4E8" w14:textId="77777777" w:rsidR="00333EB9" w:rsidRPr="00481E50" w:rsidRDefault="00333EB9" w:rsidP="00333EB9">
      <w:pPr>
        <w:ind w:firstLine="709"/>
        <w:rPr>
          <w:rFonts w:ascii="Times New Roman" w:hAnsi="Times New Roman" w:cs="Times New Roman"/>
          <w:lang w:val="uk-UA"/>
        </w:rPr>
      </w:pPr>
      <w:r w:rsidRPr="00481E50">
        <w:rPr>
          <w:rFonts w:ascii="Times New Roman" w:hAnsi="Times New Roman" w:cs="Times New Roman"/>
          <w:lang w:val="uk-UA"/>
        </w:rPr>
        <w:t>a.</w:t>
      </w:r>
      <w:r w:rsidRPr="00481E50">
        <w:rPr>
          <w:rFonts w:ascii="Times New Roman" w:hAnsi="Times New Roman" w:cs="Times New Roman"/>
          <w:lang w:val="uk-UA"/>
        </w:rPr>
        <w:tab/>
        <w:t>Вища освіта за спеціальністю "Економіка", "Інженерія" або аналогічною спеціальністю зі ступенем магістра;</w:t>
      </w:r>
    </w:p>
    <w:p w14:paraId="0F993696" w14:textId="77777777" w:rsidR="00333EB9" w:rsidRPr="00481E50" w:rsidRDefault="00333EB9" w:rsidP="00481E50">
      <w:pPr>
        <w:ind w:firstLine="709"/>
        <w:jc w:val="both"/>
        <w:rPr>
          <w:rFonts w:ascii="Times New Roman" w:hAnsi="Times New Roman" w:cs="Times New Roman"/>
          <w:lang w:val="uk-UA"/>
        </w:rPr>
      </w:pPr>
      <w:r w:rsidRPr="00481E50">
        <w:rPr>
          <w:rFonts w:ascii="Times New Roman" w:hAnsi="Times New Roman" w:cs="Times New Roman"/>
          <w:lang w:val="uk-UA"/>
        </w:rPr>
        <w:lastRenderedPageBreak/>
        <w:t>b.</w:t>
      </w:r>
      <w:r w:rsidRPr="00481E50">
        <w:rPr>
          <w:rFonts w:ascii="Times New Roman" w:hAnsi="Times New Roman" w:cs="Times New Roman"/>
          <w:lang w:val="uk-UA"/>
        </w:rPr>
        <w:tab/>
        <w:t>Щонайменше 5 років підтвердженого досвіду роботи на керівній посаді, управління складними інфраструктурними проектами з бюджетною відповідальністю в міністерстві;</w:t>
      </w:r>
    </w:p>
    <w:p w14:paraId="03CFC4DB" w14:textId="67FA64FD" w:rsidR="00333EB9" w:rsidRPr="00481E50" w:rsidRDefault="00333EB9" w:rsidP="00481E50">
      <w:pPr>
        <w:ind w:firstLine="709"/>
        <w:jc w:val="both"/>
        <w:rPr>
          <w:rFonts w:ascii="Times New Roman" w:hAnsi="Times New Roman" w:cs="Times New Roman"/>
          <w:lang w:val="uk-UA"/>
        </w:rPr>
      </w:pPr>
      <w:r w:rsidRPr="00481E50">
        <w:rPr>
          <w:rFonts w:ascii="Times New Roman" w:hAnsi="Times New Roman" w:cs="Times New Roman"/>
          <w:lang w:val="uk-UA"/>
        </w:rPr>
        <w:t>c.</w:t>
      </w:r>
      <w:r w:rsidRPr="00481E50">
        <w:rPr>
          <w:rFonts w:ascii="Times New Roman" w:hAnsi="Times New Roman" w:cs="Times New Roman"/>
          <w:lang w:val="uk-UA"/>
        </w:rPr>
        <w:tab/>
        <w:t>Загальний досвід роботи у сфері міжнародних закупівель не менше 5 років, з 5 рок</w:t>
      </w:r>
      <w:r w:rsidR="00070142">
        <w:rPr>
          <w:rFonts w:ascii="Times New Roman" w:hAnsi="Times New Roman" w:cs="Times New Roman"/>
          <w:lang w:val="uk-UA"/>
        </w:rPr>
        <w:t>ами</w:t>
      </w:r>
      <w:r w:rsidRPr="00481E50">
        <w:rPr>
          <w:rFonts w:ascii="Times New Roman" w:hAnsi="Times New Roman" w:cs="Times New Roman"/>
          <w:lang w:val="uk-UA"/>
        </w:rPr>
        <w:t xml:space="preserve"> у державному секторі та не менше 5 років роботи в рамках проектів, що фінансуються ЄІБ або іншими МБРР, з підтвердженою репутацією;</w:t>
      </w:r>
    </w:p>
    <w:p w14:paraId="44AC342E" w14:textId="6051D292" w:rsidR="00333EB9" w:rsidRDefault="00333EB9" w:rsidP="00333EB9">
      <w:pPr>
        <w:ind w:firstLine="709"/>
        <w:rPr>
          <w:rFonts w:ascii="Times New Roman" w:hAnsi="Times New Roman" w:cs="Times New Roman"/>
          <w:lang w:val="uk-UA"/>
        </w:rPr>
      </w:pPr>
      <w:r w:rsidRPr="00481E50">
        <w:rPr>
          <w:rFonts w:ascii="Times New Roman" w:hAnsi="Times New Roman" w:cs="Times New Roman"/>
          <w:lang w:val="uk-UA"/>
        </w:rPr>
        <w:t>d.</w:t>
      </w:r>
      <w:r w:rsidRPr="00481E50">
        <w:rPr>
          <w:rFonts w:ascii="Times New Roman" w:hAnsi="Times New Roman" w:cs="Times New Roman"/>
          <w:lang w:val="uk-UA"/>
        </w:rPr>
        <w:tab/>
        <w:t>Вільне володіння українською та англійською мовами.</w:t>
      </w:r>
    </w:p>
    <w:p w14:paraId="3E080A6C" w14:textId="77777777" w:rsidR="00481E50" w:rsidRPr="00481E50" w:rsidRDefault="00481E50" w:rsidP="00333EB9">
      <w:pPr>
        <w:ind w:firstLine="709"/>
        <w:rPr>
          <w:rFonts w:ascii="Times New Roman" w:hAnsi="Times New Roman" w:cs="Times New Roman"/>
          <w:lang w:val="uk-UA"/>
        </w:rPr>
      </w:pPr>
    </w:p>
    <w:p w14:paraId="7A280CCC" w14:textId="3F5E8A5F"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Бажан</w:t>
      </w:r>
      <w:r w:rsidR="00481E50">
        <w:rPr>
          <w:rFonts w:ascii="Times New Roman" w:hAnsi="Times New Roman" w:cs="Times New Roman"/>
          <w:lang w:val="uk-UA"/>
        </w:rPr>
        <w:t>о</w:t>
      </w:r>
      <w:r w:rsidRPr="00481E50">
        <w:rPr>
          <w:rFonts w:ascii="Times New Roman" w:hAnsi="Times New Roman" w:cs="Times New Roman"/>
          <w:lang w:val="uk-UA"/>
        </w:rPr>
        <w:t>:</w:t>
      </w:r>
    </w:p>
    <w:p w14:paraId="6D7FF4C1" w14:textId="77777777"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a.</w:t>
      </w:r>
      <w:r w:rsidRPr="00481E50">
        <w:rPr>
          <w:rFonts w:ascii="Times New Roman" w:hAnsi="Times New Roman" w:cs="Times New Roman"/>
          <w:lang w:val="uk-UA"/>
        </w:rPr>
        <w:tab/>
        <w:t>Щонайменше 5 років досвіду роботи з міжнародними інституціями, міжнародними фінансовими та донорськими організаціями на рівні управління комплексними інфраструктурними програмами;</w:t>
      </w:r>
    </w:p>
    <w:p w14:paraId="60DD79B0" w14:textId="77777777"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b.</w:t>
      </w:r>
      <w:r w:rsidRPr="00481E50">
        <w:rPr>
          <w:rFonts w:ascii="Times New Roman" w:hAnsi="Times New Roman" w:cs="Times New Roman"/>
          <w:lang w:val="uk-UA"/>
        </w:rPr>
        <w:tab/>
        <w:t xml:space="preserve">Попередній досвід роботи з великими контрактами, що підлягають міжнародній конкуренції, а також досвід роботи з </w:t>
      </w:r>
      <w:proofErr w:type="spellStart"/>
      <w:r w:rsidRPr="00481E50">
        <w:rPr>
          <w:rFonts w:ascii="Times New Roman" w:hAnsi="Times New Roman" w:cs="Times New Roman"/>
          <w:lang w:val="uk-UA"/>
        </w:rPr>
        <w:t>міжсекторальними</w:t>
      </w:r>
      <w:proofErr w:type="spellEnd"/>
      <w:r w:rsidRPr="00481E50">
        <w:rPr>
          <w:rFonts w:ascii="Times New Roman" w:hAnsi="Times New Roman" w:cs="Times New Roman"/>
          <w:lang w:val="uk-UA"/>
        </w:rPr>
        <w:t xml:space="preserve"> командами є додатковою перевагою;</w:t>
      </w:r>
    </w:p>
    <w:p w14:paraId="2B922C3B" w14:textId="77777777"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c.</w:t>
      </w:r>
      <w:r w:rsidRPr="00481E50">
        <w:rPr>
          <w:rFonts w:ascii="Times New Roman" w:hAnsi="Times New Roman" w:cs="Times New Roman"/>
          <w:lang w:val="uk-UA"/>
        </w:rPr>
        <w:tab/>
        <w:t>Доведена доброчесність у поводженні з державними ресурсами та у виконанні своїх обов'язків;</w:t>
      </w:r>
    </w:p>
    <w:p w14:paraId="21B79E5D" w14:textId="77777777"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d.</w:t>
      </w:r>
      <w:r w:rsidRPr="00481E50">
        <w:rPr>
          <w:rFonts w:ascii="Times New Roman" w:hAnsi="Times New Roman" w:cs="Times New Roman"/>
          <w:lang w:val="uk-UA"/>
        </w:rPr>
        <w:tab/>
        <w:t>Знання та досвід роботи з ЄІБ, правил та процедур загального управління проектами, фінансового менеджменту та закупівель;</w:t>
      </w:r>
    </w:p>
    <w:p w14:paraId="1C4321D7" w14:textId="77777777"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e.</w:t>
      </w:r>
      <w:r w:rsidRPr="00481E50">
        <w:rPr>
          <w:rFonts w:ascii="Times New Roman" w:hAnsi="Times New Roman" w:cs="Times New Roman"/>
          <w:lang w:val="uk-UA"/>
        </w:rPr>
        <w:tab/>
        <w:t>Досвід роботи на державній службі або в органах місцевого самоврядування;</w:t>
      </w:r>
    </w:p>
    <w:p w14:paraId="5675F697" w14:textId="77777777" w:rsidR="00333EB9"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f.</w:t>
      </w:r>
      <w:r w:rsidRPr="00481E50">
        <w:rPr>
          <w:rFonts w:ascii="Times New Roman" w:hAnsi="Times New Roman" w:cs="Times New Roman"/>
          <w:lang w:val="uk-UA"/>
        </w:rPr>
        <w:tab/>
        <w:t>Знання Посібника ЄІБ із закупівель;</w:t>
      </w:r>
    </w:p>
    <w:p w14:paraId="7AAE0A65" w14:textId="0681F59F" w:rsidR="00847E9B"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g.</w:t>
      </w:r>
      <w:r w:rsidRPr="00481E50">
        <w:rPr>
          <w:rFonts w:ascii="Times New Roman" w:hAnsi="Times New Roman" w:cs="Times New Roman"/>
          <w:lang w:val="uk-UA"/>
        </w:rPr>
        <w:tab/>
        <w:t>Високий рівень міжособистісних та управлінських навичок та вміння працювати з командами в організації на всіх рівнях. Повинен вміти працювати під тиском та в умовах стислих термінів.</w:t>
      </w:r>
    </w:p>
    <w:p w14:paraId="29FFAE01" w14:textId="77777777" w:rsidR="00847E9B" w:rsidRPr="00481E50" w:rsidRDefault="00847E9B" w:rsidP="005B2DD9">
      <w:pPr>
        <w:ind w:firstLine="709"/>
        <w:jc w:val="both"/>
        <w:rPr>
          <w:rFonts w:ascii="Times New Roman" w:hAnsi="Times New Roman" w:cs="Times New Roman"/>
          <w:lang w:val="uk-UA"/>
        </w:rPr>
      </w:pPr>
    </w:p>
    <w:p w14:paraId="2D260F8A" w14:textId="77777777" w:rsidR="00DC69EF" w:rsidRPr="00481E50" w:rsidRDefault="00DC69EF" w:rsidP="005B2DD9">
      <w:pPr>
        <w:pStyle w:val="a9"/>
        <w:numPr>
          <w:ilvl w:val="0"/>
          <w:numId w:val="1"/>
        </w:numPr>
        <w:ind w:left="0" w:firstLine="709"/>
        <w:jc w:val="both"/>
        <w:rPr>
          <w:rFonts w:ascii="Times New Roman" w:hAnsi="Times New Roman" w:cs="Times New Roman"/>
          <w:b/>
          <w:bCs/>
          <w:lang w:val="uk-UA"/>
        </w:rPr>
      </w:pPr>
      <w:r w:rsidRPr="00481E50">
        <w:rPr>
          <w:rFonts w:ascii="Times New Roman" w:hAnsi="Times New Roman" w:cs="Times New Roman"/>
          <w:b/>
          <w:bCs/>
          <w:lang w:val="uk-UA"/>
        </w:rPr>
        <w:t>МІСЦЕ, ТРИВАЛІСТЬ та ОПЛАТА НАДАННЯ ПОСЛУГ</w:t>
      </w:r>
    </w:p>
    <w:p w14:paraId="22F93C64" w14:textId="77777777" w:rsidR="00847E9B" w:rsidRPr="00481E50" w:rsidRDefault="00847E9B" w:rsidP="005B2DD9">
      <w:pPr>
        <w:ind w:firstLine="709"/>
        <w:jc w:val="both"/>
        <w:rPr>
          <w:rFonts w:ascii="Times New Roman" w:hAnsi="Times New Roman" w:cs="Times New Roman"/>
          <w:lang w:val="uk-UA"/>
        </w:rPr>
      </w:pPr>
    </w:p>
    <w:p w14:paraId="2C07752B" w14:textId="00D50D9F" w:rsidR="00DC69EF" w:rsidRPr="00481E50" w:rsidRDefault="00333EB9" w:rsidP="00333EB9">
      <w:pPr>
        <w:ind w:firstLine="709"/>
        <w:jc w:val="both"/>
        <w:rPr>
          <w:rFonts w:ascii="Times New Roman" w:hAnsi="Times New Roman" w:cs="Times New Roman"/>
          <w:lang w:val="uk-UA"/>
        </w:rPr>
      </w:pPr>
      <w:r w:rsidRPr="00481E50">
        <w:rPr>
          <w:rFonts w:ascii="Times New Roman" w:hAnsi="Times New Roman" w:cs="Times New Roman"/>
          <w:lang w:val="uk-UA"/>
        </w:rPr>
        <w:t>Послуги надаватимуться у місті Києві до грудня 2026 року з можливістю продовження. Послуги надаватимуться на умовах повної зайнятості. Випробувальний термін - 3 місяці. У разі незадовільного виконання функціональних обов'язків, визначених цим ТЗ, контракт може бути розірваний після завершення випробувального терміну. Контракт може бути продовжений понад 3 місяці за взаємною згодою сторін, за умови задовільного виконання умов, визначених цим ТЗ.</w:t>
      </w:r>
    </w:p>
    <w:p w14:paraId="08784C3B" w14:textId="247CB1B3" w:rsidR="006F23E2" w:rsidRPr="00481E50" w:rsidRDefault="006F23E2" w:rsidP="00333EB9">
      <w:pPr>
        <w:ind w:firstLine="709"/>
        <w:jc w:val="both"/>
        <w:rPr>
          <w:rFonts w:ascii="Times New Roman" w:hAnsi="Times New Roman" w:cs="Times New Roman"/>
          <w:lang w:val="uk-UA"/>
        </w:rPr>
      </w:pPr>
    </w:p>
    <w:p w14:paraId="184A0720" w14:textId="00EE67B7" w:rsidR="006F23E2" w:rsidRPr="00481E50" w:rsidRDefault="006F23E2" w:rsidP="006F23E2">
      <w:pPr>
        <w:ind w:firstLine="709"/>
        <w:jc w:val="both"/>
        <w:rPr>
          <w:rFonts w:ascii="Times New Roman" w:hAnsi="Times New Roman" w:cs="Times New Roman"/>
          <w:b/>
          <w:lang w:val="uk-UA"/>
        </w:rPr>
      </w:pPr>
      <w:r w:rsidRPr="00481E50">
        <w:rPr>
          <w:rFonts w:ascii="Times New Roman" w:hAnsi="Times New Roman" w:cs="Times New Roman"/>
          <w:lang w:val="uk-UA"/>
        </w:rPr>
        <w:t xml:space="preserve">Вираження зацікавленості (у форматі CV) англійською або українською мовою має бути надіслано на електронні адреси </w:t>
      </w:r>
      <w:hyperlink r:id="rId8" w:history="1">
        <w:r w:rsidRPr="00481E50">
          <w:rPr>
            <w:rStyle w:val="afd"/>
            <w:rFonts w:ascii="Times New Roman" w:hAnsi="Times New Roman" w:cs="Times New Roman"/>
            <w:lang w:val="uk-UA"/>
          </w:rPr>
          <w:t>v.humenna@mtu.gov.ua</w:t>
        </w:r>
      </w:hyperlink>
      <w:r w:rsidRPr="00481E50">
        <w:rPr>
          <w:rFonts w:ascii="Times New Roman" w:hAnsi="Times New Roman" w:cs="Times New Roman"/>
          <w:lang w:val="uk-UA"/>
        </w:rPr>
        <w:t xml:space="preserve">; </w:t>
      </w:r>
      <w:hyperlink r:id="rId9" w:history="1">
        <w:r w:rsidRPr="00481E50">
          <w:rPr>
            <w:rStyle w:val="afd"/>
            <w:rFonts w:ascii="Times New Roman" w:hAnsi="Times New Roman" w:cs="Times New Roman"/>
            <w:lang w:val="uk-UA"/>
          </w:rPr>
          <w:t>z.freishyn@mtu.gov.ua</w:t>
        </w:r>
      </w:hyperlink>
      <w:r w:rsidRPr="00481E50">
        <w:rPr>
          <w:rFonts w:ascii="Times New Roman" w:hAnsi="Times New Roman" w:cs="Times New Roman"/>
          <w:lang w:val="uk-UA"/>
        </w:rPr>
        <w:t xml:space="preserve">; з темою листа: </w:t>
      </w:r>
      <w:r w:rsidRPr="00481E50">
        <w:rPr>
          <w:rFonts w:ascii="Times New Roman" w:hAnsi="Times New Roman" w:cs="Times New Roman"/>
          <w:b/>
          <w:lang w:val="uk-UA"/>
        </w:rPr>
        <w:t xml:space="preserve">«Індивідуальний консультант - </w:t>
      </w:r>
      <w:r w:rsidRPr="00481E50">
        <w:rPr>
          <w:rFonts w:ascii="Times New Roman" w:hAnsi="Times New Roman" w:cs="Times New Roman"/>
          <w:b/>
          <w:bCs/>
          <w:lang w:val="uk-UA"/>
        </w:rPr>
        <w:t xml:space="preserve">Керівник </w:t>
      </w:r>
      <w:r w:rsidRPr="00481E50">
        <w:rPr>
          <w:rFonts w:ascii="Times New Roman" w:hAnsi="Times New Roman" w:cs="Times New Roman"/>
          <w:b/>
          <w:lang w:val="uk-UA"/>
        </w:rPr>
        <w:t xml:space="preserve">ГУПП </w:t>
      </w:r>
      <w:r w:rsidRPr="00481E50">
        <w:rPr>
          <w:rFonts w:ascii="Times New Roman" w:hAnsi="Times New Roman" w:cs="Times New Roman"/>
          <w:b/>
          <w:bCs/>
          <w:lang w:val="uk-UA"/>
        </w:rPr>
        <w:t>(UMIP-CS-15)</w:t>
      </w:r>
      <w:r w:rsidRPr="00481E50">
        <w:rPr>
          <w:rFonts w:ascii="Times New Roman" w:hAnsi="Times New Roman" w:cs="Times New Roman"/>
          <w:b/>
          <w:lang w:val="uk-UA"/>
        </w:rPr>
        <w:t>»</w:t>
      </w:r>
      <w:r w:rsidRPr="00481E50">
        <w:rPr>
          <w:rFonts w:ascii="Times New Roman" w:hAnsi="Times New Roman" w:cs="Times New Roman"/>
          <w:lang w:val="uk-UA"/>
        </w:rPr>
        <w:t xml:space="preserve"> до </w:t>
      </w:r>
      <w:r w:rsidR="00FA0E6F">
        <w:rPr>
          <w:rFonts w:ascii="Times New Roman" w:hAnsi="Times New Roman" w:cs="Times New Roman"/>
          <w:lang w:val="uk-UA"/>
        </w:rPr>
        <w:t>25</w:t>
      </w:r>
      <w:r w:rsidRPr="00481E50">
        <w:rPr>
          <w:rFonts w:ascii="Times New Roman" w:hAnsi="Times New Roman" w:cs="Times New Roman"/>
          <w:lang w:val="uk-UA"/>
        </w:rPr>
        <w:t> вересня 2024 року, 1</w:t>
      </w:r>
      <w:r w:rsidR="001D7B3C">
        <w:rPr>
          <w:rFonts w:ascii="Times New Roman" w:hAnsi="Times New Roman" w:cs="Times New Roman"/>
          <w:lang w:val="uk-UA"/>
        </w:rPr>
        <w:t>5</w:t>
      </w:r>
      <w:r w:rsidRPr="00481E50">
        <w:rPr>
          <w:rFonts w:ascii="Times New Roman" w:hAnsi="Times New Roman" w:cs="Times New Roman"/>
          <w:lang w:val="uk-UA"/>
        </w:rPr>
        <w:t>:00 за місцевим часом.</w:t>
      </w:r>
    </w:p>
    <w:p w14:paraId="6B0006F4" w14:textId="77777777" w:rsidR="006F23E2" w:rsidRPr="00481E50" w:rsidRDefault="006F23E2" w:rsidP="006F23E2">
      <w:pPr>
        <w:ind w:firstLine="709"/>
        <w:jc w:val="both"/>
        <w:rPr>
          <w:rFonts w:ascii="Times New Roman" w:hAnsi="Times New Roman" w:cs="Times New Roman"/>
          <w:lang w:val="uk-UA"/>
        </w:rPr>
      </w:pPr>
      <w:r w:rsidRPr="00481E50">
        <w:rPr>
          <w:rFonts w:ascii="Times New Roman" w:hAnsi="Times New Roman" w:cs="Times New Roman"/>
          <w:lang w:val="uk-UA"/>
        </w:rPr>
        <w:t>Консультант буде відібраний за переговорною процедурою відповідно до Посібника ЄІБ із закупівель, ред. березень 2024 р.</w:t>
      </w:r>
    </w:p>
    <w:p w14:paraId="5EB9E51C" w14:textId="77777777" w:rsidR="006F23E2" w:rsidRPr="00481E50" w:rsidRDefault="006F23E2" w:rsidP="00333EB9">
      <w:pPr>
        <w:ind w:firstLine="709"/>
        <w:jc w:val="both"/>
        <w:rPr>
          <w:rFonts w:ascii="Times New Roman" w:hAnsi="Times New Roman" w:cs="Times New Roman"/>
          <w:lang w:val="uk-UA"/>
        </w:rPr>
      </w:pPr>
      <w:bookmarkStart w:id="0" w:name="_GoBack"/>
      <w:bookmarkEnd w:id="0"/>
    </w:p>
    <w:sectPr w:rsidR="006F23E2" w:rsidRPr="00481E50" w:rsidSect="0084288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C1A6" w14:textId="77777777" w:rsidR="00262D2A" w:rsidRDefault="00262D2A" w:rsidP="00C122BD">
      <w:r>
        <w:separator/>
      </w:r>
    </w:p>
  </w:endnote>
  <w:endnote w:type="continuationSeparator" w:id="0">
    <w:p w14:paraId="7F5EC0A5" w14:textId="77777777" w:rsidR="00262D2A" w:rsidRDefault="00262D2A" w:rsidP="00C1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28E1" w14:textId="77777777" w:rsidR="00262D2A" w:rsidRDefault="00262D2A" w:rsidP="00C122BD">
      <w:r>
        <w:separator/>
      </w:r>
    </w:p>
  </w:footnote>
  <w:footnote w:type="continuationSeparator" w:id="0">
    <w:p w14:paraId="24D8A7B1" w14:textId="77777777" w:rsidR="00262D2A" w:rsidRDefault="00262D2A" w:rsidP="00C122BD">
      <w:r>
        <w:continuationSeparator/>
      </w:r>
    </w:p>
  </w:footnote>
  <w:footnote w:id="1">
    <w:p w14:paraId="7D7A7D63" w14:textId="77777777" w:rsidR="008D79AA" w:rsidRPr="005E719E" w:rsidRDefault="008D79AA" w:rsidP="008D79AA">
      <w:pPr>
        <w:pStyle w:val="af"/>
        <w:rPr>
          <w:rFonts w:asciiTheme="minorHAnsi" w:hAnsiTheme="minorHAnsi" w:cstheme="minorHAnsi"/>
          <w:sz w:val="20"/>
        </w:rPr>
      </w:pPr>
      <w:r w:rsidRPr="005E719E">
        <w:rPr>
          <w:rStyle w:val="af1"/>
          <w:rFonts w:asciiTheme="minorHAnsi" w:hAnsiTheme="minorHAnsi" w:cstheme="minorHAnsi"/>
          <w:sz w:val="20"/>
        </w:rPr>
        <w:footnoteRef/>
      </w:r>
      <w:r w:rsidRPr="005E719E">
        <w:rPr>
          <w:rFonts w:asciiTheme="minorHAnsi" w:hAnsiTheme="minorHAnsi" w:cstheme="minorHAnsi"/>
          <w:sz w:val="20"/>
        </w:rPr>
        <w:t>Тут і нижче, за винятком конкретних підпроектів щодо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1BB" w14:textId="62CE09A7" w:rsidR="00C067AE" w:rsidRDefault="00C067AE">
    <w:pPr>
      <w:pStyle w:val="af7"/>
    </w:pPr>
    <w:r>
      <w:rPr>
        <w:noProof/>
        <w:lang w:val="en-US"/>
      </w:rPr>
      <mc:AlternateContent>
        <mc:Choice Requires="wps">
          <w:drawing>
            <wp:anchor distT="0" distB="0" distL="0" distR="0" simplePos="0" relativeHeight="251659264" behindDoc="0" locked="0" layoutInCell="1" allowOverlap="1" wp14:anchorId="15553386" wp14:editId="6FD94224">
              <wp:simplePos x="635" y="635"/>
              <wp:positionH relativeFrom="page">
                <wp:align>center</wp:align>
              </wp:positionH>
              <wp:positionV relativeFrom="page">
                <wp:align>top</wp:align>
              </wp:positionV>
              <wp:extent cx="443865" cy="443865"/>
              <wp:effectExtent l="0" t="0" r="12700" b="16510"/>
              <wp:wrapNone/>
              <wp:docPr id="2" name="Text Box 2" descr="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091D0F" w14:textId="45AC9954"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553386"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" filled="f" stroked="f">
              <v:textbox style="mso-fit-shape-to-text:t" inset="0,15pt,0,0">
                <w:txbxContent>
                  <w:p w14:paraId="31091D0F" w14:textId="45AC9954"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926049"/>
      <w:docPartObj>
        <w:docPartGallery w:val="Page Numbers (Top of Page)"/>
        <w:docPartUnique/>
      </w:docPartObj>
    </w:sdtPr>
    <w:sdtEndPr/>
    <w:sdtContent>
      <w:p w14:paraId="51B4C1A5" w14:textId="71112ADC" w:rsidR="0084288B" w:rsidRDefault="0084288B">
        <w:pPr>
          <w:pStyle w:val="af7"/>
          <w:jc w:val="center"/>
        </w:pPr>
        <w:r>
          <w:fldChar w:fldCharType="begin"/>
        </w:r>
        <w:r>
          <w:instrText>PAGE   \* MERGEFORMAT</w:instrText>
        </w:r>
        <w:r>
          <w:fldChar w:fldCharType="separate"/>
        </w:r>
        <w:r w:rsidR="00FA0E6F" w:rsidRPr="00FA0E6F">
          <w:rPr>
            <w:noProof/>
            <w:lang w:val="uk-UA"/>
          </w:rPr>
          <w:t>5</w:t>
        </w:r>
        <w:r>
          <w:fldChar w:fldCharType="end"/>
        </w:r>
      </w:p>
    </w:sdtContent>
  </w:sdt>
  <w:p w14:paraId="249822A4" w14:textId="326E6F68" w:rsidR="00C067AE" w:rsidRDefault="00C067AE">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DE74" w14:textId="23D87C36" w:rsidR="00C067AE" w:rsidRDefault="00C067AE">
    <w:pPr>
      <w:pStyle w:val="af7"/>
    </w:pPr>
    <w:r>
      <w:rPr>
        <w:noProof/>
        <w:lang w:val="en-US"/>
      </w:rPr>
      <mc:AlternateContent>
        <mc:Choice Requires="wps">
          <w:drawing>
            <wp:anchor distT="0" distB="0" distL="0" distR="0" simplePos="0" relativeHeight="251658240" behindDoc="0" locked="0" layoutInCell="1" allowOverlap="1" wp14:anchorId="4321F391" wp14:editId="13286A04">
              <wp:simplePos x="635" y="635"/>
              <wp:positionH relativeFrom="page">
                <wp:align>center</wp:align>
              </wp:positionH>
              <wp:positionV relativeFrom="page">
                <wp:align>top</wp:align>
              </wp:positionV>
              <wp:extent cx="443865" cy="443865"/>
              <wp:effectExtent l="0" t="0" r="12700" b="16510"/>
              <wp:wrapNone/>
              <wp:docPr id="1" name="Text Box 1" descr="Public">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03C1E" w14:textId="123F4183"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21F391" id="_x0000_t202" coordsize="21600,21600" o:spt="202" path="m,l,21600r21600,l21600,xe">
              <v:stroke joinstyle="miter"/>
              <v:path gradientshapeok="t" o:connecttype="rect"/>
            </v:shapetype>
            <v:shape id="Text Box 1" o:spid="_x0000_s1027"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" filled="f" stroked="f">
              <v:textbox style="mso-fit-shape-to-text:t" inset="0,15pt,0,0">
                <w:txbxContent>
                  <w:p w14:paraId="63F03C1E" w14:textId="123F4183" w:rsidR="00C067AE" w:rsidRPr="00C067AE" w:rsidRDefault="00C067AE" w:rsidP="00C067AE">
                    <w:pPr>
                      <w:rPr>
                        <w:rFonts w:ascii="Calibri" w:eastAsia="Calibri" w:hAnsi="Calibri" w:cs="Calibri"/>
                        <w:noProof/>
                        <w:color w:val="808080"/>
                        <w:sz w:val="20"/>
                        <w:szCs w:val="20"/>
                      </w:rPr>
                    </w:pPr>
                    <w:r w:rsidRPr="00C067AE">
                      <w:rPr>
                        <w:rFonts w:ascii="Calibri" w:eastAsia="Calibri" w:hAnsi="Calibri" w:cs="Calibri"/>
                        <w:noProof/>
                        <w:color w:val="80808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3009"/>
    <w:multiLevelType w:val="hybridMultilevel"/>
    <w:tmpl w:val="8632A602"/>
    <w:lvl w:ilvl="0" w:tplc="0A0CE23C">
      <w:start w:val="1"/>
      <w:numFmt w:val="upperRoman"/>
      <w:lvlText w:val="%1."/>
      <w:lvlJc w:val="left"/>
      <w:pPr>
        <w:ind w:left="1080" w:hanging="720"/>
      </w:pPr>
      <w:rPr>
        <w:rFonts w:hint="default"/>
      </w:rPr>
    </w:lvl>
    <w:lvl w:ilvl="1" w:tplc="033EB44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739FD"/>
    <w:multiLevelType w:val="hybridMultilevel"/>
    <w:tmpl w:val="4D4E13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35E9C"/>
    <w:multiLevelType w:val="hybridMultilevel"/>
    <w:tmpl w:val="9EB4DB7A"/>
    <w:lvl w:ilvl="0" w:tplc="04090019">
      <w:start w:val="1"/>
      <w:numFmt w:val="lowerLetter"/>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487FDE"/>
    <w:multiLevelType w:val="hybridMultilevel"/>
    <w:tmpl w:val="5430141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F65C3C"/>
    <w:multiLevelType w:val="hybridMultilevel"/>
    <w:tmpl w:val="4DD2D6F0"/>
    <w:lvl w:ilvl="0" w:tplc="04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CDE21FF"/>
    <w:multiLevelType w:val="hybridMultilevel"/>
    <w:tmpl w:val="7A184F7E"/>
    <w:lvl w:ilvl="0" w:tplc="F56CE79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EF"/>
    <w:rsid w:val="00020B86"/>
    <w:rsid w:val="0004290E"/>
    <w:rsid w:val="00070142"/>
    <w:rsid w:val="000870BF"/>
    <w:rsid w:val="0009032C"/>
    <w:rsid w:val="000C38C2"/>
    <w:rsid w:val="000D7C2F"/>
    <w:rsid w:val="00184726"/>
    <w:rsid w:val="0019361B"/>
    <w:rsid w:val="00195546"/>
    <w:rsid w:val="001D7949"/>
    <w:rsid w:val="001D7B3C"/>
    <w:rsid w:val="0023539B"/>
    <w:rsid w:val="00262D2A"/>
    <w:rsid w:val="00262D43"/>
    <w:rsid w:val="00296359"/>
    <w:rsid w:val="003061C7"/>
    <w:rsid w:val="00333EB9"/>
    <w:rsid w:val="00387C6A"/>
    <w:rsid w:val="003A24C9"/>
    <w:rsid w:val="003D012F"/>
    <w:rsid w:val="00403EB9"/>
    <w:rsid w:val="0045349F"/>
    <w:rsid w:val="0047367B"/>
    <w:rsid w:val="00481E50"/>
    <w:rsid w:val="00585356"/>
    <w:rsid w:val="00585DF2"/>
    <w:rsid w:val="005A04F3"/>
    <w:rsid w:val="005B2DD9"/>
    <w:rsid w:val="005B5A18"/>
    <w:rsid w:val="005B726F"/>
    <w:rsid w:val="00637F34"/>
    <w:rsid w:val="006C0F55"/>
    <w:rsid w:val="006C517B"/>
    <w:rsid w:val="006F23E2"/>
    <w:rsid w:val="00710B00"/>
    <w:rsid w:val="007466B3"/>
    <w:rsid w:val="00785353"/>
    <w:rsid w:val="0084288B"/>
    <w:rsid w:val="00847390"/>
    <w:rsid w:val="00847E9B"/>
    <w:rsid w:val="00872FE8"/>
    <w:rsid w:val="008B5E81"/>
    <w:rsid w:val="008C0EBE"/>
    <w:rsid w:val="008D79AA"/>
    <w:rsid w:val="00957B14"/>
    <w:rsid w:val="009E6476"/>
    <w:rsid w:val="00A65482"/>
    <w:rsid w:val="00A92B29"/>
    <w:rsid w:val="00AE3E69"/>
    <w:rsid w:val="00B6202A"/>
    <w:rsid w:val="00B77C3D"/>
    <w:rsid w:val="00BB3AEA"/>
    <w:rsid w:val="00BB4B47"/>
    <w:rsid w:val="00BD4FE2"/>
    <w:rsid w:val="00BD65EB"/>
    <w:rsid w:val="00C067AE"/>
    <w:rsid w:val="00C122BD"/>
    <w:rsid w:val="00C21F9E"/>
    <w:rsid w:val="00C72E95"/>
    <w:rsid w:val="00CF5473"/>
    <w:rsid w:val="00D32C17"/>
    <w:rsid w:val="00DC69EF"/>
    <w:rsid w:val="00DF4380"/>
    <w:rsid w:val="00E05ED9"/>
    <w:rsid w:val="00E37572"/>
    <w:rsid w:val="00E54FBC"/>
    <w:rsid w:val="00ED0CB7"/>
    <w:rsid w:val="00EE64F0"/>
    <w:rsid w:val="00F20420"/>
    <w:rsid w:val="00F32C31"/>
    <w:rsid w:val="00F6333E"/>
    <w:rsid w:val="00FA0E6F"/>
    <w:rsid w:val="00FA2C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3A58"/>
  <w15:chartTrackingRefBased/>
  <w15:docId w15:val="{1454ECD2-589D-694C-91CD-A68A365E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6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C6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C69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C69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C69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69E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69E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69E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69E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9E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C69E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C69E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C69E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C69E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C69E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69EF"/>
    <w:rPr>
      <w:rFonts w:eastAsiaTheme="majorEastAsia" w:cstheme="majorBidi"/>
      <w:color w:val="595959" w:themeColor="text1" w:themeTint="A6"/>
    </w:rPr>
  </w:style>
  <w:style w:type="character" w:customStyle="1" w:styleId="80">
    <w:name w:val="Заголовок 8 Знак"/>
    <w:basedOn w:val="a0"/>
    <w:link w:val="8"/>
    <w:uiPriority w:val="9"/>
    <w:semiHidden/>
    <w:rsid w:val="00DC69E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69EF"/>
    <w:rPr>
      <w:rFonts w:eastAsiaTheme="majorEastAsia" w:cstheme="majorBidi"/>
      <w:color w:val="272727" w:themeColor="text1" w:themeTint="D8"/>
    </w:rPr>
  </w:style>
  <w:style w:type="paragraph" w:styleId="a3">
    <w:name w:val="Title"/>
    <w:basedOn w:val="a"/>
    <w:next w:val="a"/>
    <w:link w:val="a4"/>
    <w:uiPriority w:val="10"/>
    <w:qFormat/>
    <w:rsid w:val="00DC69E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C6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9EF"/>
    <w:pPr>
      <w:numPr>
        <w:ilvl w:val="1"/>
      </w:numPr>
      <w:spacing w:after="160"/>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C69E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C69EF"/>
    <w:pPr>
      <w:spacing w:before="160" w:after="160"/>
      <w:jc w:val="center"/>
    </w:pPr>
    <w:rPr>
      <w:i/>
      <w:iCs/>
      <w:color w:val="404040" w:themeColor="text1" w:themeTint="BF"/>
    </w:rPr>
  </w:style>
  <w:style w:type="character" w:customStyle="1" w:styleId="a8">
    <w:name w:val="Цитата Знак"/>
    <w:basedOn w:val="a0"/>
    <w:link w:val="a7"/>
    <w:uiPriority w:val="29"/>
    <w:rsid w:val="00DC69EF"/>
    <w:rPr>
      <w:i/>
      <w:iCs/>
      <w:color w:val="404040" w:themeColor="text1" w:themeTint="BF"/>
    </w:rPr>
  </w:style>
  <w:style w:type="paragraph" w:styleId="a9">
    <w:name w:val="List Paragraph"/>
    <w:basedOn w:val="a"/>
    <w:uiPriority w:val="34"/>
    <w:qFormat/>
    <w:rsid w:val="00DC69EF"/>
    <w:pPr>
      <w:ind w:left="720"/>
      <w:contextualSpacing/>
    </w:pPr>
  </w:style>
  <w:style w:type="character" w:styleId="aa">
    <w:name w:val="Intense Emphasis"/>
    <w:basedOn w:val="a0"/>
    <w:uiPriority w:val="21"/>
    <w:qFormat/>
    <w:rsid w:val="00DC69EF"/>
    <w:rPr>
      <w:i/>
      <w:iCs/>
      <w:color w:val="0F4761" w:themeColor="accent1" w:themeShade="BF"/>
    </w:rPr>
  </w:style>
  <w:style w:type="paragraph" w:styleId="ab">
    <w:name w:val="Intense Quote"/>
    <w:basedOn w:val="a"/>
    <w:next w:val="a"/>
    <w:link w:val="ac"/>
    <w:uiPriority w:val="30"/>
    <w:qFormat/>
    <w:rsid w:val="00DC6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C69EF"/>
    <w:rPr>
      <w:i/>
      <w:iCs/>
      <w:color w:val="0F4761" w:themeColor="accent1" w:themeShade="BF"/>
    </w:rPr>
  </w:style>
  <w:style w:type="character" w:styleId="ad">
    <w:name w:val="Intense Reference"/>
    <w:basedOn w:val="a0"/>
    <w:uiPriority w:val="32"/>
    <w:qFormat/>
    <w:rsid w:val="00DC69EF"/>
    <w:rPr>
      <w:b/>
      <w:bCs/>
      <w:smallCaps/>
      <w:color w:val="0F4761" w:themeColor="accent1" w:themeShade="BF"/>
      <w:spacing w:val="5"/>
    </w:rPr>
  </w:style>
  <w:style w:type="paragraph" w:styleId="ae">
    <w:name w:val="Revision"/>
    <w:hidden/>
    <w:uiPriority w:val="99"/>
    <w:semiHidden/>
    <w:rsid w:val="00F32C31"/>
  </w:style>
  <w:style w:type="paragraph" w:styleId="af">
    <w:name w:val="footnote text"/>
    <w:aliases w:val="Fußnotentextf,Geneva 9,Font: Geneva 9,Boston 10,f,FOOTNOTES,fn,single space,footnote text,Footnote,Text,ft,Footnote Text Blue,Footnote Text Char Char Char,Footnote Text Char Char,Fußnote,Fußnotentextr,Fuﬂnotentextf,Char"/>
    <w:basedOn w:val="a"/>
    <w:link w:val="af0"/>
    <w:uiPriority w:val="99"/>
    <w:unhideWhenUsed/>
    <w:rsid w:val="00C122BD"/>
    <w:rPr>
      <w:rFonts w:ascii="Calibri" w:eastAsia="Calibri" w:hAnsi="Calibri" w:cs="Arial"/>
      <w:kern w:val="0"/>
      <w:szCs w:val="20"/>
      <w14:ligatures w14:val="none"/>
    </w:rPr>
  </w:style>
  <w:style w:type="character" w:customStyle="1" w:styleId="af0">
    <w:name w:val="Текст виноски Знак"/>
    <w:aliases w:val="Fußnotentextf Знак,Geneva 9 Знак,Font: Geneva 9 Знак,Boston 10 Знак,f Знак,FOOTNOTES Знак,fn Знак,single space Знак,footnote text Знак,Footnote Знак,Text Знак,ft Знак,Footnote Text Blue Знак,Footnote Text Char Char Char Знак,Char Знак"/>
    <w:basedOn w:val="a0"/>
    <w:link w:val="af"/>
    <w:uiPriority w:val="99"/>
    <w:rsid w:val="00C122BD"/>
    <w:rPr>
      <w:rFonts w:ascii="Calibri" w:eastAsia="Calibri" w:hAnsi="Calibri" w:cs="Arial"/>
      <w:kern w:val="0"/>
      <w:szCs w:val="20"/>
      <w:lang w:val="uk"/>
      <w14:ligatures w14:val="none"/>
    </w:rPr>
  </w:style>
  <w:style w:type="character" w:styleId="af1">
    <w:name w:val="footnote reference"/>
    <w:aliases w:val="BVI fnr,16 Point,Superscript 6 Point,ftref,Footnote Reference Char Char Char,Carattere Char Carattere Carattere Char Carattere Char Carattere Char Char Char1 Char,Carattere Carattere Char Char Char Carattere Char"/>
    <w:uiPriority w:val="99"/>
    <w:unhideWhenUsed/>
    <w:rsid w:val="00C122BD"/>
    <w:rPr>
      <w:vertAlign w:val="superscript"/>
    </w:rPr>
  </w:style>
  <w:style w:type="character" w:styleId="af2">
    <w:name w:val="annotation reference"/>
    <w:basedOn w:val="a0"/>
    <w:uiPriority w:val="99"/>
    <w:semiHidden/>
    <w:unhideWhenUsed/>
    <w:rsid w:val="00C122BD"/>
    <w:rPr>
      <w:sz w:val="16"/>
      <w:szCs w:val="16"/>
    </w:rPr>
  </w:style>
  <w:style w:type="paragraph" w:styleId="af3">
    <w:name w:val="annotation text"/>
    <w:basedOn w:val="a"/>
    <w:link w:val="af4"/>
    <w:uiPriority w:val="99"/>
    <w:semiHidden/>
    <w:unhideWhenUsed/>
    <w:rsid w:val="00C122BD"/>
    <w:rPr>
      <w:sz w:val="20"/>
      <w:szCs w:val="20"/>
    </w:rPr>
  </w:style>
  <w:style w:type="character" w:customStyle="1" w:styleId="af4">
    <w:name w:val="Текст примітки Знак"/>
    <w:basedOn w:val="a0"/>
    <w:link w:val="af3"/>
    <w:uiPriority w:val="99"/>
    <w:semiHidden/>
    <w:rsid w:val="00C122BD"/>
    <w:rPr>
      <w:sz w:val="20"/>
      <w:szCs w:val="20"/>
    </w:rPr>
  </w:style>
  <w:style w:type="paragraph" w:styleId="af5">
    <w:name w:val="annotation subject"/>
    <w:basedOn w:val="af3"/>
    <w:next w:val="af3"/>
    <w:link w:val="af6"/>
    <w:uiPriority w:val="99"/>
    <w:semiHidden/>
    <w:unhideWhenUsed/>
    <w:rsid w:val="00C122BD"/>
    <w:rPr>
      <w:b/>
      <w:bCs/>
    </w:rPr>
  </w:style>
  <w:style w:type="character" w:customStyle="1" w:styleId="af6">
    <w:name w:val="Тема примітки Знак"/>
    <w:basedOn w:val="af4"/>
    <w:link w:val="af5"/>
    <w:uiPriority w:val="99"/>
    <w:semiHidden/>
    <w:rsid w:val="00C122BD"/>
    <w:rPr>
      <w:b/>
      <w:bCs/>
      <w:sz w:val="20"/>
      <w:szCs w:val="20"/>
    </w:rPr>
  </w:style>
  <w:style w:type="paragraph" w:styleId="af7">
    <w:name w:val="header"/>
    <w:basedOn w:val="a"/>
    <w:link w:val="af8"/>
    <w:uiPriority w:val="99"/>
    <w:unhideWhenUsed/>
    <w:rsid w:val="00C067AE"/>
    <w:pPr>
      <w:tabs>
        <w:tab w:val="center" w:pos="4513"/>
        <w:tab w:val="right" w:pos="9026"/>
      </w:tabs>
    </w:pPr>
  </w:style>
  <w:style w:type="character" w:customStyle="1" w:styleId="af8">
    <w:name w:val="Верхній колонтитул Знак"/>
    <w:basedOn w:val="a0"/>
    <w:link w:val="af7"/>
    <w:uiPriority w:val="99"/>
    <w:rsid w:val="00C067AE"/>
  </w:style>
  <w:style w:type="paragraph" w:styleId="af9">
    <w:name w:val="Balloon Text"/>
    <w:basedOn w:val="a"/>
    <w:link w:val="afa"/>
    <w:uiPriority w:val="99"/>
    <w:semiHidden/>
    <w:unhideWhenUsed/>
    <w:rsid w:val="00585DF2"/>
    <w:rPr>
      <w:rFonts w:ascii="Segoe UI" w:hAnsi="Segoe UI" w:cs="Segoe UI"/>
      <w:sz w:val="18"/>
      <w:szCs w:val="18"/>
    </w:rPr>
  </w:style>
  <w:style w:type="character" w:customStyle="1" w:styleId="afa">
    <w:name w:val="Текст у виносці Знак"/>
    <w:basedOn w:val="a0"/>
    <w:link w:val="af9"/>
    <w:uiPriority w:val="99"/>
    <w:semiHidden/>
    <w:rsid w:val="00585DF2"/>
    <w:rPr>
      <w:rFonts w:ascii="Segoe UI" w:hAnsi="Segoe UI" w:cs="Segoe UI"/>
      <w:sz w:val="18"/>
      <w:szCs w:val="18"/>
    </w:rPr>
  </w:style>
  <w:style w:type="paragraph" w:styleId="afb">
    <w:name w:val="footer"/>
    <w:basedOn w:val="a"/>
    <w:link w:val="afc"/>
    <w:uiPriority w:val="99"/>
    <w:unhideWhenUsed/>
    <w:rsid w:val="0084288B"/>
    <w:pPr>
      <w:tabs>
        <w:tab w:val="center" w:pos="4819"/>
        <w:tab w:val="right" w:pos="9639"/>
      </w:tabs>
    </w:pPr>
  </w:style>
  <w:style w:type="character" w:customStyle="1" w:styleId="afc">
    <w:name w:val="Нижній колонтитул Знак"/>
    <w:basedOn w:val="a0"/>
    <w:link w:val="afb"/>
    <w:uiPriority w:val="99"/>
    <w:rsid w:val="0084288B"/>
  </w:style>
  <w:style w:type="character" w:styleId="afd">
    <w:name w:val="Hyperlink"/>
    <w:basedOn w:val="a0"/>
    <w:uiPriority w:val="99"/>
    <w:unhideWhenUsed/>
    <w:rsid w:val="006F23E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7840">
      <w:bodyDiv w:val="1"/>
      <w:marLeft w:val="0"/>
      <w:marRight w:val="0"/>
      <w:marTop w:val="0"/>
      <w:marBottom w:val="0"/>
      <w:divBdr>
        <w:top w:val="none" w:sz="0" w:space="0" w:color="auto"/>
        <w:left w:val="none" w:sz="0" w:space="0" w:color="auto"/>
        <w:bottom w:val="none" w:sz="0" w:space="0" w:color="auto"/>
        <w:right w:val="none" w:sz="0" w:space="0" w:color="auto"/>
      </w:divBdr>
      <w:divsChild>
        <w:div w:id="1226525514">
          <w:marLeft w:val="0"/>
          <w:marRight w:val="0"/>
          <w:marTop w:val="0"/>
          <w:marBottom w:val="0"/>
          <w:divBdr>
            <w:top w:val="none" w:sz="0" w:space="0" w:color="auto"/>
            <w:left w:val="none" w:sz="0" w:space="0" w:color="auto"/>
            <w:bottom w:val="none" w:sz="0" w:space="0" w:color="auto"/>
            <w:right w:val="none" w:sz="0" w:space="0" w:color="auto"/>
          </w:divBdr>
        </w:div>
        <w:div w:id="1817067391">
          <w:marLeft w:val="0"/>
          <w:marRight w:val="0"/>
          <w:marTop w:val="0"/>
          <w:marBottom w:val="0"/>
          <w:divBdr>
            <w:top w:val="none" w:sz="0" w:space="0" w:color="auto"/>
            <w:left w:val="none" w:sz="0" w:space="0" w:color="auto"/>
            <w:bottom w:val="none" w:sz="0" w:space="0" w:color="auto"/>
            <w:right w:val="none" w:sz="0" w:space="0" w:color="auto"/>
          </w:divBdr>
        </w:div>
      </w:divsChild>
    </w:div>
    <w:div w:id="679621257">
      <w:bodyDiv w:val="1"/>
      <w:marLeft w:val="0"/>
      <w:marRight w:val="0"/>
      <w:marTop w:val="0"/>
      <w:marBottom w:val="0"/>
      <w:divBdr>
        <w:top w:val="none" w:sz="0" w:space="0" w:color="auto"/>
        <w:left w:val="none" w:sz="0" w:space="0" w:color="auto"/>
        <w:bottom w:val="none" w:sz="0" w:space="0" w:color="auto"/>
        <w:right w:val="none" w:sz="0" w:space="0" w:color="auto"/>
      </w:divBdr>
      <w:divsChild>
        <w:div w:id="1154295369">
          <w:marLeft w:val="0"/>
          <w:marRight w:val="0"/>
          <w:marTop w:val="0"/>
          <w:marBottom w:val="0"/>
          <w:divBdr>
            <w:top w:val="none" w:sz="0" w:space="0" w:color="auto"/>
            <w:left w:val="none" w:sz="0" w:space="0" w:color="auto"/>
            <w:bottom w:val="none" w:sz="0" w:space="0" w:color="auto"/>
            <w:right w:val="none" w:sz="0" w:space="0" w:color="auto"/>
          </w:divBdr>
        </w:div>
        <w:div w:id="107258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umenna@mtu.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freishyn@mtu.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695CD-95D1-4B84-A43E-DFE003A6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2047</Words>
  <Characters>11670</Characters>
  <Application>Microsoft Office Word</Application>
  <DocSecurity>0</DocSecurity>
  <Lines>97</Lines>
  <Paragraphs>27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Seidler</dc:creator>
  <cp:keywords/>
  <dc:description/>
  <cp:lastModifiedBy>Волощук Олена Олександрівна</cp:lastModifiedBy>
  <cp:revision>11</cp:revision>
  <cp:lastPrinted>2024-06-14T15:03:00Z</cp:lastPrinted>
  <dcterms:created xsi:type="dcterms:W3CDTF">2024-08-22T06:30:00Z</dcterms:created>
  <dcterms:modified xsi:type="dcterms:W3CDTF">2024-09-18T11:38:00Z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#808080,10,Calibri</vt:lpwstr>
  </property>
  <property fmtid="{D5CDD505-2E9C-101B-9397-08002B2CF9AE}" pid="4" name="ClassificationContentMarkingHeaderText">
    <vt:lpwstr>Public</vt:lpwstr>
  </property>
  <property fmtid="{D5CDD505-2E9C-101B-9397-08002B2CF9AE}" pid="5" name="MSIP_Label_a2b66c57-0888-49c5-9c42-f8765a044c7f_Enabled">
    <vt:lpwstr>true</vt:lpwstr>
  </property>
  <property fmtid="{D5CDD505-2E9C-101B-9397-08002B2CF9AE}" pid="6" name="MSIP_Label_a2b66c57-0888-49c5-9c42-f8765a044c7f_SetDate">
    <vt:lpwstr>2024-06-14T15:20:48Z</vt:lpwstr>
  </property>
  <property fmtid="{D5CDD505-2E9C-101B-9397-08002B2CF9AE}" pid="7" name="MSIP_Label_a2b66c57-0888-49c5-9c42-f8765a044c7f_Method">
    <vt:lpwstr>Privileged</vt:lpwstr>
  </property>
  <property fmtid="{D5CDD505-2E9C-101B-9397-08002B2CF9AE}" pid="8" name="MSIP_Label_a2b66c57-0888-49c5-9c42-f8765a044c7f_Name">
    <vt:lpwstr>Default Public</vt:lpwstr>
  </property>
  <property fmtid="{D5CDD505-2E9C-101B-9397-08002B2CF9AE}" pid="9" name="MSIP_Label_a2b66c57-0888-49c5-9c42-f8765a044c7f_SiteId">
    <vt:lpwstr>0b96d5d2-d153-4370-a2c7-8a926f24c8a1</vt:lpwstr>
  </property>
  <property fmtid="{D5CDD505-2E9C-101B-9397-08002B2CF9AE}" pid="10" name="MSIP_Label_a2b66c57-0888-49c5-9c42-f8765a044c7f_ActionId">
    <vt:lpwstr>4741edec-c2c2-409c-a463-a46966349f8a</vt:lpwstr>
  </property>
  <property fmtid="{D5CDD505-2E9C-101B-9397-08002B2CF9AE}" pid="11" name="MSIP_Label_a2b66c57-0888-49c5-9c42-f8765a044c7f_ContentBits">
    <vt:lpwstr>1</vt:lpwstr>
  </property>
</Properties>
</file>