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5C22" w:rsidRDefault="000468AB">
      <w:pPr>
        <w:widowControl/>
        <w:spacing w:before="120" w:after="120"/>
        <w:jc w:val="center"/>
        <w:rPr>
          <w:sz w:val="24"/>
          <w:szCs w:val="24"/>
        </w:rPr>
      </w:pPr>
      <w:bookmarkStart w:id="0" w:name="_GoBack"/>
      <w:r>
        <w:rPr>
          <w:b/>
          <w:color w:val="000000"/>
          <w:sz w:val="24"/>
          <w:szCs w:val="24"/>
        </w:rPr>
        <w:t>REQUEST FOR EXPRESSION OF INTEREST</w:t>
      </w:r>
    </w:p>
    <w:p w14:paraId="00000002" w14:textId="77777777" w:rsidR="00785C22" w:rsidRDefault="000468AB">
      <w:pPr>
        <w:widowControl/>
        <w:jc w:val="center"/>
        <w:rPr>
          <w:sz w:val="24"/>
          <w:szCs w:val="24"/>
        </w:rPr>
      </w:pPr>
      <w:r>
        <w:rPr>
          <w:b/>
          <w:color w:val="000000"/>
          <w:sz w:val="24"/>
          <w:szCs w:val="24"/>
        </w:rPr>
        <w:t>Ministry for Communities, Territories and Infrastructure Development of Ukraine</w:t>
      </w:r>
    </w:p>
    <w:p w14:paraId="00000003" w14:textId="77777777" w:rsidR="00785C22" w:rsidRDefault="000468AB">
      <w:pPr>
        <w:widowControl/>
        <w:jc w:val="center"/>
        <w:rPr>
          <w:b/>
          <w:color w:val="000000"/>
          <w:sz w:val="24"/>
          <w:szCs w:val="24"/>
        </w:rPr>
      </w:pPr>
      <w:r>
        <w:rPr>
          <w:b/>
          <w:color w:val="000000"/>
          <w:sz w:val="24"/>
          <w:szCs w:val="24"/>
        </w:rPr>
        <w:t>Housing Repair for People’s Empowerment Project (HOPE)</w:t>
      </w:r>
    </w:p>
    <w:p w14:paraId="00000004" w14:textId="77777777" w:rsidR="00785C22" w:rsidRDefault="000468AB">
      <w:pPr>
        <w:widowControl/>
        <w:jc w:val="center"/>
        <w:rPr>
          <w:b/>
          <w:color w:val="000000"/>
          <w:sz w:val="24"/>
          <w:szCs w:val="24"/>
        </w:rPr>
      </w:pPr>
      <w:r>
        <w:rPr>
          <w:b/>
          <w:color w:val="000000"/>
          <w:sz w:val="24"/>
          <w:szCs w:val="24"/>
        </w:rPr>
        <w:t>Third-Party Monitoring Agency (TPMA).</w:t>
      </w:r>
    </w:p>
    <w:p w14:paraId="00000005" w14:textId="77777777" w:rsidR="00785C22" w:rsidRDefault="000468AB">
      <w:pPr>
        <w:widowControl/>
        <w:jc w:val="center"/>
        <w:rPr>
          <w:b/>
          <w:color w:val="000000"/>
          <w:sz w:val="24"/>
          <w:szCs w:val="24"/>
        </w:rPr>
      </w:pPr>
      <w:r>
        <w:rPr>
          <w:b/>
          <w:color w:val="000000"/>
          <w:sz w:val="24"/>
          <w:szCs w:val="24"/>
        </w:rPr>
        <w:t>Consultancy Services – Firms Selection</w:t>
      </w:r>
    </w:p>
    <w:bookmarkEnd w:id="0"/>
    <w:p w14:paraId="00000006" w14:textId="77777777" w:rsidR="00785C22" w:rsidRDefault="00785C22">
      <w:pPr>
        <w:widowControl/>
        <w:jc w:val="center"/>
        <w:rPr>
          <w:b/>
          <w:sz w:val="24"/>
          <w:szCs w:val="24"/>
        </w:rPr>
      </w:pPr>
    </w:p>
    <w:p w14:paraId="00000007" w14:textId="77777777" w:rsidR="00785C22" w:rsidRDefault="00785C22">
      <w:pPr>
        <w:widowControl/>
        <w:rPr>
          <w:sz w:val="24"/>
          <w:szCs w:val="24"/>
        </w:rPr>
      </w:pPr>
    </w:p>
    <w:p w14:paraId="00000008" w14:textId="77777777" w:rsidR="00785C22" w:rsidRDefault="000468AB">
      <w:pPr>
        <w:widowControl/>
        <w:jc w:val="both"/>
        <w:rPr>
          <w:sz w:val="24"/>
          <w:szCs w:val="24"/>
        </w:rPr>
      </w:pPr>
      <w:r>
        <w:rPr>
          <w:b/>
          <w:color w:val="000000"/>
          <w:sz w:val="24"/>
          <w:szCs w:val="24"/>
        </w:rPr>
        <w:t>Country:</w:t>
      </w:r>
      <w:r>
        <w:rPr>
          <w:b/>
          <w:color w:val="000000"/>
          <w:sz w:val="24"/>
          <w:szCs w:val="24"/>
        </w:rPr>
        <w:tab/>
      </w:r>
      <w:r>
        <w:rPr>
          <w:b/>
          <w:color w:val="000000"/>
          <w:sz w:val="24"/>
          <w:szCs w:val="24"/>
        </w:rPr>
        <w:tab/>
      </w:r>
      <w:r>
        <w:rPr>
          <w:color w:val="000000"/>
          <w:sz w:val="24"/>
          <w:szCs w:val="24"/>
        </w:rPr>
        <w:t>Ukraine</w:t>
      </w:r>
    </w:p>
    <w:p w14:paraId="00000009" w14:textId="77777777" w:rsidR="00785C22" w:rsidRDefault="000468AB">
      <w:pPr>
        <w:widowControl/>
        <w:jc w:val="both"/>
        <w:rPr>
          <w:sz w:val="24"/>
          <w:szCs w:val="24"/>
        </w:rPr>
      </w:pPr>
      <w:r>
        <w:rPr>
          <w:b/>
          <w:color w:val="000000"/>
          <w:sz w:val="24"/>
          <w:szCs w:val="24"/>
        </w:rPr>
        <w:t>Project:</w:t>
      </w:r>
      <w:r>
        <w:rPr>
          <w:b/>
          <w:color w:val="000000"/>
          <w:sz w:val="24"/>
          <w:szCs w:val="24"/>
        </w:rPr>
        <w:tab/>
      </w:r>
      <w:r>
        <w:rPr>
          <w:b/>
          <w:color w:val="000000"/>
          <w:sz w:val="24"/>
          <w:szCs w:val="24"/>
        </w:rPr>
        <w:tab/>
      </w:r>
      <w:r>
        <w:rPr>
          <w:color w:val="000000"/>
          <w:sz w:val="24"/>
          <w:szCs w:val="24"/>
        </w:rPr>
        <w:t>Housing Repair for People’s Empowerment Project (HOPE)</w:t>
      </w:r>
    </w:p>
    <w:p w14:paraId="0000000A" w14:textId="77777777" w:rsidR="00785C22" w:rsidRDefault="000468AB">
      <w:pPr>
        <w:widowControl/>
        <w:jc w:val="both"/>
        <w:rPr>
          <w:sz w:val="24"/>
          <w:szCs w:val="24"/>
        </w:rPr>
      </w:pPr>
      <w:r>
        <w:rPr>
          <w:b/>
          <w:color w:val="000000"/>
          <w:sz w:val="24"/>
          <w:szCs w:val="24"/>
        </w:rPr>
        <w:t>Assignment Title:</w:t>
      </w:r>
      <w:r>
        <w:rPr>
          <w:b/>
          <w:color w:val="000000"/>
          <w:sz w:val="24"/>
          <w:szCs w:val="24"/>
        </w:rPr>
        <w:tab/>
      </w:r>
      <w:r>
        <w:rPr>
          <w:color w:val="000000"/>
          <w:sz w:val="24"/>
          <w:szCs w:val="24"/>
        </w:rPr>
        <w:t>Consulting Services of the Third-Party Monitoring Agency (TPMA)</w:t>
      </w:r>
    </w:p>
    <w:p w14:paraId="0000000B" w14:textId="77777777" w:rsidR="00785C22" w:rsidRDefault="000468AB">
      <w:pPr>
        <w:widowControl/>
        <w:jc w:val="both"/>
        <w:rPr>
          <w:color w:val="000000"/>
          <w:sz w:val="24"/>
          <w:szCs w:val="24"/>
        </w:rPr>
      </w:pPr>
      <w:r>
        <w:rPr>
          <w:b/>
          <w:color w:val="000000"/>
          <w:sz w:val="24"/>
          <w:szCs w:val="24"/>
        </w:rPr>
        <w:t>Project ID No.:</w:t>
      </w:r>
      <w:r>
        <w:rPr>
          <w:b/>
          <w:color w:val="000000"/>
          <w:sz w:val="24"/>
          <w:szCs w:val="24"/>
        </w:rPr>
        <w:tab/>
      </w:r>
      <w:r>
        <w:rPr>
          <w:color w:val="000000"/>
          <w:sz w:val="24"/>
          <w:szCs w:val="24"/>
        </w:rPr>
        <w:t>P181200</w:t>
      </w:r>
    </w:p>
    <w:p w14:paraId="0000000C" w14:textId="77777777" w:rsidR="00785C22" w:rsidRDefault="000468AB">
      <w:pPr>
        <w:widowControl/>
        <w:jc w:val="both"/>
        <w:rPr>
          <w:sz w:val="24"/>
          <w:szCs w:val="24"/>
        </w:rPr>
      </w:pPr>
      <w:r>
        <w:rPr>
          <w:b/>
          <w:color w:val="000000"/>
          <w:sz w:val="24"/>
          <w:szCs w:val="24"/>
        </w:rPr>
        <w:t>Reference No.:</w:t>
      </w:r>
      <w:r>
        <w:rPr>
          <w:b/>
          <w:color w:val="000000"/>
          <w:sz w:val="24"/>
          <w:szCs w:val="24"/>
        </w:rPr>
        <w:tab/>
      </w:r>
      <w:r>
        <w:rPr>
          <w:color w:val="000000"/>
          <w:sz w:val="24"/>
          <w:szCs w:val="24"/>
        </w:rPr>
        <w:t>HOPE-C3-01</w:t>
      </w:r>
    </w:p>
    <w:p w14:paraId="0000000D" w14:textId="77777777" w:rsidR="00785C22" w:rsidRDefault="00785C22">
      <w:pPr>
        <w:widowControl/>
        <w:rPr>
          <w:sz w:val="24"/>
          <w:szCs w:val="24"/>
        </w:rPr>
      </w:pPr>
    </w:p>
    <w:p w14:paraId="0000000E" w14:textId="77777777" w:rsidR="00785C22" w:rsidRDefault="000468AB">
      <w:pPr>
        <w:widowControl/>
        <w:spacing w:after="240"/>
        <w:jc w:val="both"/>
        <w:rPr>
          <w:sz w:val="24"/>
          <w:szCs w:val="24"/>
        </w:rPr>
      </w:pPr>
      <w:r>
        <w:rPr>
          <w:color w:val="000000"/>
          <w:sz w:val="24"/>
          <w:szCs w:val="24"/>
        </w:rPr>
        <w:t xml:space="preserve">Ukraine has received financing from the </w:t>
      </w:r>
      <w:r>
        <w:rPr>
          <w:color w:val="000000"/>
          <w:sz w:val="24"/>
          <w:szCs w:val="24"/>
        </w:rPr>
        <w:t>International Bank for Reconstruction and Development (the "Bank" or IBRD) for the implementation of the project “Housing Repair for People’s Empowerment Project (HOPE)" (the "Project") and intends to use part of these funds to make eligible payments for t</w:t>
      </w:r>
      <w:r>
        <w:rPr>
          <w:color w:val="000000"/>
          <w:sz w:val="24"/>
          <w:szCs w:val="24"/>
        </w:rPr>
        <w:t>he consulting services for which this Request for Expression of Interest has been issued. </w:t>
      </w:r>
    </w:p>
    <w:p w14:paraId="0000000F" w14:textId="77777777" w:rsidR="00785C22" w:rsidRDefault="000468AB">
      <w:pPr>
        <w:widowControl/>
        <w:spacing w:after="240"/>
        <w:jc w:val="both"/>
      </w:pPr>
      <w:r>
        <w:rPr>
          <w:color w:val="000000"/>
          <w:sz w:val="24"/>
          <w:szCs w:val="24"/>
        </w:rPr>
        <w:t xml:space="preserve">The consultancy services (hereinafter referred to as the "Services") shall comprise Consulting Services of the Third-Party Monitoring Agency (TPMA) for the purposes </w:t>
      </w:r>
      <w:r>
        <w:rPr>
          <w:color w:val="000000"/>
          <w:sz w:val="24"/>
          <w:szCs w:val="24"/>
        </w:rPr>
        <w:t xml:space="preserve">of the Project. Detailed information on the scope and duration of Services </w:t>
      </w:r>
      <w:proofErr w:type="gramStart"/>
      <w:r>
        <w:rPr>
          <w:color w:val="000000"/>
          <w:sz w:val="24"/>
          <w:szCs w:val="24"/>
        </w:rPr>
        <w:t>is provided</w:t>
      </w:r>
      <w:proofErr w:type="gramEnd"/>
      <w:r>
        <w:rPr>
          <w:color w:val="000000"/>
          <w:sz w:val="24"/>
          <w:szCs w:val="24"/>
        </w:rPr>
        <w:t xml:space="preserve"> in the attached Terms of Reference. </w:t>
      </w:r>
    </w:p>
    <w:p w14:paraId="00000010" w14:textId="77777777" w:rsidR="00785C22" w:rsidRDefault="000468AB">
      <w:pPr>
        <w:pBdr>
          <w:top w:val="nil"/>
          <w:left w:val="nil"/>
          <w:bottom w:val="nil"/>
          <w:right w:val="nil"/>
          <w:between w:val="nil"/>
        </w:pBdr>
        <w:spacing w:before="192"/>
        <w:ind w:right="105"/>
        <w:jc w:val="both"/>
        <w:rPr>
          <w:color w:val="000000"/>
          <w:sz w:val="24"/>
          <w:szCs w:val="24"/>
        </w:rPr>
      </w:pPr>
      <w:r>
        <w:rPr>
          <w:sz w:val="24"/>
          <w:szCs w:val="24"/>
        </w:rPr>
        <w:t xml:space="preserve">The </w:t>
      </w:r>
      <w:r>
        <w:rPr>
          <w:color w:val="000000"/>
          <w:sz w:val="24"/>
          <w:szCs w:val="24"/>
        </w:rPr>
        <w:t>Ministry for Communities, Territories and Infrastructure Development of Ukraine invites eligible consulting firms (the "Consulta</w:t>
      </w:r>
      <w:r>
        <w:rPr>
          <w:color w:val="000000"/>
          <w:sz w:val="24"/>
          <w:szCs w:val="24"/>
        </w:rPr>
        <w:t xml:space="preserve">nts") to express their interest in providing the Services. Eligible Consultants shall provide information confirming that they have the qualifications and experience required to perform the Services. </w:t>
      </w:r>
      <w:r>
        <w:rPr>
          <w:sz w:val="24"/>
          <w:szCs w:val="24"/>
        </w:rPr>
        <w:t>The shortlisting criteria are</w:t>
      </w:r>
      <w:proofErr w:type="gramStart"/>
      <w:r>
        <w:rPr>
          <w:sz w:val="24"/>
          <w:szCs w:val="24"/>
        </w:rPr>
        <w:t>:</w:t>
      </w:r>
      <w:r>
        <w:rPr>
          <w:color w:val="000000"/>
          <w:sz w:val="24"/>
          <w:szCs w:val="24"/>
        </w:rPr>
        <w:t>:</w:t>
      </w:r>
      <w:proofErr w:type="gramEnd"/>
    </w:p>
    <w:p w14:paraId="00000011" w14:textId="77777777" w:rsidR="00785C22" w:rsidRDefault="000468AB">
      <w:pPr>
        <w:spacing w:before="199"/>
        <w:rPr>
          <w:b/>
          <w:sz w:val="24"/>
          <w:szCs w:val="24"/>
        </w:rPr>
      </w:pPr>
      <w:r>
        <w:rPr>
          <w:b/>
          <w:sz w:val="24"/>
          <w:szCs w:val="24"/>
        </w:rPr>
        <w:t>Required:</w:t>
      </w:r>
    </w:p>
    <w:p w14:paraId="00000012" w14:textId="77777777" w:rsidR="00785C22" w:rsidRDefault="000468AB">
      <w:pPr>
        <w:numPr>
          <w:ilvl w:val="0"/>
          <w:numId w:val="2"/>
        </w:numPr>
        <w:tabs>
          <w:tab w:val="left" w:pos="839"/>
        </w:tabs>
        <w:spacing w:before="122"/>
        <w:jc w:val="both"/>
        <w:rPr>
          <w:sz w:val="24"/>
          <w:szCs w:val="24"/>
        </w:rPr>
      </w:pPr>
      <w:r>
        <w:rPr>
          <w:sz w:val="24"/>
          <w:szCs w:val="24"/>
        </w:rPr>
        <w:t>Proven general experience in auditing, monitoring or supervising large-scale projects within the period since January 1, 2014;</w:t>
      </w:r>
    </w:p>
    <w:p w14:paraId="00000013" w14:textId="77777777" w:rsidR="00785C22" w:rsidRDefault="000468AB">
      <w:pPr>
        <w:numPr>
          <w:ilvl w:val="0"/>
          <w:numId w:val="2"/>
        </w:numPr>
        <w:tabs>
          <w:tab w:val="left" w:pos="839"/>
        </w:tabs>
        <w:spacing w:before="122"/>
        <w:jc w:val="both"/>
        <w:rPr>
          <w:sz w:val="24"/>
          <w:szCs w:val="24"/>
        </w:rPr>
      </w:pPr>
      <w:r>
        <w:rPr>
          <w:sz w:val="24"/>
          <w:szCs w:val="24"/>
        </w:rPr>
        <w:t>Proven experience (at least two substantially completed similar contracts/assignments) in projects involving the monitoring and e</w:t>
      </w:r>
      <w:r>
        <w:rPr>
          <w:sz w:val="24"/>
          <w:szCs w:val="24"/>
        </w:rPr>
        <w:t>valuation of results, social and environmental consequences, collecting feedback from beneficiaries, etc., preferably in Ukraine, within the period 2017-2023.</w:t>
      </w:r>
    </w:p>
    <w:p w14:paraId="00000014" w14:textId="77777777" w:rsidR="00785C22" w:rsidRDefault="000468AB">
      <w:pPr>
        <w:numPr>
          <w:ilvl w:val="0"/>
          <w:numId w:val="2"/>
        </w:numPr>
        <w:tabs>
          <w:tab w:val="left" w:pos="839"/>
        </w:tabs>
        <w:spacing w:before="122"/>
        <w:jc w:val="both"/>
        <w:rPr>
          <w:sz w:val="24"/>
          <w:szCs w:val="24"/>
        </w:rPr>
      </w:pPr>
      <w:r>
        <w:rPr>
          <w:sz w:val="24"/>
          <w:szCs w:val="24"/>
        </w:rPr>
        <w:t>Adequate local capacity and staffing to carry out Project tasks.</w:t>
      </w:r>
    </w:p>
    <w:p w14:paraId="00000015" w14:textId="77777777" w:rsidR="00785C22" w:rsidRDefault="000468AB">
      <w:pPr>
        <w:spacing w:before="199"/>
        <w:rPr>
          <w:sz w:val="24"/>
          <w:szCs w:val="24"/>
        </w:rPr>
      </w:pPr>
      <w:r>
        <w:rPr>
          <w:b/>
          <w:sz w:val="24"/>
          <w:szCs w:val="24"/>
        </w:rPr>
        <w:t>Desirable</w:t>
      </w:r>
      <w:r>
        <w:rPr>
          <w:sz w:val="24"/>
          <w:szCs w:val="24"/>
        </w:rPr>
        <w:t>:</w:t>
      </w:r>
    </w:p>
    <w:p w14:paraId="00000016" w14:textId="77777777" w:rsidR="00785C22" w:rsidRDefault="000468AB">
      <w:pPr>
        <w:numPr>
          <w:ilvl w:val="0"/>
          <w:numId w:val="2"/>
        </w:numPr>
        <w:tabs>
          <w:tab w:val="left" w:pos="839"/>
        </w:tabs>
        <w:spacing w:before="122"/>
        <w:jc w:val="both"/>
        <w:rPr>
          <w:sz w:val="24"/>
          <w:szCs w:val="24"/>
        </w:rPr>
      </w:pPr>
      <w:r>
        <w:rPr>
          <w:sz w:val="24"/>
          <w:szCs w:val="24"/>
        </w:rPr>
        <w:t>The experience in the</w:t>
      </w:r>
      <w:r>
        <w:rPr>
          <w:sz w:val="24"/>
          <w:szCs w:val="24"/>
        </w:rPr>
        <w:t xml:space="preserve"> Projects funded by International Financial Institutions.</w:t>
      </w:r>
    </w:p>
    <w:p w14:paraId="00000017" w14:textId="77777777" w:rsidR="00785C22" w:rsidRDefault="000468AB">
      <w:pPr>
        <w:numPr>
          <w:ilvl w:val="0"/>
          <w:numId w:val="2"/>
        </w:numPr>
        <w:tabs>
          <w:tab w:val="left" w:pos="839"/>
        </w:tabs>
        <w:spacing w:before="122"/>
        <w:jc w:val="both"/>
        <w:rPr>
          <w:sz w:val="24"/>
          <w:szCs w:val="24"/>
        </w:rPr>
      </w:pPr>
      <w:r>
        <w:rPr>
          <w:sz w:val="24"/>
          <w:szCs w:val="24"/>
        </w:rPr>
        <w:t>The experience in auditing, monitoring, or supervising large-scale government projects.</w:t>
      </w:r>
    </w:p>
    <w:p w14:paraId="00000018" w14:textId="77777777" w:rsidR="00785C22" w:rsidRDefault="000468AB">
      <w:pPr>
        <w:numPr>
          <w:ilvl w:val="0"/>
          <w:numId w:val="2"/>
        </w:numPr>
        <w:tabs>
          <w:tab w:val="left" w:pos="839"/>
        </w:tabs>
        <w:spacing w:before="122"/>
        <w:jc w:val="both"/>
        <w:rPr>
          <w:sz w:val="24"/>
          <w:szCs w:val="24"/>
        </w:rPr>
      </w:pPr>
      <w:r>
        <w:rPr>
          <w:sz w:val="24"/>
          <w:szCs w:val="24"/>
        </w:rPr>
        <w:t>Broad international experience and experience in the Region</w:t>
      </w:r>
      <w:r>
        <w:rPr>
          <w:sz w:val="24"/>
          <w:szCs w:val="24"/>
          <w:vertAlign w:val="superscript"/>
        </w:rPr>
        <w:footnoteReference w:id="1"/>
      </w:r>
      <w:r>
        <w:rPr>
          <w:sz w:val="24"/>
          <w:szCs w:val="24"/>
        </w:rPr>
        <w:t>;</w:t>
      </w:r>
    </w:p>
    <w:p w14:paraId="00000019" w14:textId="77777777" w:rsidR="00785C22" w:rsidRDefault="000468AB">
      <w:pPr>
        <w:spacing w:before="240" w:after="240"/>
        <w:jc w:val="both"/>
        <w:rPr>
          <w:sz w:val="24"/>
          <w:szCs w:val="24"/>
        </w:rPr>
      </w:pPr>
      <w:r>
        <w:rPr>
          <w:sz w:val="24"/>
          <w:szCs w:val="24"/>
        </w:rPr>
        <w:t xml:space="preserve">Key Experts </w:t>
      </w:r>
      <w:proofErr w:type="gramStart"/>
      <w:r>
        <w:rPr>
          <w:sz w:val="24"/>
          <w:szCs w:val="24"/>
        </w:rPr>
        <w:t>will not be evaluated</w:t>
      </w:r>
      <w:proofErr w:type="gramEnd"/>
      <w:r>
        <w:rPr>
          <w:sz w:val="24"/>
          <w:szCs w:val="24"/>
        </w:rPr>
        <w:t xml:space="preserve"> at the shortli</w:t>
      </w:r>
      <w:r>
        <w:rPr>
          <w:sz w:val="24"/>
          <w:szCs w:val="24"/>
        </w:rPr>
        <w:t>sting stage.</w:t>
      </w:r>
    </w:p>
    <w:p w14:paraId="0000001A" w14:textId="77777777" w:rsidR="00785C22" w:rsidRDefault="000468AB">
      <w:pPr>
        <w:pBdr>
          <w:top w:val="nil"/>
          <w:left w:val="nil"/>
          <w:bottom w:val="nil"/>
          <w:right w:val="nil"/>
          <w:between w:val="nil"/>
        </w:pBdr>
        <w:spacing w:before="120"/>
        <w:rPr>
          <w:color w:val="000000"/>
          <w:sz w:val="24"/>
          <w:szCs w:val="24"/>
        </w:rPr>
      </w:pPr>
      <w:r>
        <w:rPr>
          <w:color w:val="000000"/>
          <w:sz w:val="24"/>
          <w:szCs w:val="24"/>
        </w:rPr>
        <w:t>To define the capabilities and experience of consultancy firms wishing to be shortlisted, the following information should be included in the expression of interest:</w:t>
      </w:r>
    </w:p>
    <w:p w14:paraId="0000001B" w14:textId="77777777" w:rsidR="00785C22" w:rsidRDefault="000468AB">
      <w:pPr>
        <w:numPr>
          <w:ilvl w:val="0"/>
          <w:numId w:val="3"/>
        </w:numPr>
        <w:tabs>
          <w:tab w:val="left" w:pos="839"/>
        </w:tabs>
        <w:spacing w:before="122"/>
        <w:jc w:val="both"/>
        <w:rPr>
          <w:sz w:val="24"/>
          <w:szCs w:val="24"/>
        </w:rPr>
      </w:pPr>
      <w:r>
        <w:rPr>
          <w:sz w:val="24"/>
          <w:szCs w:val="24"/>
        </w:rPr>
        <w:t>Description of the company, its organization and personnel;</w:t>
      </w:r>
    </w:p>
    <w:p w14:paraId="0000001C" w14:textId="77777777" w:rsidR="00785C22" w:rsidRDefault="000468AB">
      <w:pPr>
        <w:numPr>
          <w:ilvl w:val="0"/>
          <w:numId w:val="3"/>
        </w:numPr>
        <w:tabs>
          <w:tab w:val="left" w:pos="839"/>
        </w:tabs>
        <w:spacing w:before="119"/>
        <w:ind w:right="112"/>
        <w:jc w:val="both"/>
        <w:rPr>
          <w:sz w:val="24"/>
          <w:szCs w:val="24"/>
        </w:rPr>
      </w:pPr>
      <w:r>
        <w:rPr>
          <w:sz w:val="24"/>
          <w:szCs w:val="24"/>
        </w:rPr>
        <w:t>Description of ex</w:t>
      </w:r>
      <w:r>
        <w:rPr>
          <w:sz w:val="24"/>
          <w:szCs w:val="24"/>
        </w:rPr>
        <w:t>perience in the execution of similar tasks over the last seven years, including locations of their execution. The information provided for each project should include at least:</w:t>
      </w:r>
    </w:p>
    <w:p w14:paraId="0000001D" w14:textId="77777777" w:rsidR="00785C22" w:rsidRDefault="000468AB">
      <w:pPr>
        <w:numPr>
          <w:ilvl w:val="1"/>
          <w:numId w:val="1"/>
        </w:numPr>
        <w:tabs>
          <w:tab w:val="left" w:pos="1538"/>
        </w:tabs>
        <w:ind w:left="1276"/>
        <w:rPr>
          <w:sz w:val="24"/>
          <w:szCs w:val="24"/>
        </w:rPr>
      </w:pPr>
      <w:r>
        <w:rPr>
          <w:sz w:val="24"/>
          <w:szCs w:val="24"/>
        </w:rPr>
        <w:lastRenderedPageBreak/>
        <w:t>Project title;</w:t>
      </w:r>
    </w:p>
    <w:p w14:paraId="0000001E" w14:textId="77777777" w:rsidR="00785C22" w:rsidRDefault="000468AB">
      <w:pPr>
        <w:numPr>
          <w:ilvl w:val="1"/>
          <w:numId w:val="1"/>
        </w:numPr>
        <w:tabs>
          <w:tab w:val="left" w:pos="1538"/>
        </w:tabs>
        <w:ind w:left="1276"/>
        <w:rPr>
          <w:sz w:val="24"/>
          <w:szCs w:val="24"/>
        </w:rPr>
      </w:pPr>
      <w:r>
        <w:rPr>
          <w:sz w:val="24"/>
          <w:szCs w:val="24"/>
        </w:rPr>
        <w:t>Role of the firm in the contract;</w:t>
      </w:r>
    </w:p>
    <w:p w14:paraId="0000001F" w14:textId="77777777" w:rsidR="00785C22" w:rsidRDefault="000468AB">
      <w:pPr>
        <w:numPr>
          <w:ilvl w:val="1"/>
          <w:numId w:val="1"/>
        </w:numPr>
        <w:tabs>
          <w:tab w:val="left" w:pos="1538"/>
        </w:tabs>
        <w:ind w:left="1276"/>
        <w:rPr>
          <w:sz w:val="24"/>
          <w:szCs w:val="24"/>
        </w:rPr>
      </w:pPr>
      <w:r>
        <w:rPr>
          <w:sz w:val="24"/>
          <w:szCs w:val="24"/>
        </w:rPr>
        <w:t>Presence of affiliated or parent firms and their respective roles;</w:t>
      </w:r>
    </w:p>
    <w:p w14:paraId="00000020" w14:textId="77777777" w:rsidR="00785C22" w:rsidRDefault="000468AB">
      <w:pPr>
        <w:numPr>
          <w:ilvl w:val="1"/>
          <w:numId w:val="1"/>
        </w:numPr>
        <w:tabs>
          <w:tab w:val="left" w:pos="1538"/>
        </w:tabs>
        <w:ind w:left="1276"/>
        <w:rPr>
          <w:sz w:val="24"/>
          <w:szCs w:val="24"/>
        </w:rPr>
      </w:pPr>
      <w:r>
        <w:rPr>
          <w:sz w:val="24"/>
          <w:szCs w:val="24"/>
        </w:rPr>
        <w:t>Location of services, commencement date and completion of services;</w:t>
      </w:r>
    </w:p>
    <w:p w14:paraId="00000021" w14:textId="77777777" w:rsidR="00785C22" w:rsidRDefault="000468AB">
      <w:pPr>
        <w:numPr>
          <w:ilvl w:val="1"/>
          <w:numId w:val="1"/>
        </w:numPr>
        <w:tabs>
          <w:tab w:val="left" w:pos="1538"/>
        </w:tabs>
        <w:ind w:left="1276"/>
        <w:rPr>
          <w:sz w:val="24"/>
          <w:szCs w:val="24"/>
        </w:rPr>
      </w:pPr>
      <w:r>
        <w:rPr>
          <w:sz w:val="24"/>
          <w:szCs w:val="24"/>
        </w:rPr>
        <w:t>Cost of services;</w:t>
      </w:r>
    </w:p>
    <w:p w14:paraId="00000022" w14:textId="77777777" w:rsidR="00785C22" w:rsidRDefault="000468AB">
      <w:pPr>
        <w:numPr>
          <w:ilvl w:val="1"/>
          <w:numId w:val="1"/>
        </w:numPr>
        <w:tabs>
          <w:tab w:val="left" w:pos="1538"/>
        </w:tabs>
        <w:ind w:left="1276"/>
        <w:rPr>
          <w:sz w:val="24"/>
          <w:szCs w:val="24"/>
        </w:rPr>
      </w:pPr>
      <w:r>
        <w:rPr>
          <w:sz w:val="24"/>
          <w:szCs w:val="24"/>
        </w:rPr>
        <w:t>Client’s name;</w:t>
      </w:r>
    </w:p>
    <w:p w14:paraId="00000023" w14:textId="77777777" w:rsidR="00785C22" w:rsidRDefault="000468AB">
      <w:pPr>
        <w:numPr>
          <w:ilvl w:val="1"/>
          <w:numId w:val="1"/>
        </w:numPr>
        <w:tabs>
          <w:tab w:val="left" w:pos="1538"/>
        </w:tabs>
        <w:ind w:left="1276"/>
        <w:rPr>
          <w:sz w:val="24"/>
          <w:szCs w:val="24"/>
        </w:rPr>
      </w:pPr>
      <w:r>
        <w:rPr>
          <w:sz w:val="24"/>
          <w:szCs w:val="24"/>
        </w:rPr>
        <w:t>Source of funding, objectives, and brief description of the project;</w:t>
      </w:r>
    </w:p>
    <w:p w14:paraId="00000024" w14:textId="77777777" w:rsidR="00785C22" w:rsidRDefault="000468AB">
      <w:pPr>
        <w:numPr>
          <w:ilvl w:val="1"/>
          <w:numId w:val="1"/>
        </w:numPr>
        <w:tabs>
          <w:tab w:val="left" w:pos="1538"/>
        </w:tabs>
        <w:ind w:left="1276"/>
        <w:rPr>
          <w:sz w:val="24"/>
          <w:szCs w:val="24"/>
        </w:rPr>
      </w:pPr>
      <w:r>
        <w:rPr>
          <w:sz w:val="24"/>
          <w:szCs w:val="24"/>
        </w:rPr>
        <w:t>Performed functions and tasks.</w:t>
      </w:r>
    </w:p>
    <w:p w14:paraId="00000025" w14:textId="77777777" w:rsidR="00785C22" w:rsidRDefault="000468AB">
      <w:pPr>
        <w:pBdr>
          <w:top w:val="nil"/>
          <w:left w:val="nil"/>
          <w:bottom w:val="nil"/>
          <w:right w:val="nil"/>
          <w:between w:val="nil"/>
        </w:pBdr>
        <w:spacing w:before="121"/>
        <w:ind w:right="106"/>
        <w:jc w:val="both"/>
        <w:rPr>
          <w:b/>
          <w:sz w:val="24"/>
          <w:szCs w:val="24"/>
        </w:rPr>
      </w:pPr>
      <w:r>
        <w:rPr>
          <w:sz w:val="24"/>
          <w:szCs w:val="24"/>
        </w:rPr>
        <w:t>Consultants may associate with other firms to enhance their qualifications, but should indicate clearly whether the association is in the form of a joint venture and/or a sub-consultancy. In the case of a joint venture, all t</w:t>
      </w:r>
      <w:r>
        <w:rPr>
          <w:sz w:val="24"/>
          <w:szCs w:val="24"/>
        </w:rPr>
        <w:t>he partners in the joint venture shall be jointly and severally liable for the entire contract, if selected.</w:t>
      </w:r>
    </w:p>
    <w:p w14:paraId="00000026" w14:textId="77777777" w:rsidR="00785C22" w:rsidRDefault="00785C22">
      <w:pPr>
        <w:tabs>
          <w:tab w:val="left" w:pos="838"/>
          <w:tab w:val="left" w:pos="839"/>
        </w:tabs>
        <w:ind w:right="115"/>
        <w:jc w:val="both"/>
        <w:rPr>
          <w:sz w:val="24"/>
          <w:szCs w:val="24"/>
        </w:rPr>
      </w:pPr>
    </w:p>
    <w:p w14:paraId="00000027" w14:textId="77777777" w:rsidR="00785C22" w:rsidRDefault="000468AB">
      <w:pPr>
        <w:widowControl/>
        <w:pBdr>
          <w:top w:val="nil"/>
          <w:left w:val="nil"/>
          <w:bottom w:val="nil"/>
          <w:right w:val="nil"/>
          <w:between w:val="nil"/>
        </w:pBdr>
        <w:jc w:val="both"/>
        <w:rPr>
          <w:color w:val="000000"/>
          <w:sz w:val="24"/>
          <w:szCs w:val="24"/>
        </w:rPr>
      </w:pPr>
      <w:r>
        <w:rPr>
          <w:color w:val="000000"/>
          <w:sz w:val="24"/>
          <w:szCs w:val="24"/>
        </w:rPr>
        <w:t xml:space="preserve">The attention of interested Consultants is drawn to Section III, paragraphs, 3.14, 3.16, and 3.17 of the World Bank’s Procurement Regulations for </w:t>
      </w:r>
      <w:r>
        <w:rPr>
          <w:color w:val="000000"/>
          <w:sz w:val="24"/>
          <w:szCs w:val="24"/>
        </w:rPr>
        <w:t>IPF Borrowers for Goods, Works, Non-Consulting and Consulting Services, dated November 2020, setting forth the World Bank’s policy on conflict of interest. </w:t>
      </w:r>
    </w:p>
    <w:p w14:paraId="00000028" w14:textId="77777777" w:rsidR="00785C22" w:rsidRDefault="000468AB">
      <w:pPr>
        <w:pBdr>
          <w:top w:val="nil"/>
          <w:left w:val="nil"/>
          <w:bottom w:val="nil"/>
          <w:right w:val="nil"/>
          <w:between w:val="nil"/>
        </w:pBdr>
        <w:spacing w:before="197" w:line="242" w:lineRule="auto"/>
        <w:rPr>
          <w:sz w:val="24"/>
          <w:szCs w:val="24"/>
        </w:rPr>
      </w:pPr>
      <w:r>
        <w:rPr>
          <w:color w:val="000000"/>
          <w:sz w:val="24"/>
          <w:szCs w:val="24"/>
        </w:rPr>
        <w:t xml:space="preserve">Selection of a Consultant </w:t>
      </w:r>
      <w:proofErr w:type="gramStart"/>
      <w:r>
        <w:rPr>
          <w:color w:val="000000"/>
          <w:sz w:val="24"/>
          <w:szCs w:val="24"/>
        </w:rPr>
        <w:t>will be performed</w:t>
      </w:r>
      <w:proofErr w:type="gramEnd"/>
      <w:r>
        <w:rPr>
          <w:color w:val="000000"/>
          <w:sz w:val="24"/>
          <w:szCs w:val="24"/>
        </w:rPr>
        <w:t xml:space="preserve"> in accordance with Quality and Cost-based Selection met</w:t>
      </w:r>
      <w:r>
        <w:rPr>
          <w:color w:val="000000"/>
          <w:sz w:val="24"/>
          <w:szCs w:val="24"/>
        </w:rPr>
        <w:t>hod (QCBS) following IBRD Procurement Regulations.</w:t>
      </w:r>
    </w:p>
    <w:p w14:paraId="00000029" w14:textId="77777777" w:rsidR="00785C22" w:rsidRDefault="000468AB">
      <w:pPr>
        <w:pBdr>
          <w:top w:val="nil"/>
          <w:left w:val="nil"/>
          <w:bottom w:val="nil"/>
          <w:right w:val="nil"/>
          <w:between w:val="nil"/>
        </w:pBdr>
        <w:spacing w:before="194" w:line="242" w:lineRule="auto"/>
        <w:jc w:val="both"/>
        <w:rPr>
          <w:color w:val="000000"/>
          <w:sz w:val="24"/>
          <w:szCs w:val="24"/>
        </w:rPr>
      </w:pPr>
      <w:bookmarkStart w:id="1" w:name="_heading=h.gjdgxs" w:colFirst="0" w:colLast="0"/>
      <w:bookmarkEnd w:id="1"/>
      <w:r>
        <w:rPr>
          <w:color w:val="000000"/>
          <w:sz w:val="24"/>
          <w:szCs w:val="24"/>
        </w:rPr>
        <w:t xml:space="preserve">EoIs (that shall not </w:t>
      </w:r>
      <w:proofErr w:type="gramStart"/>
      <w:r>
        <w:rPr>
          <w:color w:val="000000"/>
          <w:sz w:val="24"/>
          <w:szCs w:val="24"/>
        </w:rPr>
        <w:t>exceed  40</w:t>
      </w:r>
      <w:proofErr w:type="gramEnd"/>
      <w:r>
        <w:rPr>
          <w:color w:val="000000"/>
          <w:sz w:val="24"/>
          <w:szCs w:val="24"/>
        </w:rPr>
        <w:t xml:space="preserve"> pages) in English language must be delivered to the following e-mail: </w:t>
      </w:r>
      <w:hyperlink r:id="rId8">
        <w:r>
          <w:rPr>
            <w:color w:val="0563C1"/>
            <w:sz w:val="24"/>
            <w:szCs w:val="24"/>
            <w:u w:val="single"/>
          </w:rPr>
          <w:t>HOPE@mtu.gov.ua</w:t>
        </w:r>
      </w:hyperlink>
      <w:r>
        <w:rPr>
          <w:color w:val="FF0000"/>
          <w:sz w:val="24"/>
          <w:szCs w:val="24"/>
        </w:rPr>
        <w:t xml:space="preserve"> </w:t>
      </w:r>
      <w:r>
        <w:rPr>
          <w:color w:val="000000"/>
          <w:sz w:val="24"/>
          <w:szCs w:val="24"/>
        </w:rPr>
        <w:t xml:space="preserve">with the subject: </w:t>
      </w:r>
      <w:r>
        <w:rPr>
          <w:b/>
          <w:color w:val="000000"/>
          <w:sz w:val="24"/>
          <w:szCs w:val="24"/>
        </w:rPr>
        <w:t>“HOPE-C3-01 Consulting Services of the Third-Party Monitoring Agency (TPMA)”</w:t>
      </w:r>
      <w:r>
        <w:rPr>
          <w:color w:val="000000"/>
          <w:sz w:val="24"/>
          <w:szCs w:val="24"/>
        </w:rPr>
        <w:t xml:space="preserve"> by </w:t>
      </w:r>
      <w:r>
        <w:rPr>
          <w:b/>
          <w:color w:val="000000"/>
          <w:sz w:val="24"/>
          <w:szCs w:val="24"/>
        </w:rPr>
        <w:t xml:space="preserve">16:00 (Kyiv Time) </w:t>
      </w:r>
      <w:r>
        <w:rPr>
          <w:b/>
          <w:sz w:val="24"/>
          <w:szCs w:val="24"/>
        </w:rPr>
        <w:t>September 1</w:t>
      </w:r>
      <w:r>
        <w:rPr>
          <w:b/>
          <w:color w:val="000000"/>
          <w:sz w:val="24"/>
          <w:szCs w:val="24"/>
        </w:rPr>
        <w:t>0, 2024.</w:t>
      </w:r>
    </w:p>
    <w:p w14:paraId="0000002A" w14:textId="77777777" w:rsidR="00785C22" w:rsidRDefault="000468AB">
      <w:pPr>
        <w:spacing w:before="197" w:line="242" w:lineRule="auto"/>
        <w:jc w:val="both"/>
        <w:rPr>
          <w:sz w:val="24"/>
          <w:szCs w:val="24"/>
        </w:rPr>
      </w:pPr>
      <w:r>
        <w:rPr>
          <w:color w:val="000000"/>
          <w:sz w:val="24"/>
          <w:szCs w:val="24"/>
        </w:rPr>
        <w:t xml:space="preserve">Further </w:t>
      </w:r>
      <w:r>
        <w:rPr>
          <w:sz w:val="24"/>
          <w:szCs w:val="24"/>
        </w:rPr>
        <w:t xml:space="preserve">shortlisted Consultants </w:t>
      </w:r>
      <w:proofErr w:type="gramStart"/>
      <w:r>
        <w:rPr>
          <w:sz w:val="24"/>
          <w:szCs w:val="24"/>
        </w:rPr>
        <w:t>will be invited</w:t>
      </w:r>
      <w:proofErr w:type="gramEnd"/>
      <w:r>
        <w:rPr>
          <w:sz w:val="24"/>
          <w:szCs w:val="24"/>
        </w:rPr>
        <w:t xml:space="preserve"> by the Client to submit their Technical and Financial Proposals in response to the Request</w:t>
      </w:r>
      <w:r>
        <w:rPr>
          <w:sz w:val="24"/>
          <w:szCs w:val="24"/>
        </w:rPr>
        <w:t xml:space="preserve"> for Proposal (RFP).</w:t>
      </w:r>
    </w:p>
    <w:p w14:paraId="0000002B" w14:textId="77777777" w:rsidR="00785C22" w:rsidRDefault="000468AB">
      <w:pPr>
        <w:pBdr>
          <w:top w:val="nil"/>
          <w:left w:val="nil"/>
          <w:bottom w:val="nil"/>
          <w:right w:val="nil"/>
          <w:between w:val="nil"/>
        </w:pBdr>
        <w:spacing w:before="194" w:line="242" w:lineRule="auto"/>
        <w:jc w:val="both"/>
        <w:rPr>
          <w:color w:val="000000"/>
          <w:sz w:val="24"/>
          <w:szCs w:val="24"/>
        </w:rPr>
      </w:pPr>
      <w:bookmarkStart w:id="2" w:name="_heading=h.30j0zll" w:colFirst="0" w:colLast="0"/>
      <w:bookmarkEnd w:id="2"/>
      <w:r>
        <w:rPr>
          <w:color w:val="000000"/>
          <w:sz w:val="24"/>
          <w:szCs w:val="24"/>
        </w:rPr>
        <w:t>Additional information can be obtained during office hours from 09.00 to 18.00 (Kyiv time) at the</w:t>
      </w:r>
      <w:r>
        <w:rPr>
          <w:sz w:val="24"/>
          <w:szCs w:val="24"/>
        </w:rPr>
        <w:t xml:space="preserve"> </w:t>
      </w:r>
      <w:r>
        <w:rPr>
          <w:color w:val="000000"/>
          <w:sz w:val="24"/>
          <w:szCs w:val="24"/>
        </w:rPr>
        <w:t>e-mail below.</w:t>
      </w:r>
    </w:p>
    <w:p w14:paraId="0000002C" w14:textId="77777777" w:rsidR="00785C22" w:rsidRDefault="000468AB">
      <w:pPr>
        <w:pBdr>
          <w:top w:val="nil"/>
          <w:left w:val="nil"/>
          <w:bottom w:val="nil"/>
          <w:right w:val="nil"/>
          <w:between w:val="nil"/>
        </w:pBdr>
        <w:rPr>
          <w:color w:val="000000"/>
          <w:sz w:val="24"/>
          <w:szCs w:val="24"/>
        </w:rPr>
      </w:pPr>
      <w:hyperlink r:id="rId9">
        <w:r>
          <w:rPr>
            <w:color w:val="0563C1"/>
            <w:sz w:val="24"/>
            <w:szCs w:val="24"/>
            <w:u w:val="single"/>
          </w:rPr>
          <w:t>HOPE@mtu.gov.ua</w:t>
        </w:r>
      </w:hyperlink>
    </w:p>
    <w:p w14:paraId="0000002D" w14:textId="54FB0C83" w:rsidR="002F067B" w:rsidRDefault="002F067B">
      <w:pPr>
        <w:autoSpaceDE/>
        <w:autoSpaceDN/>
        <w:rPr>
          <w:sz w:val="24"/>
          <w:szCs w:val="24"/>
        </w:rPr>
      </w:pPr>
      <w:r>
        <w:rPr>
          <w:sz w:val="24"/>
          <w:szCs w:val="24"/>
        </w:rPr>
        <w:br w:type="page"/>
      </w:r>
    </w:p>
    <w:p w14:paraId="68BEACE1" w14:textId="77777777" w:rsidR="002F067B" w:rsidRDefault="002F067B" w:rsidP="002F067B">
      <w:pPr>
        <w:jc w:val="center"/>
        <w:rPr>
          <w:b/>
        </w:rPr>
      </w:pPr>
      <w:r>
        <w:rPr>
          <w:b/>
        </w:rPr>
        <w:lastRenderedPageBreak/>
        <w:t>Ministry for Communities, Territories and Infrastructure Development of Ukraine</w:t>
      </w:r>
    </w:p>
    <w:p w14:paraId="75FB3057" w14:textId="77777777" w:rsidR="002F067B" w:rsidRDefault="002F067B" w:rsidP="002F067B">
      <w:pPr>
        <w:jc w:val="center"/>
        <w:rPr>
          <w:b/>
        </w:rPr>
      </w:pPr>
      <w:r>
        <w:rPr>
          <w:b/>
        </w:rPr>
        <w:t>Housing Repair for People's Empowerment (HOPE) Project</w:t>
      </w:r>
    </w:p>
    <w:p w14:paraId="407A7C6E" w14:textId="77777777" w:rsidR="002F067B" w:rsidRDefault="002F067B" w:rsidP="002F067B">
      <w:pPr>
        <w:jc w:val="center"/>
        <w:rPr>
          <w:b/>
        </w:rPr>
      </w:pPr>
      <w:r>
        <w:rPr>
          <w:b/>
        </w:rPr>
        <w:t>Terms of Reference for Consulting Services</w:t>
      </w:r>
      <w:r>
        <w:rPr>
          <w:b/>
        </w:rPr>
        <w:br/>
        <w:t>for the Third-Party Monitoring Agency (TPMA)</w:t>
      </w:r>
    </w:p>
    <w:p w14:paraId="3604677F"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t xml:space="preserve">Background </w:t>
      </w:r>
    </w:p>
    <w:p w14:paraId="62033D50"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The military aggression of the Russian Federation against Ukraine has caused a severe civil toll, displacement of millions of people, large-scale and severe destructions of buildings and enterprises as well as damage to the industry and economy. According to the International Organization for Migration, as of the end of October 2023, about 3.7 million Ukrainians </w:t>
      </w:r>
      <w:proofErr w:type="gramStart"/>
      <w:r>
        <w:rPr>
          <w:color w:val="000000"/>
        </w:rPr>
        <w:t>were internally displaced</w:t>
      </w:r>
      <w:proofErr w:type="gramEnd"/>
      <w:r>
        <w:rPr>
          <w:color w:val="000000"/>
        </w:rPr>
        <w:t xml:space="preserve"> within the country. Among the internally displaced persons (IDPs), 60 percent are women, and almost half of the IDPs aged 18 to 64 have no income. </w:t>
      </w:r>
    </w:p>
    <w:p w14:paraId="31541F86"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To assess the losses and damage caused by the Russia’s invasion, the Government of Ukraine, the World Bank Group, and the European Commission, in cooperation with development partners had the Rapid Damage and Needs Assessment (RDNA3). As of December 31, 2023, the direct damages reached USD 152.5 </w:t>
      </w:r>
      <w:proofErr w:type="gramStart"/>
      <w:r>
        <w:rPr>
          <w:color w:val="000000"/>
        </w:rPr>
        <w:t>billion</w:t>
      </w:r>
      <w:proofErr w:type="gramEnd"/>
      <w:r>
        <w:rPr>
          <w:color w:val="000000"/>
        </w:rPr>
        <w:t xml:space="preserve">. The total damage in the housing sector is assessed at over USD 55.9 </w:t>
      </w:r>
      <w:proofErr w:type="gramStart"/>
      <w:r>
        <w:rPr>
          <w:color w:val="000000"/>
        </w:rPr>
        <w:t>billion</w:t>
      </w:r>
      <w:proofErr w:type="gramEnd"/>
      <w:r>
        <w:rPr>
          <w:color w:val="000000"/>
        </w:rPr>
        <w:t>, this is almost 11 percent more than in February 2023. Almost 86 percent of the damaged housing is multi-family residential buildings. Three fourths of the total damaged housing stock are the partly damaged buildings. Where 880,528 units are estimated to have minor damages (up to 10 percent damage), and 679,382 units - medium damages (10-40 percent damage). The scale of the damage in the housing sector exacerbates the already existing shortage of quality, affordable, and safe housing in Ukraine, which is a serious problem in areas with large numbers of IDPs and returnees.</w:t>
      </w:r>
    </w:p>
    <w:p w14:paraId="034A1C05"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t>Project Overview</w:t>
      </w:r>
    </w:p>
    <w:p w14:paraId="4D21921B"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To address the above issues and to respond to the challenges related to the RF’s assault of Ukraine, the Government of Ukraine, through the Ministry for Communities, Territories and Infrastructure Development (MCTID), with financial support from the Ukraine Relief, Recovery, Reconstruction and Reform Trust Fund (URTF), administered by the World Bank, is implementing the HOPE Project. </w:t>
      </w:r>
    </w:p>
    <w:p w14:paraId="1BEEE8AF"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The Project consists of the Components:</w:t>
      </w:r>
    </w:p>
    <w:p w14:paraId="37614802"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i/>
          <w:color w:val="000000"/>
        </w:rPr>
        <w:t xml:space="preserve">Component 1. Repair of residential units with partial damage </w:t>
      </w:r>
      <w:r>
        <w:rPr>
          <w:color w:val="000000"/>
        </w:rPr>
        <w:t>with the</w:t>
      </w:r>
      <w:r>
        <w:rPr>
          <w:i/>
          <w:color w:val="000000"/>
        </w:rPr>
        <w:t xml:space="preserve"> </w:t>
      </w:r>
      <w:r>
        <w:rPr>
          <w:color w:val="000000"/>
        </w:rPr>
        <w:t xml:space="preserve">total estimated cost of USD 590.0 </w:t>
      </w:r>
      <w:proofErr w:type="gramStart"/>
      <w:r>
        <w:rPr>
          <w:color w:val="000000"/>
        </w:rPr>
        <w:t>million</w:t>
      </w:r>
      <w:proofErr w:type="gramEnd"/>
      <w:r>
        <w:rPr>
          <w:color w:val="000000"/>
        </w:rPr>
        <w:t xml:space="preserve"> has currently mobilized USD 210.0 million. </w:t>
      </w:r>
    </w:p>
    <w:p w14:paraId="2A1444AD"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pPr>
      <w:r>
        <w:rPr>
          <w:color w:val="000000"/>
        </w:rPr>
        <w:t xml:space="preserve">Component 1 provides funding to affected households for the emergency repair of their partially damaged residential units or single-family homes (SFH). Eligible households are owners or co-owners of SFHs and apartment units in MFBs with partial damage. Buildings with damage in common areas and/or with structural damage </w:t>
      </w:r>
      <w:proofErr w:type="gramStart"/>
      <w:r>
        <w:rPr>
          <w:color w:val="000000"/>
        </w:rPr>
        <w:t>are excluded</w:t>
      </w:r>
      <w:proofErr w:type="gramEnd"/>
      <w:r>
        <w:rPr>
          <w:color w:val="000000"/>
        </w:rPr>
        <w:t xml:space="preserve">. Following the prioritization outlined by the GoU's Law on Compensation, applications </w:t>
      </w:r>
      <w:proofErr w:type="gramStart"/>
      <w:r>
        <w:rPr>
          <w:color w:val="000000"/>
        </w:rPr>
        <w:t>are processed</w:t>
      </w:r>
      <w:proofErr w:type="gramEnd"/>
      <w:r>
        <w:rPr>
          <w:color w:val="000000"/>
        </w:rPr>
        <w:t xml:space="preserve"> in the order received. Eligible affected households can make the request for compensation for repair of their partially damaged residential units or SFH by applying through the Unified State Web Portal of Electronic Services (Portal DIIA) or in-person at their local administrative service centers. Compensation is commensurate with the level of </w:t>
      </w:r>
      <w:proofErr w:type="gramStart"/>
      <w:r>
        <w:rPr>
          <w:color w:val="000000"/>
        </w:rPr>
        <w:t>damage which</w:t>
      </w:r>
      <w:proofErr w:type="gramEnd"/>
      <w:r>
        <w:rPr>
          <w:color w:val="000000"/>
        </w:rPr>
        <w:t xml:space="preserve"> is confirmed by local commissions which are being established to review applications and verify the levels of damage. Once approved, compensation </w:t>
      </w:r>
      <w:proofErr w:type="gramStart"/>
      <w:r>
        <w:rPr>
          <w:color w:val="000000"/>
        </w:rPr>
        <w:t>is then automatically deposited</w:t>
      </w:r>
      <w:proofErr w:type="gramEnd"/>
      <w:r>
        <w:rPr>
          <w:color w:val="000000"/>
        </w:rPr>
        <w:t xml:space="preserve"> in the applicant’s bank account for use for goods and services related to repairs.</w:t>
      </w:r>
    </w:p>
    <w:p w14:paraId="669B736B"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pPr>
      <w:r>
        <w:rPr>
          <w:color w:val="000000"/>
        </w:rPr>
        <w:t xml:space="preserve">Subcomponent 1.1: Repair of residential units with minor damage. This subcomponent finances repairs for residential units with minor </w:t>
      </w:r>
      <w:proofErr w:type="gramStart"/>
      <w:r>
        <w:rPr>
          <w:color w:val="000000"/>
        </w:rPr>
        <w:t>damages in the amount of</w:t>
      </w:r>
      <w:proofErr w:type="gramEnd"/>
      <w:r>
        <w:rPr>
          <w:color w:val="000000"/>
        </w:rPr>
        <w:t xml:space="preserve"> up to UAH 200,000 equivalent. Funds </w:t>
      </w:r>
      <w:proofErr w:type="gramStart"/>
      <w:r>
        <w:rPr>
          <w:color w:val="000000"/>
        </w:rPr>
        <w:t>are disbursed</w:t>
      </w:r>
      <w:proofErr w:type="gramEnd"/>
      <w:r>
        <w:rPr>
          <w:color w:val="000000"/>
        </w:rPr>
        <w:t xml:space="preserve"> against reports of incurred expenditures in the form of one-time retroactive financing, and through reimbursement of compensations made to applicants. Funds </w:t>
      </w:r>
      <w:proofErr w:type="gramStart"/>
      <w:r>
        <w:rPr>
          <w:color w:val="000000"/>
        </w:rPr>
        <w:t>are made</w:t>
      </w:r>
      <w:proofErr w:type="gramEnd"/>
      <w:r>
        <w:rPr>
          <w:color w:val="000000"/>
        </w:rPr>
        <w:t xml:space="preserve"> available to provide compensations up to UAH 200,000 for minor damages per application to eligible and prioritized households, as determined by the Compensation Law and the compensation procedure outlined in the GoU’s Resolution 381. The procedure also requires that 5 percent of the households reporting completion of repairs </w:t>
      </w:r>
      <w:proofErr w:type="gramStart"/>
      <w:r>
        <w:rPr>
          <w:color w:val="000000"/>
        </w:rPr>
        <w:t>are</w:t>
      </w:r>
      <w:proofErr w:type="gramEnd"/>
      <w:r>
        <w:rPr>
          <w:color w:val="000000"/>
        </w:rPr>
        <w:t xml:space="preserve"> verified for the use of funds. </w:t>
      </w:r>
    </w:p>
    <w:p w14:paraId="74A7B027"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pPr>
      <w:r>
        <w:rPr>
          <w:color w:val="000000"/>
        </w:rPr>
        <w:t xml:space="preserve">Subcomponent 1.2: Repair of residential units with medium damage. This subcomponent finances medium repairs exceeding UAH 200,000. </w:t>
      </w:r>
      <w:proofErr w:type="gramStart"/>
      <w:r>
        <w:rPr>
          <w:color w:val="000000"/>
        </w:rPr>
        <w:t xml:space="preserve">with a maximum compensation for apartment units at MFBs </w:t>
      </w:r>
      <w:r>
        <w:rPr>
          <w:color w:val="000000"/>
        </w:rPr>
        <w:lastRenderedPageBreak/>
        <w:t>of UAH 350,000 and for SFHs of UAH 500,000.Under this component, additional requirements include: (1) assessment of engineering and building safety (in addition to the commission’s damage verification) to ensure no structural damage to the residential building; ii) compensation to be provided through two tranche disbursements, with the second tranche contingent on uploading of evidence of progress of works, and; iii) sample of units and houses subject to commissions’ monitoring and verification at the end of the process of repair, larger than or equal to 10 percent.</w:t>
      </w:r>
      <w:proofErr w:type="gramEnd"/>
      <w:r>
        <w:rPr>
          <w:color w:val="000000"/>
        </w:rPr>
        <w:t xml:space="preserve"> </w:t>
      </w:r>
    </w:p>
    <w:p w14:paraId="601DB1AA"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t xml:space="preserve">Under Component 1, </w:t>
      </w:r>
      <w:r>
        <w:rPr>
          <w:color w:val="000000"/>
        </w:rPr>
        <w:t xml:space="preserve">to verify the accuracy of supporting data and ensure compliance with compensation </w:t>
      </w:r>
      <w:proofErr w:type="gramStart"/>
      <w:r>
        <w:rPr>
          <w:color w:val="000000"/>
        </w:rPr>
        <w:t>procedures which</w:t>
      </w:r>
      <w:proofErr w:type="gramEnd"/>
      <w:r>
        <w:rPr>
          <w:color w:val="000000"/>
        </w:rPr>
        <w:t xml:space="preserve"> is detailed in the Project Operations Manual (POM), an independent Third-Party Monitoring Agency (TPMA) will be contracted by the Project Management Team (PMT) at MCTID under the Project. </w:t>
      </w:r>
    </w:p>
    <w:p w14:paraId="6E35BD5E"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Component </w:t>
      </w:r>
      <w:proofErr w:type="gramStart"/>
      <w:r>
        <w:rPr>
          <w:color w:val="000000"/>
        </w:rPr>
        <w:t>2</w:t>
      </w:r>
      <w:proofErr w:type="gramEnd"/>
      <w:r>
        <w:rPr>
          <w:color w:val="000000"/>
        </w:rPr>
        <w:t xml:space="preserve"> - </w:t>
      </w:r>
      <w:r>
        <w:rPr>
          <w:i/>
          <w:color w:val="000000"/>
        </w:rPr>
        <w:t>Design and capital repair of partially damaged Multi-Family Buildings (MFBs)</w:t>
      </w:r>
      <w:r>
        <w:rPr>
          <w:color w:val="000000"/>
        </w:rPr>
        <w:t xml:space="preserve"> – has been designed with the total estimated funding at USD 200.0 million, of which USD 12.0 million has been mobilized for Component 2.1. This Component is designed to be implemented in up to 5 selected territorial communities (LSGs) and consists of the following parts:</w:t>
      </w:r>
    </w:p>
    <w:p w14:paraId="1EAEAD98"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Component 2.1 – </w:t>
      </w:r>
      <w:r>
        <w:rPr>
          <w:i/>
          <w:color w:val="000000"/>
        </w:rPr>
        <w:t xml:space="preserve">Preparation of project documentation for partially </w:t>
      </w:r>
      <w:proofErr w:type="gramStart"/>
      <w:r>
        <w:rPr>
          <w:i/>
          <w:color w:val="000000"/>
        </w:rPr>
        <w:t>damaged</w:t>
      </w:r>
      <w:proofErr w:type="gramEnd"/>
      <w:r>
        <w:rPr>
          <w:i/>
          <w:color w:val="000000"/>
        </w:rPr>
        <w:t xml:space="preserve"> MFBs</w:t>
      </w:r>
      <w:r>
        <w:rPr>
          <w:color w:val="000000"/>
        </w:rPr>
        <w:t xml:space="preserve"> - provides funding for the preparation of technical documentation for partially damaged residential buildings in selected territorial communities. </w:t>
      </w:r>
    </w:p>
    <w:p w14:paraId="2E46702B"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Component 2.2 - </w:t>
      </w:r>
      <w:r>
        <w:rPr>
          <w:i/>
          <w:color w:val="000000"/>
        </w:rPr>
        <w:t>Repair of partially damaged MFBs</w:t>
      </w:r>
      <w:r>
        <w:rPr>
          <w:color w:val="000000"/>
        </w:rPr>
        <w:t xml:space="preserve"> - </w:t>
      </w:r>
      <w:r>
        <w:rPr>
          <w:color w:val="000000"/>
        </w:rPr>
        <w:tab/>
        <w:t xml:space="preserve">provides funding for the capital repair of selected MFBs for which the development of the necessary project documentation </w:t>
      </w:r>
      <w:proofErr w:type="gramStart"/>
      <w:r>
        <w:rPr>
          <w:color w:val="000000"/>
        </w:rPr>
        <w:t>will be completed</w:t>
      </w:r>
      <w:proofErr w:type="gramEnd"/>
      <w:r>
        <w:rPr>
          <w:color w:val="000000"/>
        </w:rPr>
        <w:t xml:space="preserve"> under Component 2.1.</w:t>
      </w:r>
    </w:p>
    <w:p w14:paraId="5F49F431"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Component 2.3. – </w:t>
      </w:r>
      <w:r>
        <w:rPr>
          <w:i/>
          <w:color w:val="000000"/>
        </w:rPr>
        <w:t>Support for integrated housing and urban recovery</w:t>
      </w:r>
      <w:r>
        <w:rPr>
          <w:color w:val="000000"/>
        </w:rPr>
        <w:t xml:space="preserve"> - provides financial support for </w:t>
      </w:r>
      <w:r>
        <w:t>providing</w:t>
      </w:r>
      <w:r>
        <w:rPr>
          <w:color w:val="000000"/>
        </w:rPr>
        <w:t xml:space="preserve"> technical assistance (TA) and capacity building to the selected LSGs for the development and updating of documents and data on recovery planning.</w:t>
      </w:r>
    </w:p>
    <w:p w14:paraId="3329DC16"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Component 3 - </w:t>
      </w:r>
      <w:r>
        <w:rPr>
          <w:i/>
          <w:color w:val="000000"/>
        </w:rPr>
        <w:t>Project Management and Capacity Strengthening</w:t>
      </w:r>
      <w:r>
        <w:rPr>
          <w:color w:val="000000"/>
        </w:rPr>
        <w:t xml:space="preserve"> - finances the Project management and strengthening the project implementation capacity, including the TPMA.</w:t>
      </w:r>
    </w:p>
    <w:p w14:paraId="67ECFB20"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t>These</w:t>
      </w:r>
      <w:r>
        <w:rPr>
          <w:color w:val="000000"/>
        </w:rPr>
        <w:t xml:space="preserve"> Terms of Reference </w:t>
      </w:r>
      <w:proofErr w:type="gramStart"/>
      <w:r>
        <w:rPr>
          <w:color w:val="000000"/>
        </w:rPr>
        <w:t>is designed</w:t>
      </w:r>
      <w:proofErr w:type="gramEnd"/>
      <w:r>
        <w:rPr>
          <w:color w:val="000000"/>
        </w:rPr>
        <w:t xml:space="preserve"> to recruit a TPMA Consultancy to provide independent monitoring of </w:t>
      </w:r>
      <w:r>
        <w:t xml:space="preserve">the Project's Component 1 implementation </w:t>
      </w:r>
      <w:r>
        <w:rPr>
          <w:color w:val="000000"/>
        </w:rPr>
        <w:t>at the level of Central Executive Authorities and Local Self-Government Bodies, as defined in these ToRs, POM, and Project Appraisal Document.</w:t>
      </w:r>
    </w:p>
    <w:p w14:paraId="096AF13D"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t>Objective of Assignment</w:t>
      </w:r>
    </w:p>
    <w:p w14:paraId="66B5793D"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The overall objective of this assignment for the consulting firm is to supplement the Government of Ukraine’s supervision and reporting responsibilities during the implementation of the HOPE Project and to thereby undertake verification, monitoring and periodic reporting, among others, on:</w:t>
      </w:r>
    </w:p>
    <w:p w14:paraId="5AF90F52" w14:textId="77777777" w:rsidR="002F067B" w:rsidRDefault="002F067B" w:rsidP="002F067B">
      <w:pPr>
        <w:widowControl/>
        <w:numPr>
          <w:ilvl w:val="1"/>
          <w:numId w:val="9"/>
        </w:numPr>
        <w:pBdr>
          <w:top w:val="nil"/>
          <w:left w:val="nil"/>
          <w:bottom w:val="nil"/>
          <w:right w:val="nil"/>
          <w:between w:val="nil"/>
        </w:pBdr>
        <w:autoSpaceDE/>
        <w:autoSpaceDN/>
        <w:spacing w:line="264" w:lineRule="auto"/>
        <w:jc w:val="both"/>
        <w:rPr>
          <w:color w:val="000000"/>
        </w:rPr>
      </w:pPr>
      <w:r>
        <w:rPr>
          <w:color w:val="000000"/>
        </w:rPr>
        <w:t xml:space="preserve">compliance of Component 1 activities (compensations program) with the national legislation, fiduciary, environmental and social standards of the World Bank; </w:t>
      </w:r>
    </w:p>
    <w:p w14:paraId="1FCDA7CA" w14:textId="77777777" w:rsidR="002F067B" w:rsidRDefault="002F067B" w:rsidP="002F067B">
      <w:pPr>
        <w:widowControl/>
        <w:numPr>
          <w:ilvl w:val="1"/>
          <w:numId w:val="9"/>
        </w:numPr>
        <w:pBdr>
          <w:top w:val="nil"/>
          <w:left w:val="nil"/>
          <w:bottom w:val="nil"/>
          <w:right w:val="nil"/>
          <w:between w:val="nil"/>
        </w:pBdr>
        <w:autoSpaceDE/>
        <w:autoSpaceDN/>
        <w:spacing w:line="264" w:lineRule="auto"/>
        <w:jc w:val="both"/>
        <w:rPr>
          <w:color w:val="000000"/>
        </w:rPr>
      </w:pPr>
      <w:r>
        <w:rPr>
          <w:color w:val="000000"/>
        </w:rPr>
        <w:t>eligibility of expenditures and transparency and inclusiveness of the processes through each stage of the eRestore program supported by HOPE;</w:t>
      </w:r>
    </w:p>
    <w:p w14:paraId="2FAAB28C" w14:textId="77777777" w:rsidR="002F067B" w:rsidRDefault="002F067B" w:rsidP="002F067B">
      <w:pPr>
        <w:widowControl/>
        <w:numPr>
          <w:ilvl w:val="1"/>
          <w:numId w:val="9"/>
        </w:numPr>
        <w:pBdr>
          <w:top w:val="nil"/>
          <w:left w:val="nil"/>
          <w:bottom w:val="nil"/>
          <w:right w:val="nil"/>
          <w:between w:val="nil"/>
        </w:pBdr>
        <w:autoSpaceDE/>
        <w:autoSpaceDN/>
        <w:spacing w:line="264" w:lineRule="auto"/>
        <w:jc w:val="both"/>
        <w:rPr>
          <w:color w:val="000000"/>
        </w:rPr>
      </w:pPr>
      <w:r>
        <w:rPr>
          <w:color w:val="000000"/>
        </w:rPr>
        <w:t>intermediate results and final impact on ultimate beneficiaries under Component 1 of the Project;</w:t>
      </w:r>
    </w:p>
    <w:p w14:paraId="4290673F" w14:textId="77777777" w:rsidR="002F067B" w:rsidRDefault="002F067B" w:rsidP="002F067B">
      <w:pPr>
        <w:widowControl/>
        <w:numPr>
          <w:ilvl w:val="1"/>
          <w:numId w:val="9"/>
        </w:numPr>
        <w:pBdr>
          <w:top w:val="nil"/>
          <w:left w:val="nil"/>
          <w:bottom w:val="nil"/>
          <w:right w:val="nil"/>
          <w:between w:val="nil"/>
        </w:pBdr>
        <w:autoSpaceDE/>
        <w:autoSpaceDN/>
        <w:spacing w:line="264" w:lineRule="auto"/>
        <w:jc w:val="both"/>
        <w:rPr>
          <w:color w:val="000000"/>
        </w:rPr>
      </w:pPr>
      <w:proofErr w:type="gramStart"/>
      <w:r>
        <w:rPr>
          <w:color w:val="000000"/>
        </w:rPr>
        <w:t>feedback</w:t>
      </w:r>
      <w:proofErr w:type="gramEnd"/>
      <w:r>
        <w:rPr>
          <w:color w:val="000000"/>
        </w:rPr>
        <w:t xml:space="preserve"> collected from various stakeholders involved, including the end beneficiaries. </w:t>
      </w:r>
    </w:p>
    <w:p w14:paraId="38D5B32E" w14:textId="77777777" w:rsidR="002F067B" w:rsidRDefault="002F067B" w:rsidP="002F067B">
      <w:pPr>
        <w:widowControl/>
        <w:numPr>
          <w:ilvl w:val="0"/>
          <w:numId w:val="9"/>
        </w:numPr>
        <w:pBdr>
          <w:top w:val="nil"/>
          <w:left w:val="nil"/>
          <w:bottom w:val="nil"/>
          <w:right w:val="nil"/>
          <w:between w:val="nil"/>
        </w:pBdr>
        <w:autoSpaceDE/>
        <w:autoSpaceDN/>
        <w:spacing w:after="120"/>
        <w:jc w:val="both"/>
        <w:rPr>
          <w:color w:val="000000"/>
        </w:rPr>
      </w:pPr>
      <w:r>
        <w:rPr>
          <w:color w:val="000000"/>
        </w:rPr>
        <w:t xml:space="preserve">These activities under this assignment shall result in the comprehensive assessment of the project implementation (processes) and results, as further defined in the Project Appraisal Document (PAD) and Project Operations Manual (POM). </w:t>
      </w:r>
      <w:proofErr w:type="gramStart"/>
      <w:r>
        <w:rPr>
          <w:color w:val="000000"/>
        </w:rPr>
        <w:t xml:space="preserve">This shall include reporting on the compliance of the processes with the national legislation and the requirements of the World Bank, analysis of vulnerabilities and inconsistencies at various stages of the minor and medium repair compensation program, and the </w:t>
      </w:r>
      <w:r>
        <w:t>study</w:t>
      </w:r>
      <w:r>
        <w:rPr>
          <w:color w:val="000000"/>
        </w:rPr>
        <w:t xml:space="preserve"> of </w:t>
      </w:r>
      <w:r>
        <w:t xml:space="preserve">the </w:t>
      </w:r>
      <w:r>
        <w:rPr>
          <w:color w:val="000000"/>
        </w:rPr>
        <w:t>social and economic impact of the project implementation for beneficiaries (including across different demographic and income groups) and communities where they reside.</w:t>
      </w:r>
      <w:proofErr w:type="gramEnd"/>
      <w:r>
        <w:rPr>
          <w:color w:val="000000"/>
        </w:rPr>
        <w:t xml:space="preserve">  The Consultant shall offer recommendations on how to improve the processes and how to advance the achievement of the development objective based on the data collected and analysis performed. </w:t>
      </w:r>
    </w:p>
    <w:p w14:paraId="7947B6A3"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lastRenderedPageBreak/>
        <w:t xml:space="preserve">Description of Services </w:t>
      </w:r>
    </w:p>
    <w:p w14:paraId="4F367DA1"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To achieve the ToR objective, the Consultant shall perform a range of tasks:</w:t>
      </w:r>
    </w:p>
    <w:p w14:paraId="787E7169" w14:textId="77777777" w:rsidR="002F067B" w:rsidRDefault="002F067B" w:rsidP="002F067B">
      <w:pPr>
        <w:keepNext/>
        <w:keepLines/>
        <w:pBdr>
          <w:top w:val="nil"/>
          <w:left w:val="nil"/>
          <w:bottom w:val="nil"/>
          <w:right w:val="nil"/>
          <w:between w:val="nil"/>
        </w:pBdr>
        <w:spacing w:before="320"/>
        <w:rPr>
          <w:color w:val="2E75B5"/>
          <w:sz w:val="24"/>
          <w:szCs w:val="24"/>
        </w:rPr>
      </w:pPr>
      <w:r>
        <w:rPr>
          <w:rFonts w:ascii="Calibri" w:eastAsia="Calibri" w:hAnsi="Calibri" w:cs="Calibri"/>
          <w:color w:val="2E75B5"/>
          <w:sz w:val="24"/>
          <w:szCs w:val="24"/>
        </w:rPr>
        <w:t xml:space="preserve">Task 1: Inception Phase </w:t>
      </w:r>
    </w:p>
    <w:p w14:paraId="25D1C6E0"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At this stage, the Consultant shall perform the tasks as defined below and prepare sound methodology to carry out monitoring and verification activities along with a detailed monitoring and verification plan. For this purpose, the Consultant shall:</w:t>
      </w:r>
    </w:p>
    <w:p w14:paraId="7BC7516B"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rPr>
          <w:color w:val="000000"/>
        </w:rPr>
      </w:pPr>
      <w:r>
        <w:t xml:space="preserve">     </w:t>
      </w:r>
      <w:r>
        <w:rPr>
          <w:color w:val="000000"/>
        </w:rPr>
        <w:t xml:space="preserve">Review existing regulatory documents and procedures applicable to the implementation of Component 1 activities under both sub-components; </w:t>
      </w:r>
      <w:r>
        <w:t>Based on the reviews, the Consultant shall assess the adequacy of the existing process, compliance of local authorities with the process, and identify gaps or areas of improvement,</w:t>
      </w:r>
    </w:p>
    <w:p w14:paraId="288B721B"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rPr>
          <w:color w:val="000000"/>
        </w:rPr>
      </w:pPr>
      <w:r>
        <w:rPr>
          <w:color w:val="000000"/>
        </w:rPr>
        <w:t>Review the World Bank's standards and guidelines applicable to the project (environmental and social risk management requirements and standards, ensuring the project sustainability, stakeholders’ engagement in the Projects during implementation, etc.)</w:t>
      </w:r>
      <w:proofErr w:type="gramStart"/>
      <w:r>
        <w:rPr>
          <w:color w:val="000000"/>
        </w:rPr>
        <w:t>;</w:t>
      </w:r>
      <w:proofErr w:type="gramEnd"/>
      <w:r>
        <w:rPr>
          <w:color w:val="000000"/>
        </w:rPr>
        <w:t xml:space="preserve">  </w:t>
      </w:r>
    </w:p>
    <w:p w14:paraId="08A52F95"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rPr>
          <w:color w:val="000000"/>
        </w:rPr>
      </w:pPr>
      <w:r>
        <w:rPr>
          <w:color w:val="000000"/>
        </w:rPr>
        <w:t>Review the institutional and legal framework applicable to the Project both at the central authorities’ level and local authorities’ level;</w:t>
      </w:r>
    </w:p>
    <w:p w14:paraId="441F1C54"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rPr>
          <w:color w:val="000000"/>
        </w:rPr>
      </w:pPr>
      <w:proofErr w:type="gramStart"/>
      <w:r>
        <w:t>Analyze</w:t>
      </w:r>
      <w:r>
        <w:rPr>
          <w:color w:val="000000"/>
        </w:rPr>
        <w:t xml:space="preserve"> the current progress of Component 1 (disbursement, efficiency of flow of funds, payment timeliness, quantitative and demographic indicators of beneficiaries, funds received, current progress in establishing local commissions at the local self-government level, analysis of a beneficiary's typical profile, beneficiary satisfactory level, current status of repairs,  grievances handling procedure including detailed description of the types received (grievance, information request, complaint, verbal note) and resolution path</w:t>
      </w:r>
      <w:r>
        <w:t xml:space="preserve"> </w:t>
      </w:r>
      <w:r>
        <w:rPr>
          <w:color w:val="000000"/>
        </w:rPr>
        <w:t>in the course of Component 1 implementation).</w:t>
      </w:r>
      <w:proofErr w:type="gramEnd"/>
      <w:r>
        <w:rPr>
          <w:color w:val="000000"/>
        </w:rPr>
        <w:t xml:space="preserve"> The grievance analysis shall also include the anonymous grievance resolution and maintenance of the GRM log for the project. </w:t>
      </w:r>
    </w:p>
    <w:p w14:paraId="788E9B01"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rPr>
          <w:color w:val="000000"/>
        </w:rPr>
      </w:pPr>
      <w:r>
        <w:rPr>
          <w:color w:val="000000"/>
        </w:rPr>
        <w:t>Develop a methodology for monitoring the implementation of Component 1 activities and processes with a detailed verification plan (including, as required, the development of questionnaires and surveys (including online forms of questionnaires if applicable)</w:t>
      </w:r>
      <w:r>
        <w:t xml:space="preserve">, detailed business model, </w:t>
      </w:r>
      <w:r>
        <w:rPr>
          <w:color w:val="000000"/>
        </w:rPr>
        <w:t xml:space="preserve"> sampling methodology across all steps and stages of the eRestore Process, site visitation plans, plan for increased verification in municipalities with more than 5 percent ineligible expenses, check-list for conformity with environmental and social requirements, beneficiary feedback form and anticipated results);</w:t>
      </w:r>
    </w:p>
    <w:p w14:paraId="11DD6310"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rPr>
          <w:color w:val="000000"/>
        </w:rPr>
      </w:pPr>
      <w:r>
        <w:rPr>
          <w:color w:val="000000"/>
        </w:rPr>
        <w:t xml:space="preserve">Develop a clear methodology and guidance for the categorization of “Ineligible expenses”. Ineligible expenses can entail non-conformity with the Procedure at various steps of the process and thus, the Consultant shall develop a sensible definition of what constitutes ineligible expenditure across the different stages of the process with well-reasoned thresholds and exceptions (as relevant). The Consultant shall also clearly outline how the overall threshold trigger of 5 percent of ineligible expenses </w:t>
      </w:r>
      <w:proofErr w:type="gramStart"/>
      <w:r>
        <w:rPr>
          <w:color w:val="000000"/>
        </w:rPr>
        <w:t>shall be calculated</w:t>
      </w:r>
      <w:proofErr w:type="gramEnd"/>
      <w:r>
        <w:rPr>
          <w:color w:val="000000"/>
        </w:rPr>
        <w:t xml:space="preserve"> at the municipality level. </w:t>
      </w:r>
    </w:p>
    <w:p w14:paraId="752E0D4A"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pPr>
      <w:r>
        <w:rPr>
          <w:color w:val="000000"/>
        </w:rPr>
        <w:t xml:space="preserve">Develop the methodology for assessment of the project's social and economic impact on the Project beneficiaries and local communities, and respective tools. </w:t>
      </w:r>
    </w:p>
    <w:p w14:paraId="02C0BDBB" w14:textId="77777777" w:rsidR="002F067B" w:rsidRDefault="002F067B" w:rsidP="002F067B">
      <w:pPr>
        <w:widowControl/>
        <w:numPr>
          <w:ilvl w:val="0"/>
          <w:numId w:val="11"/>
        </w:numPr>
        <w:pBdr>
          <w:top w:val="nil"/>
          <w:left w:val="nil"/>
          <w:bottom w:val="nil"/>
          <w:right w:val="nil"/>
          <w:between w:val="nil"/>
        </w:pBdr>
        <w:autoSpaceDE/>
        <w:autoSpaceDN/>
        <w:spacing w:line="264" w:lineRule="auto"/>
        <w:jc w:val="both"/>
        <w:rPr>
          <w:color w:val="000000"/>
        </w:rPr>
      </w:pPr>
      <w:r>
        <w:rPr>
          <w:color w:val="000000"/>
        </w:rPr>
        <w:t xml:space="preserve">Prepare templates for quarterly reports and propose a structure of the final report to agree with the Client. </w:t>
      </w:r>
    </w:p>
    <w:p w14:paraId="373B6D80" w14:textId="77777777" w:rsidR="002F067B" w:rsidRDefault="002F067B" w:rsidP="002F067B">
      <w:pPr>
        <w:widowControl/>
        <w:numPr>
          <w:ilvl w:val="0"/>
          <w:numId w:val="11"/>
        </w:numPr>
        <w:pBdr>
          <w:top w:val="nil"/>
          <w:left w:val="nil"/>
          <w:bottom w:val="nil"/>
          <w:right w:val="nil"/>
          <w:between w:val="nil"/>
        </w:pBdr>
        <w:autoSpaceDE/>
        <w:autoSpaceDN/>
        <w:spacing w:after="120" w:line="264" w:lineRule="auto"/>
        <w:jc w:val="both"/>
        <w:rPr>
          <w:color w:val="000000"/>
        </w:rPr>
      </w:pPr>
      <w:r>
        <w:rPr>
          <w:color w:val="000000"/>
        </w:rPr>
        <w:t xml:space="preserve">Develop a training program, covering instructions and guidance for the staff of the Consultant to ensure (i) uniformity across project locations for the collection of data and information and procedure for monitoring and verification, and (ii) safety and compliance with security procedures during site visits.  </w:t>
      </w:r>
    </w:p>
    <w:p w14:paraId="7DE494AD"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The output of the Task 1 shall be an Inception Report that shall, at minimum, cover all the tasks described </w:t>
      </w:r>
      <w:proofErr w:type="gramStart"/>
      <w:r>
        <w:rPr>
          <w:color w:val="000000"/>
        </w:rPr>
        <w:t>above</w:t>
      </w:r>
      <w:proofErr w:type="gramEnd"/>
      <w:r>
        <w:rPr>
          <w:color w:val="000000"/>
        </w:rPr>
        <w:t xml:space="preserve">. </w:t>
      </w:r>
    </w:p>
    <w:p w14:paraId="4528A523" w14:textId="77777777" w:rsidR="002F067B" w:rsidRDefault="002F067B" w:rsidP="002F067B">
      <w:pPr>
        <w:keepNext/>
        <w:keepLines/>
        <w:pBdr>
          <w:top w:val="nil"/>
          <w:left w:val="nil"/>
          <w:bottom w:val="nil"/>
          <w:right w:val="nil"/>
          <w:between w:val="nil"/>
        </w:pBdr>
        <w:spacing w:before="320"/>
        <w:rPr>
          <w:color w:val="2E75B5"/>
          <w:sz w:val="24"/>
          <w:szCs w:val="24"/>
        </w:rPr>
      </w:pPr>
      <w:r>
        <w:rPr>
          <w:rFonts w:ascii="Calibri" w:eastAsia="Calibri" w:hAnsi="Calibri" w:cs="Calibri"/>
          <w:color w:val="2E75B5"/>
          <w:sz w:val="24"/>
          <w:szCs w:val="24"/>
        </w:rPr>
        <w:t xml:space="preserve">Task 2. Monitoring Activities at Project Implementation Locations. </w:t>
      </w:r>
    </w:p>
    <w:p w14:paraId="435405F5" w14:textId="77777777" w:rsidR="002F067B" w:rsidRDefault="002F067B" w:rsidP="002F067B">
      <w:pPr>
        <w:widowControl/>
        <w:numPr>
          <w:ilvl w:val="0"/>
          <w:numId w:val="9"/>
        </w:numPr>
        <w:pBdr>
          <w:top w:val="nil"/>
          <w:left w:val="nil"/>
          <w:bottom w:val="nil"/>
          <w:right w:val="nil"/>
          <w:between w:val="nil"/>
        </w:pBdr>
        <w:autoSpaceDE/>
        <w:autoSpaceDN/>
        <w:spacing w:after="120"/>
        <w:jc w:val="both"/>
        <w:rPr>
          <w:color w:val="000000"/>
        </w:rPr>
      </w:pPr>
      <w:r>
        <w:rPr>
          <w:color w:val="000000"/>
        </w:rPr>
        <w:t xml:space="preserve">The Consultant shall work closely with all relevant stakeholders (PMT, Local Municipalities, Commissions, </w:t>
      </w:r>
      <w:proofErr w:type="gramStart"/>
      <w:r>
        <w:rPr>
          <w:color w:val="000000"/>
        </w:rPr>
        <w:t>Beneficiaries</w:t>
      </w:r>
      <w:proofErr w:type="gramEnd"/>
      <w:r>
        <w:rPr>
          <w:color w:val="000000"/>
        </w:rPr>
        <w:t>, others as relevant) to regularly collect and update all the data, including photo verifications and checklists filled through the DIIA platform.</w:t>
      </w:r>
    </w:p>
    <w:p w14:paraId="09756478"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lastRenderedPageBreak/>
        <w:t xml:space="preserve">The Consultant shall undertake monitoring and verification activities as detailed in the approved Inception Report. Monitoring and verification </w:t>
      </w:r>
      <w:proofErr w:type="gramStart"/>
      <w:r>
        <w:rPr>
          <w:color w:val="000000"/>
        </w:rPr>
        <w:t>shall be organized</w:t>
      </w:r>
      <w:proofErr w:type="gramEnd"/>
      <w:r>
        <w:rPr>
          <w:color w:val="000000"/>
        </w:rPr>
        <w:t xml:space="preserve"> at the municipality level, covering all commissions that are participating in the program. Increased verification review </w:t>
      </w:r>
      <w:proofErr w:type="gramStart"/>
      <w:r>
        <w:rPr>
          <w:color w:val="000000"/>
        </w:rPr>
        <w:t>shall be done</w:t>
      </w:r>
      <w:proofErr w:type="gramEnd"/>
      <w:r>
        <w:rPr>
          <w:color w:val="000000"/>
        </w:rPr>
        <w:t xml:space="preserve"> in municipalities with over 5 percent of ineligible expenditures. A Consultant shall visit </w:t>
      </w:r>
      <w:r>
        <w:t>at least 10 percent of the total beneficiaries in all municipalities for direct monitoring</w:t>
      </w:r>
      <w:r>
        <w:rPr>
          <w:color w:val="000000"/>
        </w:rPr>
        <w:t xml:space="preserve">. In case the Consultant cannot visit a location that is </w:t>
      </w:r>
      <w:r>
        <w:t>within a 30 km</w:t>
      </w:r>
      <w:r>
        <w:rPr>
          <w:color w:val="000000"/>
        </w:rPr>
        <w:t xml:space="preserve"> </w:t>
      </w:r>
      <w:r>
        <w:t xml:space="preserve">buffer zone from active hostilities and territories temporarily occupied by the Russian Federation, the Consultant shall </w:t>
      </w:r>
      <w:r>
        <w:rPr>
          <w:color w:val="000000"/>
        </w:rPr>
        <w:t>conduct virtual monitoring. Virtual monitoring methodology shall be included in the overall methodical approach agreed at the inception stage.</w:t>
      </w:r>
    </w:p>
    <w:p w14:paraId="779C089C"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The Consultant shall monitor and verify the following:</w:t>
      </w:r>
    </w:p>
    <w:p w14:paraId="380351A4" w14:textId="77777777" w:rsidR="002F067B" w:rsidRDefault="002F067B" w:rsidP="002F067B">
      <w:pPr>
        <w:widowControl/>
        <w:numPr>
          <w:ilvl w:val="0"/>
          <w:numId w:val="5"/>
        </w:numPr>
        <w:pBdr>
          <w:top w:val="nil"/>
          <w:left w:val="nil"/>
          <w:bottom w:val="nil"/>
          <w:right w:val="nil"/>
          <w:between w:val="nil"/>
        </w:pBdr>
        <w:autoSpaceDE/>
        <w:autoSpaceDN/>
        <w:spacing w:before="120" w:after="120"/>
        <w:jc w:val="both"/>
        <w:rPr>
          <w:color w:val="000000"/>
        </w:rPr>
      </w:pPr>
      <w:r>
        <w:rPr>
          <w:b/>
          <w:i/>
          <w:color w:val="000000"/>
        </w:rPr>
        <w:t>Operation of the commissions</w:t>
      </w:r>
      <w:r>
        <w:rPr>
          <w:color w:val="000000"/>
        </w:rPr>
        <w:t xml:space="preserve"> pursuant to the Procedure of Compensating through the public e-service eRecovery (yeVidnovlennia) approved by the Resolution of the Cabinet of Ministers of Ukraine No. 381 dated 21.04.2023 (hereinafter referred to as the Procedure). This shall entail the monitoring of various steps as defined in the procedure, including the damaged property verification procedure, determination and approval of compensations by the commissions, assessment of the opportunities for the intended use of funds (availability of specialized stores, submitted invoices), declined applications and reasons for their rejections. </w:t>
      </w:r>
    </w:p>
    <w:p w14:paraId="725FDBEA" w14:textId="77777777" w:rsidR="002F067B" w:rsidRDefault="002F067B" w:rsidP="002F067B">
      <w:pPr>
        <w:widowControl/>
        <w:numPr>
          <w:ilvl w:val="0"/>
          <w:numId w:val="5"/>
        </w:numPr>
        <w:pBdr>
          <w:top w:val="nil"/>
          <w:left w:val="nil"/>
          <w:bottom w:val="nil"/>
          <w:right w:val="nil"/>
          <w:between w:val="nil"/>
        </w:pBdr>
        <w:autoSpaceDE/>
        <w:autoSpaceDN/>
        <w:spacing w:before="120" w:after="120"/>
        <w:jc w:val="both"/>
        <w:rPr>
          <w:color w:val="000000"/>
        </w:rPr>
      </w:pPr>
      <w:r>
        <w:rPr>
          <w:b/>
          <w:i/>
          <w:color w:val="000000"/>
        </w:rPr>
        <w:t>The progress and results of the repair works</w:t>
      </w:r>
      <w:r>
        <w:rPr>
          <w:color w:val="000000"/>
        </w:rPr>
        <w:t xml:space="preserve"> carried out by the households as defined by the Procedure. </w:t>
      </w:r>
      <w:proofErr w:type="gramStart"/>
      <w:r>
        <w:rPr>
          <w:color w:val="000000"/>
        </w:rPr>
        <w:t>This shall entail monitoring of various steps including, among others, timeliness and completeness of compensation`s payment to eligible households, the procurement of goods and services by the households and the disposal of debris, the completion of repair works and verification against the initial damage assessment and defining and categorizing various grievances of households for delayed repairs or reasons that enabled successful and timely completion of their activities.</w:t>
      </w:r>
      <w:proofErr w:type="gramEnd"/>
    </w:p>
    <w:p w14:paraId="628489F4"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The Consultant shall evaluate at least 10 percent of the total number of facilities under Category A and B in each participating municipality. In case the municipality is having multiple commissions, the verification of the agreed 10 percent shall be split equally between the </w:t>
      </w:r>
      <w:proofErr w:type="gramStart"/>
      <w:r>
        <w:rPr>
          <w:color w:val="000000"/>
        </w:rPr>
        <w:t>number</w:t>
      </w:r>
      <w:proofErr w:type="gramEnd"/>
      <w:r>
        <w:rPr>
          <w:color w:val="000000"/>
        </w:rPr>
        <w:t xml:space="preserve"> of commissions. The monitoring </w:t>
      </w:r>
      <w:proofErr w:type="gramStart"/>
      <w:r>
        <w:rPr>
          <w:color w:val="000000"/>
        </w:rPr>
        <w:t>shall be performed</w:t>
      </w:r>
      <w:proofErr w:type="gramEnd"/>
      <w:r>
        <w:rPr>
          <w:color w:val="000000"/>
        </w:rPr>
        <w:t xml:space="preserve"> at the households at the active restoration stage and at the ones where the works have been completed.</w:t>
      </w:r>
    </w:p>
    <w:p w14:paraId="11AD4FDA"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When conducting monitoring activities with the end-beneficiaries locations, the Consultant may consider inviting commission members. </w:t>
      </w:r>
    </w:p>
    <w:p w14:paraId="40DD1B7D"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During the monitoring, the Consultant shall assess the accessibility in every community to the information about the eRecovery program, paper submission options and awareness of local stakeholders about the grievance submission channels. Special focus </w:t>
      </w:r>
      <w:proofErr w:type="gramStart"/>
      <w:r>
        <w:rPr>
          <w:color w:val="000000"/>
        </w:rPr>
        <w:t>shall be made</w:t>
      </w:r>
      <w:proofErr w:type="gramEnd"/>
      <w:r>
        <w:rPr>
          <w:color w:val="000000"/>
        </w:rPr>
        <w:t xml:space="preserve"> on the vulnerable groups. </w:t>
      </w:r>
    </w:p>
    <w:p w14:paraId="7D745436"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During the monitoring, the Consultant shall receive from the Commission Members and beneficiaries the feedback about the program implementation procedure and processes (issues during submission, efficiency of the processes, flow of funds, satisfaction with timing at all stages, availability of options to use the funds, grievances, etc.). </w:t>
      </w:r>
    </w:p>
    <w:p w14:paraId="72CF9898"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During </w:t>
      </w:r>
      <w:r>
        <w:t>monitoring</w:t>
      </w:r>
      <w:r>
        <w:rPr>
          <w:color w:val="000000"/>
        </w:rPr>
        <w:t>, the Consultant shall monitor the observation of requirements for mitigation of negative impact on human health and environment during the performance of construction works as set in Annex 3 to the Procedure approved by Decree of Cabinet of Ministers of Ukraine from 21.04.2023 No. 381</w:t>
      </w:r>
    </w:p>
    <w:p w14:paraId="211DFE86"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In close cooperation with local authorities, the Consultant shall analyze the social and economic impact of the project implementation on the beneficiaries and local communities. </w:t>
      </w:r>
    </w:p>
    <w:p w14:paraId="16BA2589"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The Consultant shall make video and photo recordings of its monitoring visits at the Project implementation sites. </w:t>
      </w:r>
    </w:p>
    <w:p w14:paraId="7E3EBDDA"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proofErr w:type="gramStart"/>
      <w:r>
        <w:rPr>
          <w:color w:val="000000"/>
        </w:rPr>
        <w:t xml:space="preserve">If significant inconsistencies leading to negative impact on the Project implementation (including abuse of the funds, delays with payment of compensation, or partial payment, violations in the procedure for application processing and defining compensation amounts, violations of mitigation requirements of negative impact on human health and environment, and other inconsistencies, others) are found by the Consultant, , they shall </w:t>
      </w:r>
      <w:r>
        <w:rPr>
          <w:b/>
          <w:color w:val="000000"/>
        </w:rPr>
        <w:t>immediately</w:t>
      </w:r>
      <w:r>
        <w:rPr>
          <w:color w:val="000000"/>
        </w:rPr>
        <w:t xml:space="preserve"> notify the local commission and the Client on the violations detected.</w:t>
      </w:r>
      <w:proofErr w:type="gramEnd"/>
      <w:r>
        <w:rPr>
          <w:color w:val="000000"/>
        </w:rPr>
        <w:t xml:space="preserve"> In turn, the Client may instruct the Consultant to undertake additional task, within the scope of this activity, to mitigate the risk or address the identified challenges.</w:t>
      </w:r>
    </w:p>
    <w:p w14:paraId="4806402B"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The output of Task 2 shall be quarterly reports submitted to the Client according to the template approved by the Client in the package of the Inception Report. </w:t>
      </w:r>
    </w:p>
    <w:p w14:paraId="32D881B8"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pPr>
      <w:r>
        <w:rPr>
          <w:color w:val="000000"/>
        </w:rPr>
        <w:lastRenderedPageBreak/>
        <w:t xml:space="preserve">Based on the information collected from the beneficiaries during site visits, through own analysis and observations from various reviews applicable to this assignment, the Consultant shall offer recommendations how to improve the eRecovery service and mitigate risks in future similar projects. </w:t>
      </w:r>
    </w:p>
    <w:p w14:paraId="36F5505A" w14:textId="77777777" w:rsidR="002F067B" w:rsidRDefault="002F067B" w:rsidP="002F067B">
      <w:pPr>
        <w:keepNext/>
        <w:keepLines/>
        <w:pBdr>
          <w:top w:val="nil"/>
          <w:left w:val="nil"/>
          <w:bottom w:val="nil"/>
          <w:right w:val="nil"/>
          <w:between w:val="nil"/>
        </w:pBdr>
        <w:spacing w:before="320"/>
        <w:rPr>
          <w:color w:val="2E75B5"/>
          <w:sz w:val="24"/>
          <w:szCs w:val="24"/>
        </w:rPr>
      </w:pPr>
      <w:r>
        <w:rPr>
          <w:rFonts w:ascii="Calibri" w:eastAsia="Calibri" w:hAnsi="Calibri" w:cs="Calibri"/>
          <w:color w:val="2E75B5"/>
          <w:sz w:val="24"/>
          <w:szCs w:val="24"/>
        </w:rPr>
        <w:t>Task 3. Preparing Final Report</w:t>
      </w:r>
    </w:p>
    <w:p w14:paraId="7C1864BC"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Upon completion of the assignment, the Consultant shall prepare a summary report, following the template agreed at the Inception Stage and summarizing the aggregated data in the quarterly reports. In addition to the </w:t>
      </w:r>
      <w:r>
        <w:t>aggregated</w:t>
      </w:r>
      <w:r>
        <w:rPr>
          <w:color w:val="000000"/>
        </w:rPr>
        <w:t xml:space="preserve"> data, the report shall cover identified good practices, key challenges, their mitigation and risk mitigation measures, resolution practices, and, and recommendations for similar tasks in the future. The report shall include the analysis of the overall social and economic impact of the Project implementation at the community, </w:t>
      </w:r>
      <w:r>
        <w:t>region</w:t>
      </w:r>
      <w:r>
        <w:rPr>
          <w:color w:val="000000"/>
        </w:rPr>
        <w:t>, and country levels.</w:t>
      </w:r>
      <w:r>
        <w:t xml:space="preserve"> The Final Report shall be acceptable to the Client.</w:t>
      </w:r>
    </w:p>
    <w:p w14:paraId="4EDD6A8B"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t>Contract Period</w:t>
      </w:r>
    </w:p>
    <w:p w14:paraId="1F4D4637" w14:textId="77777777" w:rsidR="002F067B" w:rsidRDefault="002F067B" w:rsidP="002F067B">
      <w:pPr>
        <w:widowControl/>
        <w:numPr>
          <w:ilvl w:val="0"/>
          <w:numId w:val="9"/>
        </w:numPr>
        <w:pBdr>
          <w:top w:val="nil"/>
          <w:left w:val="nil"/>
          <w:bottom w:val="nil"/>
          <w:right w:val="nil"/>
          <w:between w:val="nil"/>
        </w:pBdr>
        <w:autoSpaceDE/>
        <w:autoSpaceDN/>
        <w:spacing w:after="120" w:line="264" w:lineRule="auto"/>
        <w:jc w:val="both"/>
        <w:rPr>
          <w:color w:val="000000"/>
        </w:rPr>
      </w:pPr>
      <w:r>
        <w:rPr>
          <w:color w:val="000000"/>
        </w:rPr>
        <w:t xml:space="preserve">The estimated period for the services provision is from </w:t>
      </w:r>
      <w:r>
        <w:t>01</w:t>
      </w:r>
      <w:r>
        <w:rPr>
          <w:color w:val="000000"/>
        </w:rPr>
        <w:t xml:space="preserve"> </w:t>
      </w:r>
      <w:r>
        <w:t xml:space="preserve">January </w:t>
      </w:r>
      <w:r>
        <w:rPr>
          <w:color w:val="000000"/>
        </w:rPr>
        <w:t>202</w:t>
      </w:r>
      <w:r>
        <w:t>5</w:t>
      </w:r>
      <w:r>
        <w:rPr>
          <w:color w:val="000000"/>
        </w:rPr>
        <w:t xml:space="preserve"> </w:t>
      </w:r>
      <w:r>
        <w:t>to</w:t>
      </w:r>
      <w:r>
        <w:rPr>
          <w:color w:val="000000"/>
        </w:rPr>
        <w:t xml:space="preserve"> 31 December 2025. The service period </w:t>
      </w:r>
      <w:proofErr w:type="gramStart"/>
      <w:r>
        <w:rPr>
          <w:color w:val="000000"/>
        </w:rPr>
        <w:t>may be prolonged</w:t>
      </w:r>
      <w:proofErr w:type="gramEnd"/>
      <w:r>
        <w:rPr>
          <w:color w:val="000000"/>
        </w:rPr>
        <w:t xml:space="preserve"> subject to </w:t>
      </w:r>
      <w:r>
        <w:t xml:space="preserve">the </w:t>
      </w:r>
      <w:r>
        <w:rPr>
          <w:color w:val="000000"/>
        </w:rPr>
        <w:t xml:space="preserve">agreement of the parties if the Project implementation period is extended. </w:t>
      </w:r>
    </w:p>
    <w:p w14:paraId="728B7F26"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t xml:space="preserve">Schedule of Outputs and Reporting </w:t>
      </w:r>
    </w:p>
    <w:p w14:paraId="6C99C678" w14:textId="77777777" w:rsidR="002F067B" w:rsidRDefault="002F067B" w:rsidP="002F067B">
      <w:pPr>
        <w:widowControl/>
        <w:numPr>
          <w:ilvl w:val="0"/>
          <w:numId w:val="9"/>
        </w:numPr>
        <w:pBdr>
          <w:top w:val="nil"/>
          <w:left w:val="nil"/>
          <w:bottom w:val="nil"/>
          <w:right w:val="nil"/>
          <w:between w:val="nil"/>
        </w:pBdr>
        <w:autoSpaceDE/>
        <w:autoSpaceDN/>
        <w:spacing w:after="120" w:line="264" w:lineRule="auto"/>
        <w:jc w:val="both"/>
      </w:pPr>
      <w:r>
        <w:rPr>
          <w:color w:val="000000"/>
        </w:rPr>
        <w:t>The Consultant shall produce the following outputs, acceptable to the Client:</w:t>
      </w:r>
    </w:p>
    <w:tbl>
      <w:tblPr>
        <w:tblW w:w="8959"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3330"/>
        <w:gridCol w:w="1134"/>
      </w:tblGrid>
      <w:tr w:rsidR="002F067B" w14:paraId="6B8E87D6" w14:textId="77777777" w:rsidTr="00266482">
        <w:tc>
          <w:tcPr>
            <w:tcW w:w="4495" w:type="dxa"/>
          </w:tcPr>
          <w:p w14:paraId="625FD890" w14:textId="77777777" w:rsidR="002F067B" w:rsidRDefault="002F067B" w:rsidP="00266482">
            <w:pPr>
              <w:jc w:val="center"/>
              <w:rPr>
                <w:b/>
              </w:rPr>
            </w:pPr>
            <w:r>
              <w:rPr>
                <w:b/>
              </w:rPr>
              <w:t>Deliverable</w:t>
            </w:r>
          </w:p>
        </w:tc>
        <w:tc>
          <w:tcPr>
            <w:tcW w:w="3330" w:type="dxa"/>
          </w:tcPr>
          <w:p w14:paraId="1203E69B" w14:textId="77777777" w:rsidR="002F067B" w:rsidRDefault="002F067B" w:rsidP="00266482">
            <w:pPr>
              <w:jc w:val="center"/>
              <w:rPr>
                <w:b/>
              </w:rPr>
            </w:pPr>
            <w:r>
              <w:rPr>
                <w:b/>
              </w:rPr>
              <w:t>Submission Deadline</w:t>
            </w:r>
          </w:p>
        </w:tc>
        <w:tc>
          <w:tcPr>
            <w:tcW w:w="1134" w:type="dxa"/>
          </w:tcPr>
          <w:p w14:paraId="3AB27711" w14:textId="77777777" w:rsidR="002F067B" w:rsidRDefault="002F067B" w:rsidP="00266482">
            <w:pPr>
              <w:jc w:val="center"/>
              <w:rPr>
                <w:b/>
              </w:rPr>
            </w:pPr>
            <w:r>
              <w:rPr>
                <w:b/>
              </w:rPr>
              <w:t>Payment percentage</w:t>
            </w:r>
          </w:p>
        </w:tc>
      </w:tr>
      <w:tr w:rsidR="002F067B" w14:paraId="7E8086C2" w14:textId="77777777" w:rsidTr="00266482">
        <w:tc>
          <w:tcPr>
            <w:tcW w:w="4495" w:type="dxa"/>
          </w:tcPr>
          <w:p w14:paraId="55FE1394" w14:textId="77777777" w:rsidR="002F067B" w:rsidRDefault="002F067B" w:rsidP="00266482">
            <w:r>
              <w:t>Task 1. Inception Report</w:t>
            </w:r>
          </w:p>
        </w:tc>
        <w:tc>
          <w:tcPr>
            <w:tcW w:w="3330" w:type="dxa"/>
          </w:tcPr>
          <w:p w14:paraId="0F41F1E8" w14:textId="77777777" w:rsidR="002F067B" w:rsidRDefault="002F067B" w:rsidP="00266482">
            <w:r>
              <w:t xml:space="preserve">Within 30 days upon contract signing </w:t>
            </w:r>
          </w:p>
        </w:tc>
        <w:tc>
          <w:tcPr>
            <w:tcW w:w="1134" w:type="dxa"/>
          </w:tcPr>
          <w:p w14:paraId="6FE9FC4A" w14:textId="77777777" w:rsidR="002F067B" w:rsidRDefault="002F067B" w:rsidP="00266482">
            <w:pPr>
              <w:jc w:val="center"/>
            </w:pPr>
            <w:r>
              <w:t>20</w:t>
            </w:r>
          </w:p>
        </w:tc>
      </w:tr>
      <w:tr w:rsidR="002F067B" w14:paraId="4ECC0645" w14:textId="77777777" w:rsidTr="00266482">
        <w:tc>
          <w:tcPr>
            <w:tcW w:w="4495" w:type="dxa"/>
          </w:tcPr>
          <w:p w14:paraId="23BEC5A0" w14:textId="77777777" w:rsidR="002F067B" w:rsidRDefault="002F067B" w:rsidP="00266482">
            <w:r>
              <w:t>Task 2. Report as of end of 1st quarter 2025</w:t>
            </w:r>
          </w:p>
        </w:tc>
        <w:tc>
          <w:tcPr>
            <w:tcW w:w="3330" w:type="dxa"/>
          </w:tcPr>
          <w:p w14:paraId="68B05C6C" w14:textId="77777777" w:rsidR="002F067B" w:rsidRDefault="002F067B" w:rsidP="00266482">
            <w:r>
              <w:t>By 20.04.2025</w:t>
            </w:r>
          </w:p>
        </w:tc>
        <w:tc>
          <w:tcPr>
            <w:tcW w:w="1134" w:type="dxa"/>
          </w:tcPr>
          <w:p w14:paraId="50D67825" w14:textId="77777777" w:rsidR="002F067B" w:rsidRDefault="002F067B" w:rsidP="00266482">
            <w:pPr>
              <w:jc w:val="center"/>
            </w:pPr>
            <w:r>
              <w:t>15</w:t>
            </w:r>
          </w:p>
        </w:tc>
      </w:tr>
      <w:tr w:rsidR="002F067B" w14:paraId="302B02C3" w14:textId="77777777" w:rsidTr="00266482">
        <w:tc>
          <w:tcPr>
            <w:tcW w:w="4495" w:type="dxa"/>
          </w:tcPr>
          <w:p w14:paraId="04197550" w14:textId="77777777" w:rsidR="002F067B" w:rsidRDefault="002F067B" w:rsidP="00266482">
            <w:r>
              <w:t>Task 3. Report as of end of 2nd quarter 2025</w:t>
            </w:r>
          </w:p>
        </w:tc>
        <w:tc>
          <w:tcPr>
            <w:tcW w:w="3330" w:type="dxa"/>
          </w:tcPr>
          <w:p w14:paraId="5FB63548" w14:textId="77777777" w:rsidR="002F067B" w:rsidRDefault="002F067B" w:rsidP="00266482">
            <w:r>
              <w:t>By 20. 07.2025</w:t>
            </w:r>
          </w:p>
        </w:tc>
        <w:tc>
          <w:tcPr>
            <w:tcW w:w="1134" w:type="dxa"/>
          </w:tcPr>
          <w:p w14:paraId="6C270656" w14:textId="77777777" w:rsidR="002F067B" w:rsidRDefault="002F067B" w:rsidP="00266482">
            <w:pPr>
              <w:jc w:val="center"/>
            </w:pPr>
            <w:r>
              <w:t>15</w:t>
            </w:r>
          </w:p>
        </w:tc>
      </w:tr>
      <w:tr w:rsidR="002F067B" w14:paraId="4EEF9663" w14:textId="77777777" w:rsidTr="00266482">
        <w:tc>
          <w:tcPr>
            <w:tcW w:w="4495" w:type="dxa"/>
          </w:tcPr>
          <w:p w14:paraId="7D15AD81" w14:textId="77777777" w:rsidR="002F067B" w:rsidRDefault="002F067B" w:rsidP="00266482">
            <w:r>
              <w:t>Task 4. Report as of end of 3rd quarter 2025</w:t>
            </w:r>
          </w:p>
        </w:tc>
        <w:tc>
          <w:tcPr>
            <w:tcW w:w="3330" w:type="dxa"/>
          </w:tcPr>
          <w:p w14:paraId="43AE36AF" w14:textId="77777777" w:rsidR="002F067B" w:rsidRDefault="002F067B" w:rsidP="00266482">
            <w:r>
              <w:t>By 20.10.2025</w:t>
            </w:r>
          </w:p>
        </w:tc>
        <w:tc>
          <w:tcPr>
            <w:tcW w:w="1134" w:type="dxa"/>
          </w:tcPr>
          <w:p w14:paraId="0D74A521" w14:textId="77777777" w:rsidR="002F067B" w:rsidRDefault="002F067B" w:rsidP="00266482">
            <w:pPr>
              <w:jc w:val="center"/>
            </w:pPr>
            <w:r>
              <w:t>15</w:t>
            </w:r>
          </w:p>
        </w:tc>
      </w:tr>
      <w:tr w:rsidR="002F067B" w14:paraId="23372F7C" w14:textId="77777777" w:rsidTr="00266482">
        <w:tc>
          <w:tcPr>
            <w:tcW w:w="4495" w:type="dxa"/>
          </w:tcPr>
          <w:p w14:paraId="58694508" w14:textId="77777777" w:rsidR="002F067B" w:rsidRDefault="002F067B" w:rsidP="00266482">
            <w:r>
              <w:t>Task 5. Report on 4th quarter 2025</w:t>
            </w:r>
          </w:p>
        </w:tc>
        <w:tc>
          <w:tcPr>
            <w:tcW w:w="3330" w:type="dxa"/>
          </w:tcPr>
          <w:p w14:paraId="598A216A" w14:textId="77777777" w:rsidR="002F067B" w:rsidRDefault="002F067B" w:rsidP="00266482">
            <w:r>
              <w:t>By 30.11.2025</w:t>
            </w:r>
          </w:p>
        </w:tc>
        <w:tc>
          <w:tcPr>
            <w:tcW w:w="1134" w:type="dxa"/>
          </w:tcPr>
          <w:p w14:paraId="2330D3B9" w14:textId="77777777" w:rsidR="002F067B" w:rsidRDefault="002F067B" w:rsidP="00266482">
            <w:pPr>
              <w:jc w:val="center"/>
            </w:pPr>
            <w:r>
              <w:t>15</w:t>
            </w:r>
          </w:p>
        </w:tc>
      </w:tr>
      <w:tr w:rsidR="002F067B" w14:paraId="59AEE777" w14:textId="77777777" w:rsidTr="00266482">
        <w:tc>
          <w:tcPr>
            <w:tcW w:w="4495" w:type="dxa"/>
          </w:tcPr>
          <w:p w14:paraId="17256245" w14:textId="77777777" w:rsidR="002F067B" w:rsidRDefault="002F067B" w:rsidP="00266482">
            <w:r>
              <w:t>Task 6. Final Report</w:t>
            </w:r>
          </w:p>
        </w:tc>
        <w:tc>
          <w:tcPr>
            <w:tcW w:w="3330" w:type="dxa"/>
          </w:tcPr>
          <w:p w14:paraId="1037A9B7" w14:textId="77777777" w:rsidR="002F067B" w:rsidRDefault="002F067B" w:rsidP="00266482">
            <w:r>
              <w:t>By 15 December 2025</w:t>
            </w:r>
          </w:p>
        </w:tc>
        <w:tc>
          <w:tcPr>
            <w:tcW w:w="1134" w:type="dxa"/>
          </w:tcPr>
          <w:p w14:paraId="4276913F" w14:textId="77777777" w:rsidR="002F067B" w:rsidRDefault="002F067B" w:rsidP="00266482">
            <w:pPr>
              <w:jc w:val="center"/>
            </w:pPr>
            <w:r>
              <w:t>20</w:t>
            </w:r>
          </w:p>
        </w:tc>
      </w:tr>
    </w:tbl>
    <w:p w14:paraId="25F2A84F"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The Consultant shall submit all reports in digital form and </w:t>
      </w:r>
      <w:r>
        <w:t xml:space="preserve">two </w:t>
      </w:r>
      <w:r>
        <w:rPr>
          <w:color w:val="000000"/>
        </w:rPr>
        <w:t>paper copies to the Client</w:t>
      </w:r>
      <w:r>
        <w:t xml:space="preserve"> </w:t>
      </w:r>
      <w:r>
        <w:rPr>
          <w:color w:val="000000"/>
        </w:rPr>
        <w:t>in Ukrainian and English languages</w:t>
      </w:r>
    </w:p>
    <w:p w14:paraId="692F9DA3"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The </w:t>
      </w:r>
      <w:proofErr w:type="gramStart"/>
      <w:r>
        <w:rPr>
          <w:color w:val="000000"/>
        </w:rPr>
        <w:t>acceptability of all report shall be confirmed by the Client in</w:t>
      </w:r>
      <w:proofErr w:type="gramEnd"/>
      <w:r>
        <w:rPr>
          <w:color w:val="000000"/>
        </w:rPr>
        <w:t xml:space="preserve"> written. </w:t>
      </w:r>
    </w:p>
    <w:p w14:paraId="62BF663B"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t>Organization Requirements</w:t>
      </w:r>
    </w:p>
    <w:p w14:paraId="63C1D47A"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The assignment </w:t>
      </w:r>
      <w:proofErr w:type="gramStart"/>
      <w:r>
        <w:rPr>
          <w:color w:val="000000"/>
        </w:rPr>
        <w:t>shall be performed</w:t>
      </w:r>
      <w:proofErr w:type="gramEnd"/>
      <w:r>
        <w:rPr>
          <w:color w:val="000000"/>
        </w:rPr>
        <w:t xml:space="preserve"> in line with the approach stipulated by cl.24 in all municipalities of Ukraine, as detailed in Annex 1. The list may expand over the course of implementation of this assignment. </w:t>
      </w:r>
    </w:p>
    <w:p w14:paraId="1E012D81"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The Consultant shall confirm the availability of office premises in Kyiv and ensure operation of its key staff there. </w:t>
      </w:r>
      <w:r>
        <w:t>The Consultant may establish branch offices within the project implementation areas.</w:t>
      </w:r>
    </w:p>
    <w:p w14:paraId="2E3B77E5"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The Consultant shall be responsible for all administrative support and logistics necessary for the performance of this assignment. These requirements include but are not limited to all organizational efforts for missions, logistical costs for site visits, data gathering and analysis and requisite software and hardware, preparation of reports, translation, printing services, etc.</w:t>
      </w:r>
    </w:p>
    <w:p w14:paraId="3A73515A"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rPr>
          <w:color w:val="000000"/>
        </w:rPr>
      </w:pPr>
      <w:r>
        <w:rPr>
          <w:color w:val="000000"/>
        </w:rPr>
        <w:t xml:space="preserve">The Consultant shall be responsible for collecting and analyzing data received from the Client and at the Project implementation locations. </w:t>
      </w:r>
    </w:p>
    <w:p w14:paraId="7504B645" w14:textId="77777777" w:rsidR="002F067B" w:rsidRDefault="002F067B" w:rsidP="002F067B">
      <w:pPr>
        <w:widowControl/>
        <w:numPr>
          <w:ilvl w:val="0"/>
          <w:numId w:val="9"/>
        </w:numPr>
        <w:pBdr>
          <w:top w:val="nil"/>
          <w:left w:val="nil"/>
          <w:bottom w:val="nil"/>
          <w:right w:val="nil"/>
          <w:between w:val="nil"/>
        </w:pBdr>
        <w:autoSpaceDE/>
        <w:autoSpaceDN/>
        <w:spacing w:before="120" w:after="120" w:line="264" w:lineRule="auto"/>
        <w:jc w:val="both"/>
      </w:pPr>
      <w:r>
        <w:t xml:space="preserve">The Consultant shall be responsible for establishing and retaining a team. </w:t>
      </w:r>
      <w:proofErr w:type="gramStart"/>
      <w:r>
        <w:t>of</w:t>
      </w:r>
      <w:proofErr w:type="gramEnd"/>
      <w:r>
        <w:t xml:space="preserve"> Key and Non-key experts as may be required for the assignment.</w:t>
      </w:r>
    </w:p>
    <w:p w14:paraId="50D16755" w14:textId="77777777" w:rsidR="002F067B" w:rsidRDefault="002F067B" w:rsidP="002F067B">
      <w:pPr>
        <w:widowControl/>
        <w:numPr>
          <w:ilvl w:val="0"/>
          <w:numId w:val="9"/>
        </w:numPr>
        <w:pBdr>
          <w:top w:val="nil"/>
          <w:left w:val="nil"/>
          <w:bottom w:val="nil"/>
          <w:right w:val="nil"/>
          <w:between w:val="nil"/>
        </w:pBdr>
        <w:autoSpaceDE/>
        <w:autoSpaceDN/>
        <w:spacing w:after="120" w:line="264" w:lineRule="auto"/>
        <w:jc w:val="both"/>
        <w:rPr>
          <w:color w:val="000000"/>
        </w:rPr>
      </w:pPr>
      <w:r>
        <w:rPr>
          <w:color w:val="000000"/>
        </w:rPr>
        <w:t xml:space="preserve">The Consultant may </w:t>
      </w:r>
      <w:proofErr w:type="gramStart"/>
      <w:r>
        <w:rPr>
          <w:color w:val="000000"/>
        </w:rPr>
        <w:t>Consider</w:t>
      </w:r>
      <w:proofErr w:type="gramEnd"/>
      <w:r>
        <w:rPr>
          <w:color w:val="000000"/>
        </w:rPr>
        <w:t xml:space="preserve"> forming a joint venture for full coverage of this task, or may consider inviting a subcontractor for Task 2 implementation.</w:t>
      </w:r>
    </w:p>
    <w:p w14:paraId="0C7601DF" w14:textId="77777777" w:rsidR="002F067B" w:rsidRDefault="002F067B" w:rsidP="002F067B">
      <w:pPr>
        <w:keepNext/>
        <w:keepLines/>
        <w:pBdr>
          <w:top w:val="nil"/>
          <w:left w:val="nil"/>
          <w:bottom w:val="nil"/>
          <w:right w:val="nil"/>
          <w:between w:val="nil"/>
        </w:pBdr>
        <w:spacing w:before="320"/>
        <w:rPr>
          <w:color w:val="2E75B5"/>
          <w:sz w:val="28"/>
          <w:szCs w:val="28"/>
        </w:rPr>
      </w:pPr>
      <w:r>
        <w:rPr>
          <w:rFonts w:ascii="Calibri" w:eastAsia="Calibri" w:hAnsi="Calibri" w:cs="Calibri"/>
          <w:color w:val="2E75B5"/>
          <w:sz w:val="28"/>
          <w:szCs w:val="28"/>
        </w:rPr>
        <w:lastRenderedPageBreak/>
        <w:t>Qualification Criteria</w:t>
      </w:r>
    </w:p>
    <w:p w14:paraId="26328142"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The MCTID will in</w:t>
      </w:r>
      <w:r>
        <w:t xml:space="preserve">vite </w:t>
      </w:r>
      <w:r>
        <w:rPr>
          <w:color w:val="000000"/>
        </w:rPr>
        <w:t xml:space="preserve">Consultants </w:t>
      </w:r>
      <w:r>
        <w:t>shortlisted following the Initial Selection process</w:t>
      </w:r>
      <w:r>
        <w:rPr>
          <w:color w:val="000000"/>
        </w:rPr>
        <w:t xml:space="preserve"> through the Request for Proposal</w:t>
      </w:r>
      <w:r>
        <w:t xml:space="preserve"> to</w:t>
      </w:r>
      <w:r>
        <w:rPr>
          <w:color w:val="000000"/>
        </w:rPr>
        <w:t xml:space="preserve"> submit </w:t>
      </w:r>
      <w:r>
        <w:t>their</w:t>
      </w:r>
      <w:r>
        <w:rPr>
          <w:color w:val="000000"/>
        </w:rPr>
        <w:t xml:space="preserve"> technical and financial proposal for the provision of services as described in this Terms of Reference in detail. At the same time, the Consultant's proposal shall consider options of technology-oriented solutions for comprehensive, detailed, reliable</w:t>
      </w:r>
      <w:r>
        <w:t>,</w:t>
      </w:r>
      <w:r>
        <w:rPr>
          <w:color w:val="000000"/>
        </w:rPr>
        <w:t xml:space="preserve"> and cost-efficient performance of this assignment.</w:t>
      </w:r>
    </w:p>
    <w:p w14:paraId="7A95921F" w14:textId="77777777" w:rsidR="002F067B" w:rsidRDefault="002F067B" w:rsidP="002F067B">
      <w:pPr>
        <w:widowControl/>
        <w:numPr>
          <w:ilvl w:val="0"/>
          <w:numId w:val="9"/>
        </w:numPr>
        <w:pBdr>
          <w:top w:val="nil"/>
          <w:left w:val="nil"/>
          <w:bottom w:val="nil"/>
          <w:right w:val="nil"/>
          <w:between w:val="nil"/>
        </w:pBdr>
        <w:autoSpaceDE/>
        <w:autoSpaceDN/>
        <w:spacing w:before="120" w:after="120"/>
        <w:jc w:val="both"/>
        <w:rPr>
          <w:color w:val="000000"/>
        </w:rPr>
      </w:pPr>
      <w:r>
        <w:rPr>
          <w:color w:val="000000"/>
        </w:rPr>
        <w:t xml:space="preserve">To be eligible for participation in the selection for this assignment, the interested </w:t>
      </w:r>
      <w:r>
        <w:t>consulting</w:t>
      </w:r>
      <w:r>
        <w:rPr>
          <w:color w:val="000000"/>
        </w:rPr>
        <w:t xml:space="preserve"> firms shall meet the following qualification criteria: </w:t>
      </w:r>
    </w:p>
    <w:p w14:paraId="5713A499" w14:textId="77777777" w:rsidR="002F067B" w:rsidRDefault="002F067B" w:rsidP="002F067B">
      <w:pPr>
        <w:pBdr>
          <w:top w:val="nil"/>
          <w:left w:val="nil"/>
          <w:bottom w:val="nil"/>
          <w:right w:val="nil"/>
          <w:between w:val="nil"/>
        </w:pBdr>
        <w:spacing w:before="120"/>
        <w:ind w:left="720"/>
        <w:rPr>
          <w:b/>
        </w:rPr>
      </w:pPr>
      <w:r>
        <w:rPr>
          <w:b/>
        </w:rPr>
        <w:t>Required:</w:t>
      </w:r>
    </w:p>
    <w:p w14:paraId="279E6CCE" w14:textId="77777777" w:rsidR="002F067B" w:rsidRDefault="002F067B" w:rsidP="002F067B">
      <w:pPr>
        <w:widowControl/>
        <w:numPr>
          <w:ilvl w:val="0"/>
          <w:numId w:val="10"/>
        </w:numPr>
        <w:pBdr>
          <w:top w:val="nil"/>
          <w:left w:val="nil"/>
          <w:bottom w:val="nil"/>
          <w:right w:val="nil"/>
          <w:between w:val="nil"/>
        </w:pBdr>
        <w:autoSpaceDE/>
        <w:autoSpaceDN/>
        <w:spacing w:before="120"/>
        <w:jc w:val="both"/>
        <w:rPr>
          <w:color w:val="000000"/>
        </w:rPr>
      </w:pPr>
      <w:r>
        <w:rPr>
          <w:color w:val="000000"/>
        </w:rPr>
        <w:t>Proven general experience in auditing, monitoring or supervising large-scale projects within the period since January 1, 2014;</w:t>
      </w:r>
    </w:p>
    <w:p w14:paraId="03C0F1E8" w14:textId="77777777" w:rsidR="002F067B" w:rsidRDefault="002F067B" w:rsidP="002F067B">
      <w:pPr>
        <w:widowControl/>
        <w:numPr>
          <w:ilvl w:val="0"/>
          <w:numId w:val="10"/>
        </w:numPr>
        <w:pBdr>
          <w:top w:val="nil"/>
          <w:left w:val="nil"/>
          <w:bottom w:val="nil"/>
          <w:right w:val="nil"/>
          <w:between w:val="nil"/>
        </w:pBdr>
        <w:autoSpaceDE/>
        <w:autoSpaceDN/>
        <w:jc w:val="both"/>
        <w:rPr>
          <w:color w:val="000000"/>
        </w:rPr>
      </w:pPr>
      <w:r>
        <w:rPr>
          <w:color w:val="000000"/>
        </w:rPr>
        <w:t>Proven experience (</w:t>
      </w:r>
      <w:r>
        <w:t xml:space="preserve">at least two substantially completed similar contracts/assignments) </w:t>
      </w:r>
      <w:r>
        <w:rPr>
          <w:color w:val="000000"/>
        </w:rPr>
        <w:t>in projects involving the monitoring and evaluation of results, social and environmental consequences, collecting feedback from beneficiaries, etc., preferably in Ukraine</w:t>
      </w:r>
      <w:r>
        <w:t>, within the period 2017-2023.</w:t>
      </w:r>
    </w:p>
    <w:p w14:paraId="1C0D074F" w14:textId="77777777" w:rsidR="002F067B" w:rsidRDefault="002F067B" w:rsidP="002F067B">
      <w:pPr>
        <w:widowControl/>
        <w:numPr>
          <w:ilvl w:val="0"/>
          <w:numId w:val="10"/>
        </w:numPr>
        <w:pBdr>
          <w:top w:val="nil"/>
          <w:left w:val="nil"/>
          <w:bottom w:val="nil"/>
          <w:right w:val="nil"/>
          <w:between w:val="nil"/>
        </w:pBdr>
        <w:autoSpaceDE/>
        <w:autoSpaceDN/>
        <w:spacing w:after="200"/>
        <w:jc w:val="both"/>
        <w:rPr>
          <w:color w:val="000000"/>
        </w:rPr>
      </w:pPr>
      <w:r>
        <w:t>Adequate local capacity and staffing to carry out Project tasks.</w:t>
      </w:r>
    </w:p>
    <w:p w14:paraId="3ADE13C1" w14:textId="77777777" w:rsidR="002F067B" w:rsidRDefault="002F067B" w:rsidP="002F067B">
      <w:pPr>
        <w:pBdr>
          <w:top w:val="nil"/>
          <w:left w:val="nil"/>
          <w:bottom w:val="nil"/>
          <w:right w:val="nil"/>
          <w:between w:val="nil"/>
        </w:pBdr>
        <w:ind w:left="779" w:hanging="70"/>
        <w:rPr>
          <w:b/>
        </w:rPr>
      </w:pPr>
      <w:r>
        <w:rPr>
          <w:b/>
        </w:rPr>
        <w:t>Desirable:</w:t>
      </w:r>
    </w:p>
    <w:p w14:paraId="74A89379" w14:textId="77777777" w:rsidR="002F067B" w:rsidRDefault="002F067B" w:rsidP="002F067B">
      <w:pPr>
        <w:widowControl/>
        <w:numPr>
          <w:ilvl w:val="0"/>
          <w:numId w:val="4"/>
        </w:numPr>
        <w:pBdr>
          <w:top w:val="nil"/>
          <w:left w:val="nil"/>
          <w:bottom w:val="nil"/>
          <w:right w:val="nil"/>
          <w:between w:val="nil"/>
        </w:pBdr>
        <w:autoSpaceDE/>
        <w:autoSpaceDN/>
        <w:ind w:left="1062" w:hanging="353"/>
        <w:jc w:val="both"/>
      </w:pPr>
      <w:r>
        <w:t>The experience in the Projects funded by International Financial Institutions.</w:t>
      </w:r>
    </w:p>
    <w:p w14:paraId="022E8A4A" w14:textId="77777777" w:rsidR="002F067B" w:rsidRDefault="002F067B" w:rsidP="002F067B">
      <w:pPr>
        <w:widowControl/>
        <w:numPr>
          <w:ilvl w:val="0"/>
          <w:numId w:val="4"/>
        </w:numPr>
        <w:pBdr>
          <w:top w:val="nil"/>
          <w:left w:val="nil"/>
          <w:bottom w:val="nil"/>
          <w:right w:val="nil"/>
          <w:between w:val="nil"/>
        </w:pBdr>
        <w:autoSpaceDE/>
        <w:autoSpaceDN/>
        <w:ind w:left="1062" w:hanging="353"/>
        <w:jc w:val="both"/>
      </w:pPr>
      <w:r>
        <w:t>The experience in auditing, monitoring, or supervising large-scale government projects.</w:t>
      </w:r>
    </w:p>
    <w:p w14:paraId="4E7BD9C7" w14:textId="77777777" w:rsidR="002F067B" w:rsidRDefault="002F067B" w:rsidP="002F067B">
      <w:pPr>
        <w:widowControl/>
        <w:numPr>
          <w:ilvl w:val="0"/>
          <w:numId w:val="4"/>
        </w:numPr>
        <w:pBdr>
          <w:top w:val="nil"/>
          <w:left w:val="nil"/>
          <w:bottom w:val="nil"/>
          <w:right w:val="nil"/>
          <w:between w:val="nil"/>
        </w:pBdr>
        <w:autoSpaceDE/>
        <w:autoSpaceDN/>
        <w:spacing w:after="120"/>
        <w:ind w:left="1062" w:hanging="353"/>
        <w:jc w:val="both"/>
      </w:pPr>
      <w:r>
        <w:t>Broad international experience and experience in the Region</w:t>
      </w:r>
      <w:r>
        <w:rPr>
          <w:vertAlign w:val="superscript"/>
        </w:rPr>
        <w:footnoteReference w:id="2"/>
      </w:r>
      <w:r>
        <w:t>;</w:t>
      </w:r>
    </w:p>
    <w:p w14:paraId="005E772C" w14:textId="77777777" w:rsidR="002F067B" w:rsidRDefault="002F067B" w:rsidP="002F067B">
      <w:pPr>
        <w:pBdr>
          <w:top w:val="nil"/>
          <w:left w:val="nil"/>
          <w:bottom w:val="nil"/>
          <w:right w:val="nil"/>
          <w:between w:val="nil"/>
        </w:pBdr>
        <w:spacing w:before="120"/>
        <w:ind w:left="720"/>
        <w:rPr>
          <w:color w:val="000000"/>
        </w:rPr>
      </w:pPr>
      <w:r>
        <w:rPr>
          <w:color w:val="000000"/>
        </w:rPr>
        <w:t>The Consultant shall provide the following key staff for the performance of this assignment with the minimum qualifications as defined below:</w:t>
      </w:r>
    </w:p>
    <w:tbl>
      <w:tblPr>
        <w:tblW w:w="97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1680"/>
        <w:gridCol w:w="7665"/>
      </w:tblGrid>
      <w:tr w:rsidR="002F067B" w14:paraId="5DCC9ACC" w14:textId="77777777" w:rsidTr="00266482">
        <w:tc>
          <w:tcPr>
            <w:tcW w:w="360" w:type="dxa"/>
            <w:vAlign w:val="center"/>
          </w:tcPr>
          <w:p w14:paraId="430E8F3A" w14:textId="77777777" w:rsidR="002F067B" w:rsidRDefault="002F067B" w:rsidP="00266482">
            <w:r>
              <w:t>#</w:t>
            </w:r>
          </w:p>
        </w:tc>
        <w:tc>
          <w:tcPr>
            <w:tcW w:w="1680" w:type="dxa"/>
            <w:vAlign w:val="center"/>
          </w:tcPr>
          <w:p w14:paraId="20997F69" w14:textId="77777777" w:rsidR="002F067B" w:rsidRDefault="002F067B" w:rsidP="00266482">
            <w:r>
              <w:t>Position</w:t>
            </w:r>
          </w:p>
        </w:tc>
        <w:tc>
          <w:tcPr>
            <w:tcW w:w="7665" w:type="dxa"/>
            <w:vAlign w:val="center"/>
          </w:tcPr>
          <w:p w14:paraId="3BB9B11E" w14:textId="77777777" w:rsidR="002F067B" w:rsidRDefault="002F067B" w:rsidP="00266482">
            <w:r>
              <w:t>Qualification Requirements</w:t>
            </w:r>
          </w:p>
        </w:tc>
      </w:tr>
      <w:tr w:rsidR="002F067B" w14:paraId="345069CE" w14:textId="77777777" w:rsidTr="00266482">
        <w:tc>
          <w:tcPr>
            <w:tcW w:w="360" w:type="dxa"/>
          </w:tcPr>
          <w:p w14:paraId="0D5B6838" w14:textId="77777777" w:rsidR="002F067B" w:rsidRDefault="002F067B" w:rsidP="00266482">
            <w:r>
              <w:t>1</w:t>
            </w:r>
          </w:p>
        </w:tc>
        <w:tc>
          <w:tcPr>
            <w:tcW w:w="1680" w:type="dxa"/>
          </w:tcPr>
          <w:p w14:paraId="06B9D33C" w14:textId="77777777" w:rsidR="002F067B" w:rsidRDefault="002F067B" w:rsidP="00266482">
            <w:r>
              <w:t>Project Manager</w:t>
            </w:r>
          </w:p>
        </w:tc>
        <w:tc>
          <w:tcPr>
            <w:tcW w:w="7665" w:type="dxa"/>
          </w:tcPr>
          <w:p w14:paraId="21E962B1" w14:textId="77777777" w:rsidR="002F067B" w:rsidRDefault="002F067B" w:rsidP="002F067B">
            <w:pPr>
              <w:widowControl/>
              <w:numPr>
                <w:ilvl w:val="1"/>
                <w:numId w:val="11"/>
              </w:numPr>
              <w:pBdr>
                <w:top w:val="nil"/>
                <w:left w:val="nil"/>
                <w:bottom w:val="nil"/>
                <w:right w:val="nil"/>
                <w:between w:val="nil"/>
              </w:pBdr>
              <w:autoSpaceDE/>
              <w:autoSpaceDN/>
              <w:ind w:left="395"/>
              <w:jc w:val="both"/>
            </w:pPr>
            <w:r>
              <w:t>Education: Master’s degree or equivalent in the field of Economics, Business Management, Engineering, or other relevant field;</w:t>
            </w:r>
          </w:p>
          <w:p w14:paraId="117BD521" w14:textId="77777777" w:rsidR="002F067B" w:rsidRDefault="002F067B" w:rsidP="002F067B">
            <w:pPr>
              <w:widowControl/>
              <w:numPr>
                <w:ilvl w:val="1"/>
                <w:numId w:val="11"/>
              </w:numPr>
              <w:pBdr>
                <w:top w:val="nil"/>
                <w:left w:val="nil"/>
                <w:bottom w:val="nil"/>
                <w:right w:val="nil"/>
                <w:between w:val="nil"/>
              </w:pBdr>
              <w:autoSpaceDE/>
              <w:autoSpaceDN/>
              <w:ind w:left="395"/>
              <w:jc w:val="both"/>
            </w:pPr>
            <w:r>
              <w:t>10 years of experience in designing or managing monitoring programs;</w:t>
            </w:r>
          </w:p>
          <w:p w14:paraId="56AC08A3" w14:textId="77777777" w:rsidR="002F067B" w:rsidRDefault="002F067B" w:rsidP="002F067B">
            <w:pPr>
              <w:widowControl/>
              <w:numPr>
                <w:ilvl w:val="1"/>
                <w:numId w:val="11"/>
              </w:numPr>
              <w:pBdr>
                <w:top w:val="nil"/>
                <w:left w:val="nil"/>
                <w:bottom w:val="nil"/>
                <w:right w:val="nil"/>
                <w:between w:val="nil"/>
              </w:pBdr>
              <w:autoSpaceDE/>
              <w:autoSpaceDN/>
              <w:ind w:left="395"/>
              <w:jc w:val="both"/>
            </w:pPr>
            <w:r>
              <w:t>Experience in at least 2 substantially completed similar contracts/assignments as Project Manager within the period from 2017 to 2023 inclusive;</w:t>
            </w:r>
          </w:p>
          <w:p w14:paraId="20D43127" w14:textId="77777777" w:rsidR="002F067B" w:rsidRDefault="002F067B" w:rsidP="002F067B">
            <w:pPr>
              <w:widowControl/>
              <w:numPr>
                <w:ilvl w:val="1"/>
                <w:numId w:val="11"/>
              </w:numPr>
              <w:pBdr>
                <w:top w:val="nil"/>
                <w:left w:val="nil"/>
                <w:bottom w:val="nil"/>
                <w:right w:val="nil"/>
                <w:between w:val="nil"/>
              </w:pBdr>
              <w:autoSpaceDE/>
              <w:autoSpaceDN/>
              <w:ind w:left="395"/>
              <w:jc w:val="both"/>
            </w:pPr>
            <w:r>
              <w:t>Work experience in the Region;</w:t>
            </w:r>
          </w:p>
          <w:p w14:paraId="076E7A24" w14:textId="77777777" w:rsidR="002F067B" w:rsidRDefault="002F067B" w:rsidP="002F067B">
            <w:pPr>
              <w:widowControl/>
              <w:numPr>
                <w:ilvl w:val="1"/>
                <w:numId w:val="11"/>
              </w:numPr>
              <w:pBdr>
                <w:top w:val="nil"/>
                <w:left w:val="nil"/>
                <w:bottom w:val="nil"/>
                <w:right w:val="nil"/>
                <w:between w:val="nil"/>
              </w:pBdr>
              <w:autoSpaceDE/>
              <w:autoSpaceDN/>
              <w:ind w:left="395"/>
              <w:jc w:val="both"/>
            </w:pPr>
            <w:r>
              <w:t>Experience in implementation of projects funded by the IFIs (preferably the World Bank).</w:t>
            </w:r>
          </w:p>
        </w:tc>
      </w:tr>
      <w:tr w:rsidR="002F067B" w14:paraId="7842A936" w14:textId="77777777" w:rsidTr="00266482">
        <w:tc>
          <w:tcPr>
            <w:tcW w:w="360" w:type="dxa"/>
          </w:tcPr>
          <w:p w14:paraId="0BF7DC8E" w14:textId="77777777" w:rsidR="002F067B" w:rsidRDefault="002F067B" w:rsidP="00266482">
            <w:r>
              <w:t>2</w:t>
            </w:r>
          </w:p>
        </w:tc>
        <w:tc>
          <w:tcPr>
            <w:tcW w:w="1680" w:type="dxa"/>
          </w:tcPr>
          <w:p w14:paraId="3ED4E976" w14:textId="77777777" w:rsidR="002F067B" w:rsidRDefault="002F067B" w:rsidP="00266482">
            <w:r>
              <w:t>Monitoring and Evaluation Expert</w:t>
            </w:r>
          </w:p>
          <w:p w14:paraId="090D1E59" w14:textId="77777777" w:rsidR="002F067B" w:rsidRDefault="002F067B" w:rsidP="00266482">
            <w:r>
              <w:t>(2 positions)</w:t>
            </w:r>
          </w:p>
        </w:tc>
        <w:tc>
          <w:tcPr>
            <w:tcW w:w="7665" w:type="dxa"/>
          </w:tcPr>
          <w:p w14:paraId="575204F0" w14:textId="77777777" w:rsidR="002F067B" w:rsidRDefault="002F067B" w:rsidP="002F067B">
            <w:pPr>
              <w:widowControl/>
              <w:numPr>
                <w:ilvl w:val="0"/>
                <w:numId w:val="7"/>
              </w:numPr>
              <w:autoSpaceDE/>
              <w:autoSpaceDN/>
              <w:ind w:left="354"/>
              <w:jc w:val="both"/>
            </w:pPr>
            <w:r>
              <w:t xml:space="preserve">Education: </w:t>
            </w:r>
            <w:proofErr w:type="gramStart"/>
            <w:r>
              <w:t>Bachelor’s</w:t>
            </w:r>
            <w:proofErr w:type="gramEnd"/>
            <w:r>
              <w:t xml:space="preserve"> Degree or equivalent in statistics, finance, economics, or other relevant field.</w:t>
            </w:r>
          </w:p>
          <w:p w14:paraId="00944568" w14:textId="77777777" w:rsidR="002F067B" w:rsidRDefault="002F067B" w:rsidP="002F067B">
            <w:pPr>
              <w:widowControl/>
              <w:numPr>
                <w:ilvl w:val="0"/>
                <w:numId w:val="7"/>
              </w:numPr>
              <w:autoSpaceDE/>
              <w:autoSpaceDN/>
              <w:ind w:left="354"/>
              <w:jc w:val="both"/>
            </w:pPr>
            <w:r>
              <w:t>6 years of relevant experience in working with large data sets, in particular ability to clean, consolidate, organize, visualize and report on information from big datasets and various sources in an efficient and effective manner and in alignment with project results and monitoring indicators</w:t>
            </w:r>
          </w:p>
          <w:p w14:paraId="53374E91" w14:textId="77777777" w:rsidR="002F067B" w:rsidRDefault="002F067B" w:rsidP="002F067B">
            <w:pPr>
              <w:widowControl/>
              <w:numPr>
                <w:ilvl w:val="0"/>
                <w:numId w:val="7"/>
              </w:numPr>
              <w:autoSpaceDE/>
              <w:autoSpaceDN/>
              <w:ind w:left="354"/>
              <w:jc w:val="both"/>
            </w:pPr>
            <w:r>
              <w:t>Experience in at least 2 substantially completed similar contracts/assignments as Monitoring and Evaluation Expert within the period from 2017 to 2023 inclusive;</w:t>
            </w:r>
          </w:p>
          <w:p w14:paraId="0BCDFBD4" w14:textId="77777777" w:rsidR="002F067B" w:rsidRDefault="002F067B" w:rsidP="002F067B">
            <w:pPr>
              <w:widowControl/>
              <w:numPr>
                <w:ilvl w:val="0"/>
                <w:numId w:val="7"/>
              </w:numPr>
              <w:autoSpaceDE/>
              <w:autoSpaceDN/>
              <w:ind w:left="354"/>
              <w:jc w:val="both"/>
            </w:pPr>
            <w:r>
              <w:t>Work experience in the Region;</w:t>
            </w:r>
          </w:p>
        </w:tc>
      </w:tr>
      <w:tr w:rsidR="002F067B" w14:paraId="4059112E" w14:textId="77777777" w:rsidTr="00266482">
        <w:tc>
          <w:tcPr>
            <w:tcW w:w="360" w:type="dxa"/>
          </w:tcPr>
          <w:p w14:paraId="30627B79" w14:textId="77777777" w:rsidR="002F067B" w:rsidRDefault="002F067B" w:rsidP="00266482">
            <w:r>
              <w:t>3</w:t>
            </w:r>
          </w:p>
        </w:tc>
        <w:tc>
          <w:tcPr>
            <w:tcW w:w="1680" w:type="dxa"/>
          </w:tcPr>
          <w:p w14:paraId="4D27985D" w14:textId="77777777" w:rsidR="002F067B" w:rsidRDefault="002F067B" w:rsidP="00266482">
            <w:r>
              <w:t>Engineer</w:t>
            </w:r>
          </w:p>
        </w:tc>
        <w:tc>
          <w:tcPr>
            <w:tcW w:w="7665" w:type="dxa"/>
          </w:tcPr>
          <w:p w14:paraId="030D0599" w14:textId="77777777" w:rsidR="002F067B" w:rsidRDefault="002F067B" w:rsidP="002F067B">
            <w:pPr>
              <w:widowControl/>
              <w:numPr>
                <w:ilvl w:val="0"/>
                <w:numId w:val="6"/>
              </w:numPr>
              <w:autoSpaceDE/>
              <w:autoSpaceDN/>
              <w:ind w:left="354"/>
              <w:jc w:val="both"/>
            </w:pPr>
            <w:r>
              <w:t>Education: Bachelor’s Degree or equivalent in civil engineering, urban planning, architecture, urban development, or other relevant field;</w:t>
            </w:r>
          </w:p>
          <w:p w14:paraId="259C81F2" w14:textId="77777777" w:rsidR="002F067B" w:rsidRDefault="002F067B" w:rsidP="002F067B">
            <w:pPr>
              <w:widowControl/>
              <w:numPr>
                <w:ilvl w:val="0"/>
                <w:numId w:val="6"/>
              </w:numPr>
              <w:autoSpaceDE/>
              <w:autoSpaceDN/>
              <w:ind w:left="354"/>
              <w:jc w:val="both"/>
            </w:pPr>
            <w:r>
              <w:t>5 years of proven experience in construction supervision activities</w:t>
            </w:r>
          </w:p>
          <w:p w14:paraId="0031DFB6" w14:textId="77777777" w:rsidR="002F067B" w:rsidRDefault="002F067B" w:rsidP="002F067B">
            <w:pPr>
              <w:widowControl/>
              <w:numPr>
                <w:ilvl w:val="0"/>
                <w:numId w:val="6"/>
              </w:numPr>
              <w:autoSpaceDE/>
              <w:autoSpaceDN/>
              <w:ind w:left="354"/>
              <w:jc w:val="both"/>
            </w:pPr>
            <w:r>
              <w:t>Experience in at least 2 substantially completed similar contracts/assignments as Engineer within the period from 2017 to 2023 inclusive;</w:t>
            </w:r>
          </w:p>
          <w:p w14:paraId="145FF57A" w14:textId="77777777" w:rsidR="002F067B" w:rsidRDefault="002F067B" w:rsidP="002F067B">
            <w:pPr>
              <w:widowControl/>
              <w:numPr>
                <w:ilvl w:val="0"/>
                <w:numId w:val="6"/>
              </w:numPr>
              <w:autoSpaceDE/>
              <w:autoSpaceDN/>
              <w:ind w:left="354"/>
              <w:jc w:val="both"/>
            </w:pPr>
            <w:r>
              <w:t>Work experience in the Region;</w:t>
            </w:r>
          </w:p>
        </w:tc>
      </w:tr>
      <w:tr w:rsidR="002F067B" w14:paraId="6CB0FFC6" w14:textId="77777777" w:rsidTr="00266482">
        <w:tc>
          <w:tcPr>
            <w:tcW w:w="360" w:type="dxa"/>
          </w:tcPr>
          <w:p w14:paraId="33F4DAF9" w14:textId="77777777" w:rsidR="002F067B" w:rsidRDefault="002F067B" w:rsidP="00266482">
            <w:r>
              <w:t>4</w:t>
            </w:r>
          </w:p>
        </w:tc>
        <w:tc>
          <w:tcPr>
            <w:tcW w:w="1680" w:type="dxa"/>
          </w:tcPr>
          <w:p w14:paraId="53815687" w14:textId="77777777" w:rsidR="002F067B" w:rsidRDefault="002F067B" w:rsidP="00266482">
            <w:r>
              <w:t xml:space="preserve">Environmental and Social Expert </w:t>
            </w:r>
          </w:p>
        </w:tc>
        <w:tc>
          <w:tcPr>
            <w:tcW w:w="7665" w:type="dxa"/>
          </w:tcPr>
          <w:p w14:paraId="23E14B3E" w14:textId="77777777" w:rsidR="002F067B" w:rsidRDefault="002F067B" w:rsidP="002F067B">
            <w:pPr>
              <w:widowControl/>
              <w:numPr>
                <w:ilvl w:val="0"/>
                <w:numId w:val="8"/>
              </w:numPr>
              <w:autoSpaceDE/>
              <w:autoSpaceDN/>
              <w:ind w:left="354"/>
              <w:jc w:val="both"/>
            </w:pPr>
            <w:r>
              <w:t>Education: Bachelor’s Degree or equivalent in the relevant field;</w:t>
            </w:r>
          </w:p>
          <w:p w14:paraId="151046F8" w14:textId="77777777" w:rsidR="002F067B" w:rsidRDefault="002F067B" w:rsidP="002F067B">
            <w:pPr>
              <w:widowControl/>
              <w:numPr>
                <w:ilvl w:val="0"/>
                <w:numId w:val="8"/>
              </w:numPr>
              <w:autoSpaceDE/>
              <w:autoSpaceDN/>
              <w:ind w:left="354"/>
              <w:jc w:val="both"/>
            </w:pPr>
            <w:r>
              <w:t xml:space="preserve">6 years of experience in environmental and social assessment, preferably in Ukraine. </w:t>
            </w:r>
          </w:p>
          <w:p w14:paraId="2C7F4979" w14:textId="77777777" w:rsidR="002F067B" w:rsidRDefault="002F067B" w:rsidP="002F067B">
            <w:pPr>
              <w:widowControl/>
              <w:numPr>
                <w:ilvl w:val="0"/>
                <w:numId w:val="8"/>
              </w:numPr>
              <w:autoSpaceDE/>
              <w:autoSpaceDN/>
              <w:ind w:left="354"/>
              <w:jc w:val="both"/>
            </w:pPr>
            <w:r>
              <w:t xml:space="preserve">Knowledge of the World Bank Environmental and Social Framework. </w:t>
            </w:r>
          </w:p>
          <w:p w14:paraId="2A327555" w14:textId="77777777" w:rsidR="002F067B" w:rsidRDefault="002F067B" w:rsidP="002F067B">
            <w:pPr>
              <w:widowControl/>
              <w:numPr>
                <w:ilvl w:val="0"/>
                <w:numId w:val="8"/>
              </w:numPr>
              <w:autoSpaceDE/>
              <w:autoSpaceDN/>
              <w:ind w:left="354"/>
              <w:jc w:val="both"/>
            </w:pPr>
            <w:r>
              <w:t>Experience in at least 2 substantially completed similar contracts/assignments as Environmental and Social Expert within the period 2017-2023;</w:t>
            </w:r>
          </w:p>
          <w:p w14:paraId="6CCC1791" w14:textId="77777777" w:rsidR="002F067B" w:rsidRDefault="002F067B" w:rsidP="002F067B">
            <w:pPr>
              <w:widowControl/>
              <w:numPr>
                <w:ilvl w:val="0"/>
                <w:numId w:val="8"/>
              </w:numPr>
              <w:autoSpaceDE/>
              <w:autoSpaceDN/>
              <w:ind w:left="354"/>
              <w:jc w:val="both"/>
            </w:pPr>
            <w:r>
              <w:t>Work experience in the Region;</w:t>
            </w:r>
          </w:p>
        </w:tc>
      </w:tr>
      <w:tr w:rsidR="002F067B" w14:paraId="2D0D6675" w14:textId="77777777" w:rsidTr="00266482">
        <w:tc>
          <w:tcPr>
            <w:tcW w:w="360" w:type="dxa"/>
          </w:tcPr>
          <w:p w14:paraId="5D51308F" w14:textId="77777777" w:rsidR="002F067B" w:rsidRDefault="002F067B" w:rsidP="00266482">
            <w:r>
              <w:t>5</w:t>
            </w:r>
          </w:p>
        </w:tc>
        <w:tc>
          <w:tcPr>
            <w:tcW w:w="1680" w:type="dxa"/>
          </w:tcPr>
          <w:p w14:paraId="0EC0D1DE" w14:textId="77777777" w:rsidR="002F067B" w:rsidRDefault="002F067B" w:rsidP="00266482">
            <w:r>
              <w:t xml:space="preserve">Financial Monitoring </w:t>
            </w:r>
            <w:r>
              <w:lastRenderedPageBreak/>
              <w:t>Expert</w:t>
            </w:r>
          </w:p>
        </w:tc>
        <w:tc>
          <w:tcPr>
            <w:tcW w:w="7665" w:type="dxa"/>
          </w:tcPr>
          <w:p w14:paraId="163FE50D" w14:textId="77777777" w:rsidR="002F067B" w:rsidRDefault="002F067B" w:rsidP="002F067B">
            <w:pPr>
              <w:widowControl/>
              <w:numPr>
                <w:ilvl w:val="0"/>
                <w:numId w:val="12"/>
              </w:numPr>
              <w:autoSpaceDE/>
              <w:autoSpaceDN/>
              <w:ind w:left="354"/>
              <w:jc w:val="both"/>
            </w:pPr>
            <w:r>
              <w:lastRenderedPageBreak/>
              <w:t>Education: Bachelor’s degree or equivalent in finance, accounting, auditing, economics, or other relevant field;</w:t>
            </w:r>
          </w:p>
          <w:p w14:paraId="2C42EE6D" w14:textId="77777777" w:rsidR="002F067B" w:rsidRDefault="002F067B" w:rsidP="002F067B">
            <w:pPr>
              <w:widowControl/>
              <w:numPr>
                <w:ilvl w:val="0"/>
                <w:numId w:val="12"/>
              </w:numPr>
              <w:autoSpaceDE/>
              <w:autoSpaceDN/>
              <w:ind w:left="354"/>
              <w:jc w:val="both"/>
            </w:pPr>
            <w:r>
              <w:lastRenderedPageBreak/>
              <w:t>6 years of experience in projects implemented under the funding of International Financial Institutions.</w:t>
            </w:r>
          </w:p>
          <w:p w14:paraId="1EC1A91C" w14:textId="77777777" w:rsidR="002F067B" w:rsidRDefault="002F067B" w:rsidP="002F067B">
            <w:pPr>
              <w:widowControl/>
              <w:numPr>
                <w:ilvl w:val="0"/>
                <w:numId w:val="12"/>
              </w:numPr>
              <w:autoSpaceDE/>
              <w:autoSpaceDN/>
              <w:ind w:left="354"/>
              <w:jc w:val="both"/>
            </w:pPr>
            <w:r>
              <w:t>Experience in at least 2 substantially completed similar contracts/assignments as Financial Monitoring Expert within the period 2017-2023;</w:t>
            </w:r>
          </w:p>
          <w:p w14:paraId="06816507" w14:textId="77777777" w:rsidR="002F067B" w:rsidRDefault="002F067B" w:rsidP="002F067B">
            <w:pPr>
              <w:widowControl/>
              <w:numPr>
                <w:ilvl w:val="0"/>
                <w:numId w:val="12"/>
              </w:numPr>
              <w:autoSpaceDE/>
              <w:autoSpaceDN/>
              <w:ind w:left="354"/>
              <w:jc w:val="both"/>
            </w:pPr>
            <w:r>
              <w:t>Work experience in the Region;</w:t>
            </w:r>
          </w:p>
        </w:tc>
      </w:tr>
    </w:tbl>
    <w:p w14:paraId="762050B8" w14:textId="77777777" w:rsidR="002F067B" w:rsidRDefault="002F067B" w:rsidP="002F067B">
      <w:pPr>
        <w:rPr>
          <w:rFonts w:ascii="Roboto" w:eastAsia="Roboto" w:hAnsi="Roboto" w:cs="Roboto"/>
          <w:color w:val="444746"/>
          <w:sz w:val="21"/>
          <w:szCs w:val="21"/>
        </w:rPr>
      </w:pPr>
    </w:p>
    <w:p w14:paraId="50C5A837" w14:textId="77777777" w:rsidR="002F067B" w:rsidRDefault="002F067B" w:rsidP="002F067B">
      <w:bookmarkStart w:id="3" w:name="_heading=h.1fob9te" w:colFirst="0" w:colLast="0"/>
      <w:bookmarkEnd w:id="3"/>
    </w:p>
    <w:p w14:paraId="3E1BED3C" w14:textId="48E615FF" w:rsidR="002F067B" w:rsidRDefault="002F067B">
      <w:pPr>
        <w:autoSpaceDE/>
        <w:autoSpaceDN/>
        <w:rPr>
          <w:sz w:val="24"/>
          <w:szCs w:val="24"/>
        </w:rPr>
      </w:pPr>
      <w:r>
        <w:rPr>
          <w:sz w:val="24"/>
          <w:szCs w:val="24"/>
        </w:rPr>
        <w:br w:type="page"/>
      </w:r>
    </w:p>
    <w:p w14:paraId="556D0FEA" w14:textId="77777777" w:rsidR="002F067B" w:rsidRDefault="002F067B" w:rsidP="002F067B">
      <w:pPr>
        <w:spacing w:before="320"/>
        <w:jc w:val="both"/>
        <w:rPr>
          <w:b/>
          <w:color w:val="000000"/>
          <w:sz w:val="48"/>
          <w:szCs w:val="48"/>
        </w:rPr>
      </w:pPr>
      <w:r>
        <w:rPr>
          <w:rFonts w:ascii="Calibri" w:eastAsia="Calibri" w:hAnsi="Calibri" w:cs="Calibri"/>
          <w:color w:val="2E75B5"/>
          <w:sz w:val="28"/>
          <w:szCs w:val="28"/>
        </w:rPr>
        <w:lastRenderedPageBreak/>
        <w:t>ANNEXES</w:t>
      </w:r>
    </w:p>
    <w:p w14:paraId="54086D35" w14:textId="77777777" w:rsidR="002F067B" w:rsidRDefault="002F067B" w:rsidP="002F067B">
      <w:pPr>
        <w:spacing w:before="320"/>
        <w:jc w:val="both"/>
        <w:rPr>
          <w:b/>
          <w:color w:val="000000"/>
          <w:sz w:val="36"/>
          <w:szCs w:val="36"/>
        </w:rPr>
      </w:pPr>
      <w:r>
        <w:rPr>
          <w:rFonts w:ascii="Calibri" w:eastAsia="Calibri" w:hAnsi="Calibri" w:cs="Calibri"/>
          <w:color w:val="2E75B5"/>
        </w:rPr>
        <w:t xml:space="preserve">ANNEX </w:t>
      </w:r>
      <w:proofErr w:type="gramStart"/>
      <w:r>
        <w:rPr>
          <w:rFonts w:ascii="Calibri" w:eastAsia="Calibri" w:hAnsi="Calibri" w:cs="Calibri"/>
          <w:color w:val="2E75B5"/>
        </w:rPr>
        <w:t>1</w:t>
      </w:r>
      <w:proofErr w:type="gramEnd"/>
      <w:r>
        <w:rPr>
          <w:rFonts w:ascii="Calibri" w:eastAsia="Calibri" w:hAnsi="Calibri" w:cs="Calibri"/>
          <w:color w:val="2E75B5"/>
        </w:rPr>
        <w:t>. </w:t>
      </w:r>
    </w:p>
    <w:p w14:paraId="625264FE" w14:textId="77777777" w:rsidR="002F067B" w:rsidRDefault="002F067B" w:rsidP="002F067B">
      <w:pPr>
        <w:rPr>
          <w:color w:val="000000"/>
        </w:rPr>
      </w:pPr>
    </w:p>
    <w:tbl>
      <w:tblPr>
        <w:tblW w:w="10110" w:type="dxa"/>
        <w:tblInd w:w="-600" w:type="dxa"/>
        <w:tblLayout w:type="fixed"/>
        <w:tblLook w:val="0400" w:firstRow="0" w:lastRow="0" w:firstColumn="0" w:lastColumn="0" w:noHBand="0" w:noVBand="1"/>
      </w:tblPr>
      <w:tblGrid>
        <w:gridCol w:w="525"/>
        <w:gridCol w:w="2820"/>
        <w:gridCol w:w="2925"/>
        <w:gridCol w:w="3840"/>
      </w:tblGrid>
      <w:tr w:rsidR="002F067B" w14:paraId="6A3F6219" w14:textId="77777777" w:rsidTr="00266482">
        <w:trPr>
          <w:trHeight w:val="315"/>
          <w:tblHeader/>
        </w:trPr>
        <w:tc>
          <w:tcPr>
            <w:tcW w:w="52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DF93CD8" w14:textId="77777777" w:rsidR="002F067B" w:rsidRDefault="002F067B" w:rsidP="00266482">
            <w:pPr>
              <w:rPr>
                <w:b/>
              </w:rPr>
            </w:pPr>
            <w:r>
              <w:t>No.</w:t>
            </w:r>
          </w:p>
        </w:tc>
        <w:tc>
          <w:tcPr>
            <w:tcW w:w="282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D9FD268" w14:textId="77777777" w:rsidR="002F067B" w:rsidRDefault="002F067B" w:rsidP="00266482">
            <w:pPr>
              <w:rPr>
                <w:b/>
              </w:rPr>
            </w:pPr>
            <w:r>
              <w:t>Oblast</w:t>
            </w:r>
          </w:p>
        </w:tc>
        <w:tc>
          <w:tcPr>
            <w:tcW w:w="292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757B280" w14:textId="77777777" w:rsidR="002F067B" w:rsidRDefault="002F067B" w:rsidP="00266482">
            <w:pPr>
              <w:rPr>
                <w:b/>
              </w:rPr>
            </w:pPr>
            <w:r>
              <w:t>Raion</w:t>
            </w:r>
          </w:p>
        </w:tc>
        <w:tc>
          <w:tcPr>
            <w:tcW w:w="384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A67C6B9" w14:textId="77777777" w:rsidR="002F067B" w:rsidRDefault="002F067B" w:rsidP="00266482">
            <w:pPr>
              <w:rPr>
                <w:b/>
              </w:rPr>
            </w:pPr>
            <w:r>
              <w:t>Hromada</w:t>
            </w:r>
          </w:p>
        </w:tc>
      </w:tr>
      <w:tr w:rsidR="002F067B" w14:paraId="52194CC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A35072" w14:textId="77777777" w:rsidR="002F067B" w:rsidRDefault="002F067B" w:rsidP="00266482">
            <w:r>
              <w:t>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51E674" w14:textId="77777777" w:rsidR="002F067B" w:rsidRDefault="002F067B" w:rsidP="00266482">
            <w:r>
              <w:t>Cherkaska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02BD18" w14:textId="77777777" w:rsidR="002F067B" w:rsidRDefault="002F067B" w:rsidP="00266482">
            <w:r>
              <w:t>Cherkaskyi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1D0A1B" w14:textId="77777777" w:rsidR="002F067B" w:rsidRDefault="002F067B" w:rsidP="00266482">
            <w:r>
              <w:t>Cherkaska</w:t>
            </w:r>
          </w:p>
        </w:tc>
      </w:tr>
      <w:tr w:rsidR="002F067B" w14:paraId="2612F43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A262A1" w14:textId="77777777" w:rsidR="002F067B" w:rsidRDefault="002F067B" w:rsidP="00266482">
            <w:r>
              <w:t>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AE899E" w14:textId="77777777" w:rsidR="002F067B" w:rsidRDefault="002F067B" w:rsidP="00266482">
            <w:r>
              <w:t>Cherkaska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21EAE" w14:textId="77777777" w:rsidR="002F067B" w:rsidRDefault="002F067B" w:rsidP="00266482">
            <w:r>
              <w:t>Cherkaskyi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BFE076" w14:textId="77777777" w:rsidR="002F067B" w:rsidRDefault="002F067B" w:rsidP="00266482">
            <w:r>
              <w:t>Chervonoslobidska</w:t>
            </w:r>
          </w:p>
        </w:tc>
      </w:tr>
      <w:tr w:rsidR="002F067B" w14:paraId="2D4C902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30E583" w14:textId="77777777" w:rsidR="002F067B" w:rsidRDefault="002F067B" w:rsidP="00266482">
            <w:r>
              <w:t>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19727" w14:textId="77777777" w:rsidR="002F067B" w:rsidRDefault="002F067B" w:rsidP="00266482">
            <w:r>
              <w:t>Cherkaska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706E5D" w14:textId="77777777" w:rsidR="002F067B" w:rsidRDefault="002F067B" w:rsidP="00266482">
            <w:r>
              <w:t>Cherkaskyi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46AC4B" w14:textId="77777777" w:rsidR="002F067B" w:rsidRDefault="002F067B" w:rsidP="00266482">
            <w:r>
              <w:t>Kanivska</w:t>
            </w:r>
          </w:p>
        </w:tc>
      </w:tr>
      <w:tr w:rsidR="002F067B" w14:paraId="6D30EAC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4369B5" w14:textId="77777777" w:rsidR="002F067B" w:rsidRDefault="002F067B" w:rsidP="00266482">
            <w:r>
              <w:t>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3B2569" w14:textId="77777777" w:rsidR="002F067B" w:rsidRDefault="002F067B" w:rsidP="00266482">
            <w:r>
              <w:t>Cherkaska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71345" w14:textId="77777777" w:rsidR="002F067B" w:rsidRDefault="002F067B" w:rsidP="00266482">
            <w:r>
              <w:t>Cherkaskyi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4B2E02" w14:textId="77777777" w:rsidR="002F067B" w:rsidRDefault="002F067B" w:rsidP="00266482">
            <w:r>
              <w:t>Smilianska</w:t>
            </w:r>
          </w:p>
        </w:tc>
      </w:tr>
      <w:tr w:rsidR="002F067B" w14:paraId="4D064B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AC9FC8" w14:textId="77777777" w:rsidR="002F067B" w:rsidRDefault="002F067B" w:rsidP="00266482">
            <w:r>
              <w:t>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7A5EF2" w14:textId="77777777" w:rsidR="002F067B" w:rsidRDefault="002F067B" w:rsidP="00266482">
            <w:r>
              <w:t>Cherkaska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9958F6" w14:textId="77777777" w:rsidR="002F067B" w:rsidRDefault="002F067B" w:rsidP="00266482">
            <w:r>
              <w:t>Umanskyi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F6902F" w14:textId="77777777" w:rsidR="002F067B" w:rsidRDefault="002F067B" w:rsidP="00266482">
            <w:r>
              <w:t>Umanska</w:t>
            </w:r>
          </w:p>
        </w:tc>
      </w:tr>
      <w:tr w:rsidR="002F067B" w14:paraId="3C3F74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89FFC2" w14:textId="77777777" w:rsidR="002F067B" w:rsidRDefault="002F067B" w:rsidP="00266482">
            <w:r>
              <w:t>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255BB1" w14:textId="77777777" w:rsidR="002F067B" w:rsidRDefault="002F067B" w:rsidP="00266482">
            <w:r>
              <w:t>Cherkaska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3B6134" w14:textId="77777777" w:rsidR="002F067B" w:rsidRDefault="002F067B" w:rsidP="00266482">
            <w:r>
              <w:t>Zolotoniskyi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0CE1CE" w14:textId="77777777" w:rsidR="002F067B" w:rsidRDefault="002F067B" w:rsidP="00266482">
            <w:r>
              <w:t>Zolotoniska</w:t>
            </w:r>
          </w:p>
        </w:tc>
      </w:tr>
      <w:tr w:rsidR="002F067B" w14:paraId="20B8C3B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644196" w14:textId="77777777" w:rsidR="002F067B" w:rsidRDefault="002F067B" w:rsidP="00266482">
            <w:r>
              <w:t>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350C75"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2BACBB"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8E8609" w14:textId="77777777" w:rsidR="002F067B" w:rsidRDefault="002F067B" w:rsidP="00266482">
            <w:r>
              <w:t>Bobrovytska</w:t>
            </w:r>
          </w:p>
        </w:tc>
      </w:tr>
      <w:tr w:rsidR="002F067B" w14:paraId="1C8CE27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39F38A" w14:textId="77777777" w:rsidR="002F067B" w:rsidRDefault="002F067B" w:rsidP="00266482">
            <w:r>
              <w:t>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40D2B8"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E0B1BD"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0F71C8" w14:textId="77777777" w:rsidR="002F067B" w:rsidRDefault="002F067B" w:rsidP="00266482">
            <w:r>
              <w:t>Chernihivska</w:t>
            </w:r>
          </w:p>
        </w:tc>
      </w:tr>
      <w:tr w:rsidR="002F067B" w14:paraId="373495D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D9D7A2" w14:textId="77777777" w:rsidR="002F067B" w:rsidRDefault="002F067B" w:rsidP="00266482">
            <w:r>
              <w:t>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325637"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225932"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48524" w14:textId="77777777" w:rsidR="002F067B" w:rsidRDefault="002F067B" w:rsidP="00266482">
            <w:r>
              <w:t>Desnianska</w:t>
            </w:r>
          </w:p>
        </w:tc>
      </w:tr>
      <w:tr w:rsidR="002F067B" w14:paraId="67014B0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6511D3" w14:textId="77777777" w:rsidR="002F067B" w:rsidRDefault="002F067B" w:rsidP="00266482">
            <w:r>
              <w:t>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69B8BF"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E16336"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A7D0C7" w14:textId="77777777" w:rsidR="002F067B" w:rsidRDefault="002F067B" w:rsidP="00266482">
            <w:r>
              <w:t>Dmytrivska</w:t>
            </w:r>
          </w:p>
        </w:tc>
      </w:tr>
      <w:tr w:rsidR="002F067B" w14:paraId="6A439AD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A8BC4A" w14:textId="77777777" w:rsidR="002F067B" w:rsidRDefault="002F067B" w:rsidP="00266482">
            <w:r>
              <w:t>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4C2DCF"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6509E"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F7EE3" w14:textId="77777777" w:rsidR="002F067B" w:rsidRDefault="002F067B" w:rsidP="00266482">
            <w:r>
              <w:t>Honcharivska</w:t>
            </w:r>
          </w:p>
        </w:tc>
      </w:tr>
      <w:tr w:rsidR="002F067B" w14:paraId="43536B0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98E64E" w14:textId="77777777" w:rsidR="002F067B" w:rsidRDefault="002F067B" w:rsidP="00266482">
            <w:r>
              <w:t>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C805E5"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6E793"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3ED3E2" w14:textId="77777777" w:rsidR="002F067B" w:rsidRDefault="002F067B" w:rsidP="00266482">
            <w:r>
              <w:t>Horodnianska</w:t>
            </w:r>
          </w:p>
        </w:tc>
      </w:tr>
      <w:tr w:rsidR="002F067B" w14:paraId="08EEBDD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3CE066" w14:textId="77777777" w:rsidR="002F067B" w:rsidRDefault="002F067B" w:rsidP="00266482">
            <w:r>
              <w:t>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99D7F"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9BCF1A" w14:textId="77777777" w:rsidR="002F067B" w:rsidRDefault="002F067B" w:rsidP="00266482">
            <w:r>
              <w:t>Prylutskyi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64FA9A" w14:textId="77777777" w:rsidR="002F067B" w:rsidRDefault="002F067B" w:rsidP="00266482">
            <w:r>
              <w:t>Ichnianska</w:t>
            </w:r>
          </w:p>
        </w:tc>
      </w:tr>
      <w:tr w:rsidR="002F067B" w14:paraId="007C12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F5970E" w14:textId="77777777" w:rsidR="002F067B" w:rsidRDefault="002F067B" w:rsidP="00266482">
            <w:r>
              <w:t>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0C588"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96DD41"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B2E15B" w14:textId="77777777" w:rsidR="002F067B" w:rsidRDefault="002F067B" w:rsidP="00266482">
            <w:r>
              <w:t>Ivanivska</w:t>
            </w:r>
          </w:p>
        </w:tc>
      </w:tr>
      <w:tr w:rsidR="002F067B" w14:paraId="4F20239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D562A4" w14:textId="77777777" w:rsidR="002F067B" w:rsidRDefault="002F067B" w:rsidP="00266482">
            <w:r>
              <w:t>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36004D"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B65D55"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274F76" w14:textId="77777777" w:rsidR="002F067B" w:rsidRDefault="002F067B" w:rsidP="00266482">
            <w:r>
              <w:t>Kiptivska</w:t>
            </w:r>
          </w:p>
        </w:tc>
      </w:tr>
      <w:tr w:rsidR="002F067B" w14:paraId="4371FFB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01CA12" w14:textId="77777777" w:rsidR="002F067B" w:rsidRDefault="002F067B" w:rsidP="00266482">
            <w:r>
              <w:t>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B1DE32"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A5ECD9"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BFBA7" w14:textId="77777777" w:rsidR="002F067B" w:rsidRDefault="002F067B" w:rsidP="00266482">
            <w:r>
              <w:t>Komarivska</w:t>
            </w:r>
          </w:p>
        </w:tc>
      </w:tr>
      <w:tr w:rsidR="002F067B" w14:paraId="716AA31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6B3B31" w14:textId="77777777" w:rsidR="002F067B" w:rsidRDefault="002F067B" w:rsidP="00266482">
            <w:r>
              <w:t>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CA6D04"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C4FE5A"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5EC2F8" w14:textId="77777777" w:rsidR="002F067B" w:rsidRDefault="002F067B" w:rsidP="00266482">
            <w:r>
              <w:t>Kozeletska</w:t>
            </w:r>
          </w:p>
        </w:tc>
      </w:tr>
      <w:tr w:rsidR="002F067B" w14:paraId="28EED86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FFCB6D" w14:textId="77777777" w:rsidR="002F067B" w:rsidRDefault="002F067B" w:rsidP="00266482">
            <w:r>
              <w:t>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2BEA3E"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C6179B"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8448EE" w14:textId="77777777" w:rsidR="002F067B" w:rsidRDefault="002F067B" w:rsidP="00266482">
            <w:r>
              <w:t>Krutivska</w:t>
            </w:r>
          </w:p>
        </w:tc>
      </w:tr>
      <w:tr w:rsidR="002F067B" w14:paraId="2207A7D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F1EB78" w14:textId="77777777" w:rsidR="002F067B" w:rsidRDefault="002F067B" w:rsidP="00266482">
            <w:r>
              <w:t>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E34FEE"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7E48AF"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B738B7" w14:textId="77777777" w:rsidR="002F067B" w:rsidRDefault="002F067B" w:rsidP="00266482">
            <w:r>
              <w:t>Kulykivska</w:t>
            </w:r>
          </w:p>
        </w:tc>
      </w:tr>
      <w:tr w:rsidR="002F067B" w14:paraId="4F24F03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BE910A" w14:textId="77777777" w:rsidR="002F067B" w:rsidRDefault="002F067B" w:rsidP="00266482">
            <w:r>
              <w:t>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CEED60"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752CF3"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4A6581" w14:textId="77777777" w:rsidR="002F067B" w:rsidRDefault="002F067B" w:rsidP="00266482">
            <w:r>
              <w:t>Kyinska</w:t>
            </w:r>
          </w:p>
        </w:tc>
      </w:tr>
      <w:tr w:rsidR="002F067B" w14:paraId="2F00BE1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1F319C" w14:textId="77777777" w:rsidR="002F067B" w:rsidRDefault="002F067B" w:rsidP="00266482">
            <w:r>
              <w:t>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BF1525"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9B26B9"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2971D4" w14:textId="77777777" w:rsidR="002F067B" w:rsidRDefault="002F067B" w:rsidP="00266482">
            <w:r>
              <w:t>Kyselivska</w:t>
            </w:r>
          </w:p>
        </w:tc>
      </w:tr>
      <w:tr w:rsidR="002F067B" w14:paraId="0F5D13C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8842F4" w14:textId="77777777" w:rsidR="002F067B" w:rsidRDefault="002F067B" w:rsidP="00266482">
            <w:r>
              <w:t>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7D6DFE"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F1A3EF"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2AC891" w14:textId="77777777" w:rsidR="002F067B" w:rsidRDefault="002F067B" w:rsidP="00266482">
            <w:r>
              <w:t>Losynivska</w:t>
            </w:r>
          </w:p>
        </w:tc>
      </w:tr>
      <w:tr w:rsidR="002F067B" w14:paraId="5D40FA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CBABFB" w14:textId="77777777" w:rsidR="002F067B" w:rsidRDefault="002F067B" w:rsidP="00266482">
            <w:r>
              <w:t>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917FFF"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81BE1"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82353B" w14:textId="77777777" w:rsidR="002F067B" w:rsidRDefault="002F067B" w:rsidP="00266482">
            <w:r>
              <w:t>Makiivska</w:t>
            </w:r>
          </w:p>
        </w:tc>
      </w:tr>
      <w:tr w:rsidR="002F067B" w14:paraId="71361D1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CD5B4B" w14:textId="77777777" w:rsidR="002F067B" w:rsidRDefault="002F067B" w:rsidP="00266482">
            <w:r>
              <w:t>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341142"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86CF9E" w14:textId="77777777" w:rsidR="002F067B" w:rsidRDefault="002F067B" w:rsidP="00266482">
            <w:r>
              <w:t>Prylutskyi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D7B48B" w14:textId="77777777" w:rsidR="002F067B" w:rsidRDefault="002F067B" w:rsidP="00266482">
            <w:r>
              <w:t>Malodivytska</w:t>
            </w:r>
          </w:p>
        </w:tc>
      </w:tr>
      <w:tr w:rsidR="002F067B" w14:paraId="6E74598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082C4B" w14:textId="77777777" w:rsidR="002F067B" w:rsidRDefault="002F067B" w:rsidP="00266482">
            <w:r>
              <w:t>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9800CE"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63A438"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FD9D3" w14:textId="77777777" w:rsidR="002F067B" w:rsidRDefault="002F067B" w:rsidP="00266482">
            <w:r>
              <w:t>Mykhailo-Kotsiubynska</w:t>
            </w:r>
          </w:p>
        </w:tc>
      </w:tr>
      <w:tr w:rsidR="002F067B" w14:paraId="3EE9DAF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9C77A1" w14:textId="77777777" w:rsidR="002F067B" w:rsidRDefault="002F067B" w:rsidP="00266482">
            <w:r>
              <w:t>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A60347"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D87F94"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A32C5D" w14:textId="77777777" w:rsidR="002F067B" w:rsidRDefault="002F067B" w:rsidP="00266482">
            <w:r>
              <w:t>Nizhynska</w:t>
            </w:r>
          </w:p>
        </w:tc>
      </w:tr>
      <w:tr w:rsidR="002F067B" w14:paraId="34A2109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81280B" w14:textId="77777777" w:rsidR="002F067B" w:rsidRDefault="002F067B" w:rsidP="00266482">
            <w:r>
              <w:t>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E9F553"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756E5C" w14:textId="77777777" w:rsidR="002F067B" w:rsidRDefault="002F067B" w:rsidP="00266482">
            <w:r>
              <w:t>Novhorod-Siverskyi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1786FB" w14:textId="77777777" w:rsidR="002F067B" w:rsidRDefault="002F067B" w:rsidP="00266482">
            <w:r>
              <w:t>Novhorod-Siverska</w:t>
            </w:r>
          </w:p>
        </w:tc>
      </w:tr>
      <w:tr w:rsidR="002F067B" w14:paraId="25AF611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626C28" w14:textId="77777777" w:rsidR="002F067B" w:rsidRDefault="002F067B" w:rsidP="00266482">
            <w:r>
              <w:t>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DC2070"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D51D5D"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D446DC" w14:textId="77777777" w:rsidR="002F067B" w:rsidRDefault="002F067B" w:rsidP="00266482">
            <w:r>
              <w:t>Novobasanska</w:t>
            </w:r>
          </w:p>
        </w:tc>
      </w:tr>
      <w:tr w:rsidR="002F067B" w14:paraId="26B97DE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2D13F6" w14:textId="77777777" w:rsidR="002F067B" w:rsidRDefault="002F067B" w:rsidP="00266482">
            <w:r>
              <w:t>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63A553"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CA3CA3"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85311A" w14:textId="77777777" w:rsidR="002F067B" w:rsidRDefault="002F067B" w:rsidP="00266482">
            <w:r>
              <w:t>Novobilouska</w:t>
            </w:r>
          </w:p>
        </w:tc>
      </w:tr>
      <w:tr w:rsidR="002F067B" w14:paraId="1014428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1FB706" w14:textId="77777777" w:rsidR="002F067B" w:rsidRDefault="002F067B" w:rsidP="00266482">
            <w:r>
              <w:t>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BD2C2F"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54DA19"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3FAE72" w14:textId="77777777" w:rsidR="002F067B" w:rsidRDefault="002F067B" w:rsidP="00266482">
            <w:r>
              <w:t>Olyshivska</w:t>
            </w:r>
          </w:p>
        </w:tc>
      </w:tr>
      <w:tr w:rsidR="002F067B" w14:paraId="5C8AE11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49EDDE" w14:textId="77777777" w:rsidR="002F067B" w:rsidRDefault="002F067B" w:rsidP="00266482">
            <w:r>
              <w:t>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3744E6"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5B1116" w14:textId="77777777" w:rsidR="002F067B" w:rsidRDefault="002F067B" w:rsidP="00266482">
            <w:r>
              <w:t>Prylutskyi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AB3130" w14:textId="77777777" w:rsidR="002F067B" w:rsidRDefault="002F067B" w:rsidP="00266482">
            <w:r>
              <w:t>Prylutska</w:t>
            </w:r>
          </w:p>
        </w:tc>
      </w:tr>
      <w:tr w:rsidR="002F067B" w14:paraId="671F29B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EB1E34" w14:textId="77777777" w:rsidR="002F067B" w:rsidRDefault="002F067B" w:rsidP="00266482">
            <w:r>
              <w:t>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F296B9"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8CE4EA"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6B734" w14:textId="77777777" w:rsidR="002F067B" w:rsidRDefault="002F067B" w:rsidP="00266482">
            <w:r>
              <w:t>Ripkynska</w:t>
            </w:r>
          </w:p>
        </w:tc>
      </w:tr>
      <w:tr w:rsidR="002F067B" w14:paraId="59B46BA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8F6968" w14:textId="77777777" w:rsidR="002F067B" w:rsidRDefault="002F067B" w:rsidP="00266482">
            <w:r>
              <w:t>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CB8927"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599D38"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F15772" w14:textId="77777777" w:rsidR="002F067B" w:rsidRDefault="002F067B" w:rsidP="00266482">
            <w:r>
              <w:t>Sednivska</w:t>
            </w:r>
          </w:p>
        </w:tc>
      </w:tr>
      <w:tr w:rsidR="002F067B" w14:paraId="0381773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93E60C" w14:textId="77777777" w:rsidR="002F067B" w:rsidRDefault="002F067B" w:rsidP="00266482">
            <w:r>
              <w:lastRenderedPageBreak/>
              <w:t>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ED5385"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A9E437" w14:textId="77777777" w:rsidR="002F067B" w:rsidRDefault="002F067B" w:rsidP="00266482">
            <w:r>
              <w:t>Novhorod-Siverskyi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A4F615" w14:textId="77777777" w:rsidR="002F067B" w:rsidRDefault="002F067B" w:rsidP="00266482">
            <w:r>
              <w:t>Semenivska</w:t>
            </w:r>
          </w:p>
        </w:tc>
      </w:tr>
      <w:tr w:rsidR="002F067B" w14:paraId="6C5E5C4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C869DB" w14:textId="77777777" w:rsidR="002F067B" w:rsidRDefault="002F067B" w:rsidP="00266482">
            <w:r>
              <w:t>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1B25A"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73FE95" w14:textId="77777777" w:rsidR="002F067B" w:rsidRDefault="002F067B" w:rsidP="00266482">
            <w:r>
              <w:t>Koriukivskyi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FA9CCE" w14:textId="77777777" w:rsidR="002F067B" w:rsidRDefault="002F067B" w:rsidP="00266482">
            <w:r>
              <w:t>Snovska</w:t>
            </w:r>
          </w:p>
        </w:tc>
      </w:tr>
      <w:tr w:rsidR="002F067B" w14:paraId="2565F9F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072100" w14:textId="77777777" w:rsidR="002F067B" w:rsidRDefault="002F067B" w:rsidP="00266482">
            <w:r>
              <w:t>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89FE1A"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E60416" w14:textId="77777777" w:rsidR="002F067B" w:rsidRDefault="002F067B" w:rsidP="00266482">
            <w:r>
              <w:t>Prylutskyi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379543" w14:textId="77777777" w:rsidR="002F067B" w:rsidRDefault="002F067B" w:rsidP="00266482">
            <w:r>
              <w:t>Sukhopolovianska</w:t>
            </w:r>
          </w:p>
        </w:tc>
      </w:tr>
      <w:tr w:rsidR="002F067B" w14:paraId="2FF554A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325AC8" w14:textId="77777777" w:rsidR="002F067B" w:rsidRDefault="002F067B" w:rsidP="00266482">
            <w:r>
              <w:t>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18865"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6A4715"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35D9E7" w14:textId="77777777" w:rsidR="002F067B" w:rsidRDefault="002F067B" w:rsidP="00266482">
            <w:r>
              <w:t>Talalaivska</w:t>
            </w:r>
          </w:p>
        </w:tc>
      </w:tr>
      <w:tr w:rsidR="002F067B" w14:paraId="642CC1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BC5291" w14:textId="77777777" w:rsidR="002F067B" w:rsidRDefault="002F067B" w:rsidP="00266482">
            <w:r>
              <w:t>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B879B6"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2230D5" w14:textId="77777777" w:rsidR="002F067B" w:rsidRDefault="002F067B" w:rsidP="00266482">
            <w:r>
              <w:t>Chernihivskyi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B81C91" w14:textId="77777777" w:rsidR="002F067B" w:rsidRDefault="002F067B" w:rsidP="00266482">
            <w:r>
              <w:t>Tupychivska</w:t>
            </w:r>
          </w:p>
        </w:tc>
      </w:tr>
      <w:tr w:rsidR="002F067B" w14:paraId="4B7AC7E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0A97D1" w14:textId="77777777" w:rsidR="002F067B" w:rsidRDefault="002F067B" w:rsidP="00266482">
            <w:r>
              <w:t>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EF2FC" w14:textId="77777777" w:rsidR="002F067B" w:rsidRDefault="002F067B" w:rsidP="00266482">
            <w:r>
              <w:t>Chernihivska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C8104" w14:textId="77777777" w:rsidR="002F067B" w:rsidRDefault="002F067B" w:rsidP="00266482">
            <w:r>
              <w:t>Nizhynskyi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9E5DA0" w14:textId="77777777" w:rsidR="002F067B" w:rsidRDefault="002F067B" w:rsidP="00266482">
            <w:r>
              <w:t>Vertiivska</w:t>
            </w:r>
          </w:p>
        </w:tc>
      </w:tr>
      <w:tr w:rsidR="002F067B" w14:paraId="3CEA6B1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53974D" w14:textId="77777777" w:rsidR="002F067B" w:rsidRDefault="002F067B" w:rsidP="00266482">
            <w:r>
              <w:t>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E02928"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97C89B"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F7E3C9" w14:textId="77777777" w:rsidR="002F067B" w:rsidRDefault="002F067B" w:rsidP="00266482">
            <w:r>
              <w:t>Apostolivska</w:t>
            </w:r>
          </w:p>
        </w:tc>
      </w:tr>
      <w:tr w:rsidR="002F067B" w14:paraId="368259A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1A24E0" w14:textId="77777777" w:rsidR="002F067B" w:rsidRDefault="002F067B" w:rsidP="00266482">
            <w:r>
              <w:t>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05539A"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653DEB" w14:textId="77777777" w:rsidR="002F067B" w:rsidRDefault="002F067B" w:rsidP="00266482">
            <w:r>
              <w:t>Pavlohradskyi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054DB2" w14:textId="77777777" w:rsidR="002F067B" w:rsidRDefault="002F067B" w:rsidP="00266482">
            <w:r>
              <w:t>Bohdanivska</w:t>
            </w:r>
          </w:p>
        </w:tc>
      </w:tr>
      <w:tr w:rsidR="002F067B" w14:paraId="42C2BF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B6AAD8" w14:textId="77777777" w:rsidR="002F067B" w:rsidRDefault="002F067B" w:rsidP="00266482">
            <w:r>
              <w:t>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C50360"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1F4AB8" w14:textId="77777777" w:rsidR="002F067B" w:rsidRDefault="002F067B" w:rsidP="00266482">
            <w:r>
              <w:t>Kamianskyi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8274AC" w14:textId="77777777" w:rsidR="002F067B" w:rsidRDefault="002F067B" w:rsidP="00266482">
            <w:r>
              <w:t>Bozhedarivska</w:t>
            </w:r>
          </w:p>
        </w:tc>
      </w:tr>
      <w:tr w:rsidR="002F067B" w14:paraId="3F4AFB7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45FD95" w14:textId="77777777" w:rsidR="002F067B" w:rsidRDefault="002F067B" w:rsidP="00266482">
            <w:r>
              <w:t>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E279A"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E21D0E"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818151" w14:textId="77777777" w:rsidR="002F067B" w:rsidRDefault="002F067B" w:rsidP="00266482">
            <w:r>
              <w:t>Brahynivska</w:t>
            </w:r>
          </w:p>
        </w:tc>
      </w:tr>
      <w:tr w:rsidR="002F067B" w14:paraId="62616C3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9D9B3C" w14:textId="77777777" w:rsidR="002F067B" w:rsidRDefault="002F067B" w:rsidP="00266482">
            <w:r>
              <w:t>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591D92"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D03C89" w14:textId="77777777" w:rsidR="002F067B" w:rsidRDefault="002F067B" w:rsidP="00266482">
            <w:r>
              <w:t>Nikopolskyi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AF2D16" w14:textId="77777777" w:rsidR="002F067B" w:rsidRDefault="002F067B" w:rsidP="00266482">
            <w:r>
              <w:t>Chervonohryhorivska</w:t>
            </w:r>
          </w:p>
        </w:tc>
      </w:tr>
      <w:tr w:rsidR="002F067B" w14:paraId="3177FB6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82A31F" w14:textId="77777777" w:rsidR="002F067B" w:rsidRDefault="002F067B" w:rsidP="00266482">
            <w:r>
              <w:t>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B8CE3B"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CC6B79"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43EA14" w14:textId="77777777" w:rsidR="002F067B" w:rsidRDefault="002F067B" w:rsidP="00266482">
            <w:r>
              <w:t>Dniprovska</w:t>
            </w:r>
          </w:p>
        </w:tc>
      </w:tr>
      <w:tr w:rsidR="002F067B" w14:paraId="66FFF46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F454E4" w14:textId="77777777" w:rsidR="002F067B" w:rsidRDefault="002F067B" w:rsidP="00266482">
            <w:r>
              <w:t>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698AB0"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FA764D"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99452E" w14:textId="77777777" w:rsidR="002F067B" w:rsidRDefault="002F067B" w:rsidP="00266482">
            <w:r>
              <w:t>Dubovykivska</w:t>
            </w:r>
          </w:p>
        </w:tc>
      </w:tr>
      <w:tr w:rsidR="002F067B" w14:paraId="17F93C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506645" w14:textId="77777777" w:rsidR="002F067B" w:rsidRDefault="002F067B" w:rsidP="00266482">
            <w:r>
              <w:t>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701DCA"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33951E"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C655B" w14:textId="77777777" w:rsidR="002F067B" w:rsidRDefault="002F067B" w:rsidP="00266482">
            <w:r>
              <w:t>Hrechanopodivska</w:t>
            </w:r>
          </w:p>
        </w:tc>
      </w:tr>
      <w:tr w:rsidR="002F067B" w14:paraId="4AF951B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932902" w14:textId="77777777" w:rsidR="002F067B" w:rsidRDefault="002F067B" w:rsidP="00266482">
            <w:r>
              <w:t>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90D23"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99E8A2"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7E5E6D" w14:textId="77777777" w:rsidR="002F067B" w:rsidRDefault="002F067B" w:rsidP="00266482">
            <w:r>
              <w:t>Hrushivska</w:t>
            </w:r>
          </w:p>
        </w:tc>
      </w:tr>
      <w:tr w:rsidR="002F067B" w14:paraId="3F153C5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BFC1D3" w14:textId="77777777" w:rsidR="002F067B" w:rsidRDefault="002F067B" w:rsidP="00266482">
            <w:r>
              <w:t>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7BA348"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33BCA7"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D90EB0" w14:textId="77777777" w:rsidR="002F067B" w:rsidRDefault="002F067B" w:rsidP="00266482">
            <w:r>
              <w:t>Ilarionivska</w:t>
            </w:r>
          </w:p>
        </w:tc>
      </w:tr>
      <w:tr w:rsidR="002F067B" w14:paraId="6B7C236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B9D876" w14:textId="77777777" w:rsidR="002F067B" w:rsidRDefault="002F067B" w:rsidP="00266482">
            <w:r>
              <w:t>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B1F96F"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BB1DF8" w14:textId="77777777" w:rsidR="002F067B" w:rsidRDefault="002F067B" w:rsidP="00266482">
            <w:r>
              <w:t>Kamianskyi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799CAC" w14:textId="77777777" w:rsidR="002F067B" w:rsidRDefault="002F067B" w:rsidP="00266482">
            <w:r>
              <w:t>Kamianska</w:t>
            </w:r>
          </w:p>
        </w:tc>
      </w:tr>
      <w:tr w:rsidR="002F067B" w14:paraId="30CADEE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676470" w14:textId="77777777" w:rsidR="002F067B" w:rsidRDefault="002F067B" w:rsidP="00266482">
            <w:r>
              <w:t>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84E8BD"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E18283"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58ABFD" w14:textId="77777777" w:rsidR="002F067B" w:rsidRDefault="002F067B" w:rsidP="00266482">
            <w:r>
              <w:t>Karpivska</w:t>
            </w:r>
          </w:p>
        </w:tc>
      </w:tr>
      <w:tr w:rsidR="002F067B" w14:paraId="5662604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D71804" w14:textId="77777777" w:rsidR="002F067B" w:rsidRDefault="002F067B" w:rsidP="00266482">
            <w:r>
              <w:t>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C13D33"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55AF2A"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2D855E" w14:textId="77777777" w:rsidR="002F067B" w:rsidRDefault="002F067B" w:rsidP="00266482">
            <w:r>
              <w:t>Kryvorizka</w:t>
            </w:r>
          </w:p>
        </w:tc>
      </w:tr>
      <w:tr w:rsidR="002F067B" w14:paraId="249C017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15859A" w14:textId="77777777" w:rsidR="002F067B" w:rsidRDefault="002F067B" w:rsidP="00266482">
            <w:r>
              <w:t>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322B0"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468731"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BD20B1" w14:textId="77777777" w:rsidR="002F067B" w:rsidRDefault="002F067B" w:rsidP="00266482">
            <w:r>
              <w:t>Liubymivska</w:t>
            </w:r>
          </w:p>
        </w:tc>
      </w:tr>
      <w:tr w:rsidR="002F067B" w14:paraId="258B3AB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1F46D" w14:textId="77777777" w:rsidR="002F067B" w:rsidRDefault="002F067B" w:rsidP="00266482">
            <w:r>
              <w:t>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3AAF2C"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5EFFF3"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8E0CBB" w14:textId="77777777" w:rsidR="002F067B" w:rsidRDefault="002F067B" w:rsidP="00266482">
            <w:r>
              <w:t>Lozuvatska</w:t>
            </w:r>
          </w:p>
        </w:tc>
      </w:tr>
      <w:tr w:rsidR="002F067B" w14:paraId="50240A9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58AE69" w14:textId="77777777" w:rsidR="002F067B" w:rsidRDefault="002F067B" w:rsidP="00266482">
            <w:r>
              <w:t>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7DEDE"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DB3A1"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00FE2E" w14:textId="77777777" w:rsidR="002F067B" w:rsidRDefault="002F067B" w:rsidP="00266482">
            <w:r>
              <w:t>Malomykhailivska</w:t>
            </w:r>
          </w:p>
        </w:tc>
      </w:tr>
      <w:tr w:rsidR="002F067B" w14:paraId="4F3CE2F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B83C6C" w14:textId="77777777" w:rsidR="002F067B" w:rsidRDefault="002F067B" w:rsidP="00266482">
            <w:r>
              <w:t>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F2B9B9"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CBDAC7" w14:textId="77777777" w:rsidR="002F067B" w:rsidRDefault="002F067B" w:rsidP="00266482">
            <w:r>
              <w:t>Nikopolskyi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4E5B3" w14:textId="77777777" w:rsidR="002F067B" w:rsidRDefault="002F067B" w:rsidP="00266482">
            <w:r>
              <w:t>Marhanetska</w:t>
            </w:r>
          </w:p>
        </w:tc>
      </w:tr>
      <w:tr w:rsidR="002F067B" w14:paraId="3FF8930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DBD686" w14:textId="77777777" w:rsidR="002F067B" w:rsidRDefault="002F067B" w:rsidP="00266482">
            <w:r>
              <w:t>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C1C6BF"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F24ECD"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C5D7E8" w14:textId="77777777" w:rsidR="002F067B" w:rsidRDefault="002F067B" w:rsidP="00266482">
            <w:r>
              <w:t>Mezhivska</w:t>
            </w:r>
          </w:p>
        </w:tc>
      </w:tr>
      <w:tr w:rsidR="002F067B" w14:paraId="45B7563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2E6DA2" w14:textId="77777777" w:rsidR="002F067B" w:rsidRDefault="002F067B" w:rsidP="00266482">
            <w:r>
              <w:t>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30A8C2"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C6EA33" w14:textId="77777777" w:rsidR="002F067B" w:rsidRDefault="002F067B" w:rsidP="00266482">
            <w:r>
              <w:t>Pavlohradskyi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38A8E" w14:textId="77777777" w:rsidR="002F067B" w:rsidRDefault="002F067B" w:rsidP="00266482">
            <w:r>
              <w:t>Mezhyritska</w:t>
            </w:r>
          </w:p>
        </w:tc>
      </w:tr>
      <w:tr w:rsidR="002F067B" w14:paraId="7AE5E6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73FDD0" w14:textId="77777777" w:rsidR="002F067B" w:rsidRDefault="002F067B" w:rsidP="00266482">
            <w:r>
              <w:t>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CC903"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1857A0"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E65F62" w14:textId="77777777" w:rsidR="002F067B" w:rsidRDefault="002F067B" w:rsidP="00266482">
            <w:r>
              <w:t>Mykolaivska</w:t>
            </w:r>
          </w:p>
        </w:tc>
      </w:tr>
      <w:tr w:rsidR="002F067B" w14:paraId="4B3FBE8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C0FE8C" w14:textId="77777777" w:rsidR="002F067B" w:rsidRDefault="002F067B" w:rsidP="00266482">
            <w:r>
              <w:t>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F23452"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CE2A78" w14:textId="77777777" w:rsidR="002F067B" w:rsidRDefault="002F067B" w:rsidP="00266482">
            <w:r>
              <w:t>Nikopolskyi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402107" w14:textId="77777777" w:rsidR="002F067B" w:rsidRDefault="002F067B" w:rsidP="00266482">
            <w:r>
              <w:t>Myrivska</w:t>
            </w:r>
          </w:p>
        </w:tc>
      </w:tr>
      <w:tr w:rsidR="002F067B" w14:paraId="3C90D8C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7CB7E6" w14:textId="77777777" w:rsidR="002F067B" w:rsidRDefault="002F067B" w:rsidP="00266482">
            <w:r>
              <w:t>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A7EC9D"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D18C0" w14:textId="77777777" w:rsidR="002F067B" w:rsidRDefault="002F067B" w:rsidP="00266482">
            <w:r>
              <w:t>Nikopolskyi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1B7629" w14:textId="77777777" w:rsidR="002F067B" w:rsidRDefault="002F067B" w:rsidP="00266482">
            <w:r>
              <w:t>Nikopolska</w:t>
            </w:r>
          </w:p>
        </w:tc>
      </w:tr>
      <w:tr w:rsidR="002F067B" w14:paraId="182E850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D890D3" w14:textId="77777777" w:rsidR="002F067B" w:rsidRDefault="002F067B" w:rsidP="00266482">
            <w:r>
              <w:t>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8BC47"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9BD087" w14:textId="77777777" w:rsidR="002F067B" w:rsidRDefault="002F067B" w:rsidP="00266482">
            <w:r>
              <w:t>Novomoskovskyi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9B91A1" w14:textId="77777777" w:rsidR="002F067B" w:rsidRDefault="002F067B" w:rsidP="00266482">
            <w:r>
              <w:t>Novomoskovska</w:t>
            </w:r>
          </w:p>
        </w:tc>
      </w:tr>
      <w:tr w:rsidR="002F067B" w14:paraId="0B989A5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B18E6B" w14:textId="77777777" w:rsidR="002F067B" w:rsidRDefault="002F067B" w:rsidP="00266482">
            <w:r>
              <w:t>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B17FE6"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84A360"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7C676D" w14:textId="77777777" w:rsidR="002F067B" w:rsidRDefault="002F067B" w:rsidP="00266482">
            <w:r>
              <w:t>Novooleksandrivska</w:t>
            </w:r>
          </w:p>
        </w:tc>
      </w:tr>
      <w:tr w:rsidR="002F067B" w14:paraId="4AC6EBC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66AC7C" w14:textId="77777777" w:rsidR="002F067B" w:rsidRDefault="002F067B" w:rsidP="00266482">
            <w:r>
              <w:t>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F414EC"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36F96"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6C9CC3" w14:textId="77777777" w:rsidR="002F067B" w:rsidRDefault="002F067B" w:rsidP="00266482">
            <w:r>
              <w:t>Novopilska</w:t>
            </w:r>
          </w:p>
        </w:tc>
      </w:tr>
      <w:tr w:rsidR="002F067B" w14:paraId="1AC0712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505D1A" w14:textId="77777777" w:rsidR="002F067B" w:rsidRDefault="002F067B" w:rsidP="00266482">
            <w:r>
              <w:t>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109B8B"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2BE8F5"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94C117" w14:textId="77777777" w:rsidR="002F067B" w:rsidRDefault="002F067B" w:rsidP="00266482">
            <w:r>
              <w:t>Obukhivska</w:t>
            </w:r>
          </w:p>
        </w:tc>
      </w:tr>
      <w:tr w:rsidR="002F067B" w14:paraId="1B11C46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C12720" w14:textId="77777777" w:rsidR="002F067B" w:rsidRDefault="002F067B" w:rsidP="00266482">
            <w:r>
              <w:t>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06E78C"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ED8F13" w14:textId="77777777" w:rsidR="002F067B" w:rsidRDefault="002F067B" w:rsidP="00266482">
            <w:r>
              <w:t>Pavlohradskyi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967BA3" w14:textId="77777777" w:rsidR="002F067B" w:rsidRDefault="002F067B" w:rsidP="00266482">
            <w:r>
              <w:t>Pavlohradska</w:t>
            </w:r>
          </w:p>
        </w:tc>
      </w:tr>
      <w:tr w:rsidR="002F067B" w14:paraId="685BC0F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A77E81" w14:textId="77777777" w:rsidR="002F067B" w:rsidRDefault="002F067B" w:rsidP="00266482">
            <w:r>
              <w:t>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CD65C"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A84370" w14:textId="77777777" w:rsidR="002F067B" w:rsidRDefault="002F067B" w:rsidP="00266482">
            <w:r>
              <w:t>Novomoskovskyi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300C7B" w14:textId="77777777" w:rsidR="002F067B" w:rsidRDefault="002F067B" w:rsidP="00266482">
            <w:r>
              <w:t>Pereshchepynska</w:t>
            </w:r>
          </w:p>
        </w:tc>
      </w:tr>
      <w:tr w:rsidR="002F067B" w14:paraId="17E4FD8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07C936" w14:textId="77777777" w:rsidR="002F067B" w:rsidRDefault="002F067B" w:rsidP="00266482">
            <w:r>
              <w:t>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BED689"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392F45" w14:textId="77777777" w:rsidR="002F067B" w:rsidRDefault="002F067B" w:rsidP="00266482">
            <w:r>
              <w:t>Nikopolskyi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D73A50" w14:textId="77777777" w:rsidR="002F067B" w:rsidRDefault="002F067B" w:rsidP="00266482">
            <w:r>
              <w:t>Pershotravnevska</w:t>
            </w:r>
          </w:p>
        </w:tc>
      </w:tr>
      <w:tr w:rsidR="002F067B" w14:paraId="5E6EC4D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DE342D" w14:textId="77777777" w:rsidR="002F067B" w:rsidRDefault="002F067B" w:rsidP="00266482">
            <w:r>
              <w:t>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8474EB"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863BA7"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AB5F2B" w14:textId="77777777" w:rsidR="002F067B" w:rsidRDefault="002F067B" w:rsidP="00266482">
            <w:r>
              <w:t>Petropavlivska</w:t>
            </w:r>
          </w:p>
        </w:tc>
      </w:tr>
      <w:tr w:rsidR="002F067B" w14:paraId="40A24C3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836717" w14:textId="77777777" w:rsidR="002F067B" w:rsidRDefault="002F067B" w:rsidP="00266482">
            <w:r>
              <w:lastRenderedPageBreak/>
              <w:t>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16D384"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BD59F3"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30A7CE" w14:textId="77777777" w:rsidR="002F067B" w:rsidRDefault="002F067B" w:rsidP="00266482">
            <w:r>
              <w:t>Petrykivska</w:t>
            </w:r>
          </w:p>
        </w:tc>
      </w:tr>
      <w:tr w:rsidR="002F067B" w14:paraId="1C737A7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52FE00" w14:textId="77777777" w:rsidR="002F067B" w:rsidRDefault="002F067B" w:rsidP="00266482">
            <w:r>
              <w:t>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E710ED"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814684"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AF771" w14:textId="77777777" w:rsidR="002F067B" w:rsidRDefault="002F067B" w:rsidP="00266482">
            <w:r>
              <w:t>Pidhorodnenska</w:t>
            </w:r>
          </w:p>
        </w:tc>
      </w:tr>
      <w:tr w:rsidR="002F067B" w14:paraId="6FCB90D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2D63CC" w14:textId="77777777" w:rsidR="002F067B" w:rsidRDefault="002F067B" w:rsidP="00266482">
            <w:r>
              <w:t>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A50AB"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D57581" w14:textId="77777777" w:rsidR="002F067B" w:rsidRDefault="002F067B" w:rsidP="00266482">
            <w:r>
              <w:t>Novomoskovskyi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09B758" w14:textId="77777777" w:rsidR="002F067B" w:rsidRDefault="002F067B" w:rsidP="00266482">
            <w:r>
              <w:t>Pishchanska</w:t>
            </w:r>
          </w:p>
        </w:tc>
      </w:tr>
      <w:tr w:rsidR="002F067B" w14:paraId="1FE2BA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81960C" w14:textId="77777777" w:rsidR="002F067B" w:rsidRDefault="002F067B" w:rsidP="00266482">
            <w:r>
              <w:t>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63EDF"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86DC3C"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BBC0DD" w14:textId="77777777" w:rsidR="002F067B" w:rsidRDefault="002F067B" w:rsidP="00266482">
            <w:r>
              <w:t>Pokrovska</w:t>
            </w:r>
          </w:p>
        </w:tc>
      </w:tr>
      <w:tr w:rsidR="002F067B" w14:paraId="44CCCD7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2030E6" w14:textId="77777777" w:rsidR="002F067B" w:rsidRDefault="002F067B" w:rsidP="00266482">
            <w:r>
              <w:t>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00CE48"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F67B1E" w14:textId="77777777" w:rsidR="002F067B" w:rsidRDefault="002F067B" w:rsidP="00266482">
            <w:r>
              <w:t>Nikopolskyi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DE1B5E" w14:textId="77777777" w:rsidR="002F067B" w:rsidRDefault="002F067B" w:rsidP="00266482">
            <w:r>
              <w:t>Pokrovska (Pokrov)</w:t>
            </w:r>
          </w:p>
        </w:tc>
      </w:tr>
      <w:tr w:rsidR="002F067B" w14:paraId="69C5D5F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F2889E" w14:textId="77777777" w:rsidR="002F067B" w:rsidRDefault="002F067B" w:rsidP="00266482">
            <w:r>
              <w:t>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701F6B"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7215D3" w14:textId="77777777" w:rsidR="002F067B" w:rsidRDefault="002F067B" w:rsidP="00266482">
            <w:r>
              <w:t>Nikopolskyi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BC2435" w14:textId="77777777" w:rsidR="002F067B" w:rsidRDefault="002F067B" w:rsidP="00266482">
            <w:r>
              <w:t>Pokrovska (Pokrovske)</w:t>
            </w:r>
          </w:p>
        </w:tc>
      </w:tr>
      <w:tr w:rsidR="002F067B" w14:paraId="52F53BB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ADBD2B" w14:textId="77777777" w:rsidR="002F067B" w:rsidRDefault="002F067B" w:rsidP="00266482">
            <w:r>
              <w:t>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3EF80E"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F1E54"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FB7647" w14:textId="77777777" w:rsidR="002F067B" w:rsidRDefault="002F067B" w:rsidP="00266482">
            <w:r>
              <w:t>Raivska</w:t>
            </w:r>
          </w:p>
        </w:tc>
      </w:tr>
      <w:tr w:rsidR="002F067B" w14:paraId="49BD6BD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009E9E" w14:textId="77777777" w:rsidR="002F067B" w:rsidRDefault="002F067B" w:rsidP="00266482">
            <w:r>
              <w:t>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D1E3A6"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171F63"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1BE8C5" w14:textId="77777777" w:rsidR="002F067B" w:rsidRDefault="002F067B" w:rsidP="00266482">
            <w:r>
              <w:t>Shyrokivska</w:t>
            </w:r>
          </w:p>
        </w:tc>
      </w:tr>
      <w:tr w:rsidR="002F067B" w14:paraId="40AD28E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DED946" w14:textId="77777777" w:rsidR="002F067B" w:rsidRDefault="002F067B" w:rsidP="00266482">
            <w:r>
              <w:t>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41FCD7"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8D969B"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D78244" w14:textId="77777777" w:rsidR="002F067B" w:rsidRDefault="002F067B" w:rsidP="00266482">
            <w:r>
              <w:t>Slavhorodska</w:t>
            </w:r>
          </w:p>
        </w:tc>
      </w:tr>
      <w:tr w:rsidR="002F067B" w14:paraId="0230ED1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06A9E3" w14:textId="77777777" w:rsidR="002F067B" w:rsidRDefault="002F067B" w:rsidP="00266482">
            <w:r>
              <w:t>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B05B5A"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AD8F7F"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66C217" w14:textId="77777777" w:rsidR="002F067B" w:rsidRDefault="002F067B" w:rsidP="00266482">
            <w:r>
              <w:t>Solonianska</w:t>
            </w:r>
          </w:p>
        </w:tc>
      </w:tr>
      <w:tr w:rsidR="002F067B" w14:paraId="311078E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041ADE" w14:textId="77777777" w:rsidR="002F067B" w:rsidRDefault="002F067B" w:rsidP="00266482">
            <w:r>
              <w:t>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878120"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71AE99" w14:textId="77777777" w:rsidR="002F067B" w:rsidRDefault="002F067B" w:rsidP="00266482">
            <w:r>
              <w:t>Dniprovskyi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3F4BC" w14:textId="77777777" w:rsidR="002F067B" w:rsidRDefault="002F067B" w:rsidP="00266482">
            <w:r>
              <w:t>Sursko-Lytovska</w:t>
            </w:r>
          </w:p>
        </w:tc>
      </w:tr>
      <w:tr w:rsidR="002F067B" w14:paraId="3F1375E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FB475A" w14:textId="77777777" w:rsidR="002F067B" w:rsidRDefault="002F067B" w:rsidP="00266482">
            <w:r>
              <w:t>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ED3730"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B1111"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7A90D7" w14:textId="77777777" w:rsidR="002F067B" w:rsidRDefault="002F067B" w:rsidP="00266482">
            <w:r>
              <w:t>Synelnykivska</w:t>
            </w:r>
          </w:p>
        </w:tc>
      </w:tr>
      <w:tr w:rsidR="002F067B" w14:paraId="4399B68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9DF042" w14:textId="77777777" w:rsidR="002F067B" w:rsidRDefault="002F067B" w:rsidP="00266482">
            <w:r>
              <w:t>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704AC"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1AF528" w14:textId="77777777" w:rsidR="002F067B" w:rsidRDefault="002F067B" w:rsidP="00266482">
            <w:r>
              <w:t>Synelnykivskyi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3BBBA0" w14:textId="77777777" w:rsidR="002F067B" w:rsidRDefault="002F067B" w:rsidP="00266482">
            <w:r>
              <w:t>Velykomykhailivska</w:t>
            </w:r>
          </w:p>
        </w:tc>
      </w:tr>
      <w:tr w:rsidR="002F067B" w14:paraId="14BBDF1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FC24DE" w14:textId="77777777" w:rsidR="002F067B" w:rsidRDefault="002F067B" w:rsidP="00266482">
            <w:r>
              <w:t>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1F51F5"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9800D6" w14:textId="77777777" w:rsidR="002F067B" w:rsidRDefault="002F067B" w:rsidP="00266482">
            <w:r>
              <w:t>Pavlohradskyi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6513F7" w14:textId="77777777" w:rsidR="002F067B" w:rsidRDefault="002F067B" w:rsidP="00266482">
            <w:r>
              <w:t>Verbkivska</w:t>
            </w:r>
          </w:p>
        </w:tc>
      </w:tr>
      <w:tr w:rsidR="002F067B" w14:paraId="3E30AD0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6A78EF" w14:textId="77777777" w:rsidR="002F067B" w:rsidRDefault="002F067B" w:rsidP="00266482">
            <w:r>
              <w:t>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AE1ACD"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470A3B" w14:textId="77777777" w:rsidR="002F067B" w:rsidRDefault="002F067B" w:rsidP="00266482">
            <w:r>
              <w:t>Kamianskyi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605884" w14:textId="77777777" w:rsidR="002F067B" w:rsidRDefault="002F067B" w:rsidP="00266482">
            <w:r>
              <w:t>Verkhnodniprovska</w:t>
            </w:r>
          </w:p>
        </w:tc>
      </w:tr>
      <w:tr w:rsidR="002F067B" w14:paraId="3F7E488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6B912E" w14:textId="77777777" w:rsidR="002F067B" w:rsidRDefault="002F067B" w:rsidP="00266482">
            <w:r>
              <w:t>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AD7A28"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3458D4" w14:textId="77777777" w:rsidR="002F067B" w:rsidRDefault="002F067B" w:rsidP="00266482">
            <w:r>
              <w:t>Pavlohradskyi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408014" w14:textId="77777777" w:rsidR="002F067B" w:rsidRDefault="002F067B" w:rsidP="00266482">
            <w:r>
              <w:t>Yurivska</w:t>
            </w:r>
          </w:p>
        </w:tc>
      </w:tr>
      <w:tr w:rsidR="002F067B" w14:paraId="59D684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B1EF0F" w14:textId="77777777" w:rsidR="002F067B" w:rsidRDefault="002F067B" w:rsidP="00266482">
            <w:r>
              <w:t>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2D083D"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A1D451" w14:textId="77777777" w:rsidR="002F067B" w:rsidRDefault="002F067B" w:rsidP="00266482">
            <w:r>
              <w:t>Kryvorizkyi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5AFE31" w14:textId="77777777" w:rsidR="002F067B" w:rsidRDefault="002F067B" w:rsidP="00266482">
            <w:r>
              <w:t>Zelenodolska</w:t>
            </w:r>
          </w:p>
        </w:tc>
      </w:tr>
      <w:tr w:rsidR="002F067B" w14:paraId="33BEA18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ACC9C0" w14:textId="77777777" w:rsidR="002F067B" w:rsidRDefault="002F067B" w:rsidP="00266482">
            <w:r>
              <w:t>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C4899E" w14:textId="77777777" w:rsidR="002F067B" w:rsidRDefault="002F067B" w:rsidP="00266482">
            <w:r>
              <w:t>Dnipropetrovska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03516" w14:textId="77777777" w:rsidR="002F067B" w:rsidRDefault="002F067B" w:rsidP="00266482">
            <w:r>
              <w:t>Kamianskyi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6159CB" w14:textId="77777777" w:rsidR="002F067B" w:rsidRDefault="002F067B" w:rsidP="00266482">
            <w:r>
              <w:t>Zhovtovodska</w:t>
            </w:r>
          </w:p>
        </w:tc>
      </w:tr>
      <w:tr w:rsidR="002F067B" w14:paraId="33719F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489223" w14:textId="77777777" w:rsidR="002F067B" w:rsidRDefault="002F067B" w:rsidP="00266482">
            <w:r>
              <w:t>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1B227C"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069363" w14:textId="77777777" w:rsidR="002F067B" w:rsidRDefault="002F067B" w:rsidP="00266482">
            <w:r>
              <w:t>Bakhmutskiy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511A7B" w14:textId="77777777" w:rsidR="002F067B" w:rsidRDefault="002F067B" w:rsidP="00266482">
            <w:r>
              <w:t>Bakhmutska</w:t>
            </w:r>
          </w:p>
        </w:tc>
      </w:tr>
      <w:tr w:rsidR="002F067B" w14:paraId="15E6A63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F4478F" w14:textId="77777777" w:rsidR="002F067B" w:rsidRDefault="002F067B" w:rsidP="00266482">
            <w:r>
              <w:t>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9F3FE"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C23636"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A66E6A" w14:textId="77777777" w:rsidR="002F067B" w:rsidRDefault="002F067B" w:rsidP="00266482">
            <w:r>
              <w:t>Bilozerska</w:t>
            </w:r>
          </w:p>
        </w:tc>
      </w:tr>
      <w:tr w:rsidR="002F067B" w14:paraId="02925CD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833DF5" w14:textId="77777777" w:rsidR="002F067B" w:rsidRDefault="002F067B" w:rsidP="00266482">
            <w:r>
              <w:t>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ECBFC3"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857AEC"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C99CD4" w14:textId="77777777" w:rsidR="002F067B" w:rsidRDefault="002F067B" w:rsidP="00266482">
            <w:r>
              <w:t>Cherkaska</w:t>
            </w:r>
          </w:p>
        </w:tc>
      </w:tr>
      <w:tr w:rsidR="002F067B" w14:paraId="47EDCBB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006631" w14:textId="77777777" w:rsidR="002F067B" w:rsidRDefault="002F067B" w:rsidP="00266482">
            <w:r>
              <w:t>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5D4795"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90118C"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FDE959" w14:textId="77777777" w:rsidR="002F067B" w:rsidRDefault="002F067B" w:rsidP="00266482">
            <w:r>
              <w:t>Dobropilska</w:t>
            </w:r>
          </w:p>
        </w:tc>
      </w:tr>
      <w:tr w:rsidR="002F067B" w14:paraId="0AA9B08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AD9AF4" w14:textId="77777777" w:rsidR="002F067B" w:rsidRDefault="002F067B" w:rsidP="00266482">
            <w:r>
              <w:t>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1E4A33"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114BEA"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9A0B21" w14:textId="77777777" w:rsidR="002F067B" w:rsidRDefault="002F067B" w:rsidP="00266482">
            <w:r>
              <w:t>Druzhkivska</w:t>
            </w:r>
          </w:p>
        </w:tc>
      </w:tr>
      <w:tr w:rsidR="002F067B" w14:paraId="5962AF1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E60615" w14:textId="77777777" w:rsidR="002F067B" w:rsidRDefault="002F067B" w:rsidP="00266482">
            <w:r>
              <w:t>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8421B4"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0DDA92"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86E742" w14:textId="77777777" w:rsidR="002F067B" w:rsidRDefault="002F067B" w:rsidP="00266482">
            <w:r>
              <w:t>Hrodivska</w:t>
            </w:r>
          </w:p>
        </w:tc>
      </w:tr>
      <w:tr w:rsidR="002F067B" w14:paraId="2247AE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E4A0BC" w14:textId="77777777" w:rsidR="002F067B" w:rsidRDefault="002F067B" w:rsidP="00266482">
            <w:r>
              <w:t>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F724CA"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4B20B7"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32E353" w14:textId="77777777" w:rsidR="002F067B" w:rsidRDefault="002F067B" w:rsidP="00266482">
            <w:r>
              <w:t>Illinivska</w:t>
            </w:r>
          </w:p>
        </w:tc>
      </w:tr>
      <w:tr w:rsidR="002F067B" w14:paraId="2C4A20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0361A2" w14:textId="77777777" w:rsidR="002F067B" w:rsidRDefault="002F067B" w:rsidP="00266482">
            <w:r>
              <w:t>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54318"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ABAEE2" w14:textId="77777777" w:rsidR="002F067B" w:rsidRDefault="002F067B" w:rsidP="00266482">
            <w:r>
              <w:t>Volnovaskyi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60F2AA" w14:textId="77777777" w:rsidR="002F067B" w:rsidRDefault="002F067B" w:rsidP="00266482">
            <w:r>
              <w:t>Komarska</w:t>
            </w:r>
          </w:p>
        </w:tc>
      </w:tr>
      <w:tr w:rsidR="002F067B" w14:paraId="2CEE5E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BD5B36" w14:textId="77777777" w:rsidR="002F067B" w:rsidRDefault="002F067B" w:rsidP="00266482">
            <w:r>
              <w:t>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60E615"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6787B4"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CDB039" w14:textId="77777777" w:rsidR="002F067B" w:rsidRDefault="002F067B" w:rsidP="00266482">
            <w:r>
              <w:t>Kostiantynivska</w:t>
            </w:r>
          </w:p>
        </w:tc>
      </w:tr>
      <w:tr w:rsidR="002F067B" w14:paraId="1C5FCD2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AC9F55" w14:textId="77777777" w:rsidR="002F067B" w:rsidRDefault="002F067B" w:rsidP="00266482">
            <w:r>
              <w:t>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694E41"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EBED4D"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B8D13" w14:textId="77777777" w:rsidR="002F067B" w:rsidRDefault="002F067B" w:rsidP="00266482">
            <w:r>
              <w:t>Kramatorska</w:t>
            </w:r>
          </w:p>
        </w:tc>
      </w:tr>
      <w:tr w:rsidR="002F067B" w14:paraId="29721A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4EDE76" w14:textId="77777777" w:rsidR="002F067B" w:rsidRDefault="002F067B" w:rsidP="00266482">
            <w:r>
              <w:t>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B927AA"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337395"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E5F843" w14:textId="77777777" w:rsidR="002F067B" w:rsidRDefault="002F067B" w:rsidP="00266482">
            <w:r>
              <w:t>Kurakhivska</w:t>
            </w:r>
          </w:p>
        </w:tc>
      </w:tr>
      <w:tr w:rsidR="002F067B" w14:paraId="6AFF09D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5F2EEF" w14:textId="77777777" w:rsidR="002F067B" w:rsidRDefault="002F067B" w:rsidP="00266482">
            <w:r>
              <w:t>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84D1B"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D2ED2F"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E1FEF7" w14:textId="77777777" w:rsidR="002F067B" w:rsidRDefault="002F067B" w:rsidP="00266482">
            <w:r>
              <w:t>Lymanska</w:t>
            </w:r>
          </w:p>
        </w:tc>
      </w:tr>
      <w:tr w:rsidR="002F067B" w14:paraId="0B33C68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2A7612" w14:textId="77777777" w:rsidR="002F067B" w:rsidRDefault="002F067B" w:rsidP="00266482">
            <w:r>
              <w:t>100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006415"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0C67C5" w14:textId="77777777" w:rsidR="002F067B" w:rsidRDefault="002F067B" w:rsidP="00266482">
            <w:r>
              <w:t>Mariupolskiy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F5F139" w14:textId="77777777" w:rsidR="002F067B" w:rsidRDefault="002F067B" w:rsidP="00266482">
            <w:r>
              <w:t>Mariupolska</w:t>
            </w:r>
          </w:p>
        </w:tc>
      </w:tr>
      <w:tr w:rsidR="002F067B" w14:paraId="45B35F5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5463C3" w14:textId="77777777" w:rsidR="002F067B" w:rsidRDefault="002F067B" w:rsidP="00266482">
            <w:r>
              <w:t>101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84228E"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2E7EF2"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C8F030" w14:textId="77777777" w:rsidR="002F067B" w:rsidRDefault="002F067B" w:rsidP="00266482">
            <w:r>
              <w:t>Mykolaivska</w:t>
            </w:r>
          </w:p>
        </w:tc>
      </w:tr>
      <w:tr w:rsidR="002F067B" w14:paraId="5D37AFB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5C8643" w14:textId="77777777" w:rsidR="002F067B" w:rsidRDefault="002F067B" w:rsidP="00266482">
            <w:r>
              <w:t>102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977808"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E48D85"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15ED26" w14:textId="77777777" w:rsidR="002F067B" w:rsidRDefault="002F067B" w:rsidP="00266482">
            <w:r>
              <w:t>Myrnohradska</w:t>
            </w:r>
          </w:p>
        </w:tc>
      </w:tr>
      <w:tr w:rsidR="002F067B" w14:paraId="2F0D3BF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5D8C79" w14:textId="77777777" w:rsidR="002F067B" w:rsidRDefault="002F067B" w:rsidP="00266482">
            <w:r>
              <w:t>103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E2DB3E"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1B8D4"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1C9F04" w14:textId="77777777" w:rsidR="002F067B" w:rsidRDefault="002F067B" w:rsidP="00266482">
            <w:r>
              <w:t>Novohrodivska</w:t>
            </w:r>
          </w:p>
        </w:tc>
      </w:tr>
      <w:tr w:rsidR="002F067B" w14:paraId="10CC295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C32317" w14:textId="77777777" w:rsidR="002F067B" w:rsidRDefault="002F067B" w:rsidP="00266482">
            <w:r>
              <w:t>104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25FC74"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52B279"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95BEF9" w14:textId="77777777" w:rsidR="002F067B" w:rsidRDefault="002F067B" w:rsidP="00266482">
            <w:r>
              <w:t>Oleksandrivska</w:t>
            </w:r>
          </w:p>
        </w:tc>
      </w:tr>
      <w:tr w:rsidR="002F067B" w14:paraId="305E2D1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5A5150" w14:textId="77777777" w:rsidR="002F067B" w:rsidRDefault="002F067B" w:rsidP="00266482">
            <w:r>
              <w:t>105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EE1CB7"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D06A3A"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88136D" w14:textId="77777777" w:rsidR="002F067B" w:rsidRDefault="002F067B" w:rsidP="00266482">
            <w:r>
              <w:t>Pokrovska</w:t>
            </w:r>
          </w:p>
        </w:tc>
      </w:tr>
      <w:tr w:rsidR="002F067B" w14:paraId="55B3E8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F3B14E" w14:textId="77777777" w:rsidR="002F067B" w:rsidRDefault="002F067B" w:rsidP="00266482">
            <w:r>
              <w:lastRenderedPageBreak/>
              <w:t>106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E5C5CB"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E1C905"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E9C192" w14:textId="77777777" w:rsidR="002F067B" w:rsidRDefault="002F067B" w:rsidP="00266482">
            <w:r>
              <w:t>Selydivska</w:t>
            </w:r>
          </w:p>
        </w:tc>
      </w:tr>
      <w:tr w:rsidR="002F067B" w14:paraId="5A495B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EBC7B2" w14:textId="77777777" w:rsidR="002F067B" w:rsidRDefault="002F067B" w:rsidP="00266482">
            <w:r>
              <w:t>107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58FD42"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F8C815"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20B841" w14:textId="77777777" w:rsidR="002F067B" w:rsidRDefault="002F067B" w:rsidP="00266482">
            <w:r>
              <w:t>Shakhivska</w:t>
            </w:r>
          </w:p>
        </w:tc>
      </w:tr>
      <w:tr w:rsidR="002F067B" w14:paraId="0297E57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40499A" w14:textId="77777777" w:rsidR="002F067B" w:rsidRDefault="002F067B" w:rsidP="00266482">
            <w:r>
              <w:t>108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546E5C"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AC252"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DAA37" w14:textId="77777777" w:rsidR="002F067B" w:rsidRDefault="002F067B" w:rsidP="00266482">
            <w:r>
              <w:t>Slovianska</w:t>
            </w:r>
          </w:p>
        </w:tc>
      </w:tr>
      <w:tr w:rsidR="002F067B" w14:paraId="4840021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49AB11" w14:textId="77777777" w:rsidR="002F067B" w:rsidRDefault="002F067B" w:rsidP="00266482">
            <w:r>
              <w:t>109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34798D"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2806EA" w14:textId="77777777" w:rsidR="002F067B" w:rsidRDefault="002F067B" w:rsidP="00266482">
            <w:r>
              <w:t>Kramatorskiy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9E200A" w14:textId="77777777" w:rsidR="002F067B" w:rsidRDefault="002F067B" w:rsidP="00266482">
            <w:r>
              <w:t>Sviatohirska</w:t>
            </w:r>
          </w:p>
        </w:tc>
      </w:tr>
      <w:tr w:rsidR="002F067B" w14:paraId="0AF8D44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9CF9C1" w14:textId="77777777" w:rsidR="002F067B" w:rsidRDefault="002F067B" w:rsidP="00266482">
            <w:r>
              <w:t>110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26534E"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56AA49" w14:textId="77777777" w:rsidR="002F067B" w:rsidRDefault="002F067B" w:rsidP="00266482">
            <w:r>
              <w:t>Bakhmutskiy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CF68EC" w14:textId="77777777" w:rsidR="002F067B" w:rsidRDefault="002F067B" w:rsidP="00266482">
            <w:r>
              <w:t>Toretska</w:t>
            </w:r>
          </w:p>
        </w:tc>
      </w:tr>
      <w:tr w:rsidR="002F067B" w14:paraId="2A917D2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F41532" w14:textId="77777777" w:rsidR="002F067B" w:rsidRDefault="002F067B" w:rsidP="00266482">
            <w:r>
              <w:t>111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DDD8B0"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CECCCF" w14:textId="77777777" w:rsidR="002F067B" w:rsidRDefault="002F067B" w:rsidP="00266482">
            <w:r>
              <w:t>Pokrovskiy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93EA55" w14:textId="77777777" w:rsidR="002F067B" w:rsidRDefault="002F067B" w:rsidP="00266482">
            <w:r>
              <w:t>Udachnenska</w:t>
            </w:r>
          </w:p>
        </w:tc>
      </w:tr>
      <w:tr w:rsidR="002F067B" w14:paraId="245D49C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7ACC1C" w14:textId="77777777" w:rsidR="002F067B" w:rsidRDefault="002F067B" w:rsidP="00266482">
            <w:r>
              <w:t>112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F51594"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49AC94" w14:textId="77777777" w:rsidR="002F067B" w:rsidRDefault="002F067B" w:rsidP="00266482">
            <w:r>
              <w:t>Volnovaskyi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6E6D21" w14:textId="77777777" w:rsidR="002F067B" w:rsidRDefault="002F067B" w:rsidP="00266482">
            <w:r>
              <w:t>Velykonovosilkivska</w:t>
            </w:r>
          </w:p>
        </w:tc>
      </w:tr>
      <w:tr w:rsidR="002F067B" w14:paraId="61C1A40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E43960" w14:textId="77777777" w:rsidR="002F067B" w:rsidRDefault="002F067B" w:rsidP="00266482">
            <w:r>
              <w:t>113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79E8CC" w14:textId="77777777" w:rsidR="002F067B" w:rsidRDefault="002F067B" w:rsidP="00266482">
            <w:r>
              <w:t>Donetska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E4BA8A" w14:textId="77777777" w:rsidR="002F067B" w:rsidRDefault="002F067B" w:rsidP="00266482">
            <w:r>
              <w:t>Volnovaskyi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53791" w14:textId="77777777" w:rsidR="002F067B" w:rsidRDefault="002F067B" w:rsidP="00266482">
            <w:r>
              <w:t>Vuhledarska</w:t>
            </w:r>
          </w:p>
        </w:tc>
      </w:tr>
      <w:tr w:rsidR="002F067B" w14:paraId="16BF35F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BF2943" w14:textId="77777777" w:rsidR="002F067B" w:rsidRDefault="002F067B" w:rsidP="00266482">
            <w:r>
              <w:t>114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9EE56E" w14:textId="77777777" w:rsidR="002F067B" w:rsidRDefault="002F067B" w:rsidP="00266482">
            <w:r>
              <w:t>Ivano-Frankivska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D46AA0" w14:textId="77777777" w:rsidR="002F067B" w:rsidRDefault="002F067B" w:rsidP="00266482">
            <w:r>
              <w:t>Ivano-Frankivskiy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0B68C4" w14:textId="77777777" w:rsidR="002F067B" w:rsidRDefault="002F067B" w:rsidP="00266482">
            <w:r>
              <w:t>Bilshivtsivska</w:t>
            </w:r>
          </w:p>
        </w:tc>
      </w:tr>
      <w:tr w:rsidR="002F067B" w14:paraId="62135B8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853970" w14:textId="77777777" w:rsidR="002F067B" w:rsidRDefault="002F067B" w:rsidP="00266482">
            <w:r>
              <w:t>115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F96430" w14:textId="77777777" w:rsidR="002F067B" w:rsidRDefault="002F067B" w:rsidP="00266482">
            <w:r>
              <w:t>Ivano-Frankivska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8571DB" w14:textId="77777777" w:rsidR="002F067B" w:rsidRDefault="002F067B" w:rsidP="00266482">
            <w:r>
              <w:t>Ivano-Frankivskiy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6DD865" w14:textId="77777777" w:rsidR="002F067B" w:rsidRDefault="002F067B" w:rsidP="00266482">
            <w:r>
              <w:t>Obertynska</w:t>
            </w:r>
          </w:p>
        </w:tc>
      </w:tr>
      <w:tr w:rsidR="002F067B" w14:paraId="39FD2BE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AA4247" w14:textId="77777777" w:rsidR="002F067B" w:rsidRDefault="002F067B" w:rsidP="00266482">
            <w:r>
              <w:t>116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D4C2C" w14:textId="77777777" w:rsidR="002F067B" w:rsidRDefault="002F067B" w:rsidP="00266482">
            <w:r>
              <w:t>Ivano-Frankivska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201E89" w14:textId="77777777" w:rsidR="002F067B" w:rsidRDefault="002F067B" w:rsidP="00266482">
            <w:r>
              <w:t>Kolomyiskyi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402CA2" w14:textId="77777777" w:rsidR="002F067B" w:rsidRDefault="002F067B" w:rsidP="00266482">
            <w:r>
              <w:t>Sniatynska</w:t>
            </w:r>
          </w:p>
        </w:tc>
      </w:tr>
      <w:tr w:rsidR="002F067B" w14:paraId="55683D9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8A09DF" w14:textId="77777777" w:rsidR="002F067B" w:rsidRDefault="002F067B" w:rsidP="00266482">
            <w:r>
              <w:t>117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A97865"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C8001"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475A84" w14:textId="77777777" w:rsidR="002F067B" w:rsidRDefault="002F067B" w:rsidP="00266482">
            <w:r>
              <w:t>Balakliiska</w:t>
            </w:r>
          </w:p>
        </w:tc>
      </w:tr>
      <w:tr w:rsidR="002F067B" w14:paraId="55373FA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108AB3" w14:textId="77777777" w:rsidR="002F067B" w:rsidRDefault="002F067B" w:rsidP="00266482">
            <w:r>
              <w:t>118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A5C69F"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C1BA8C"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1E5F35" w14:textId="77777777" w:rsidR="002F067B" w:rsidRDefault="002F067B" w:rsidP="00266482">
            <w:r>
              <w:t>Barvinkivska</w:t>
            </w:r>
          </w:p>
        </w:tc>
      </w:tr>
      <w:tr w:rsidR="002F067B" w14:paraId="7620704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90F95A" w14:textId="77777777" w:rsidR="002F067B" w:rsidRDefault="002F067B" w:rsidP="00266482">
            <w:r>
              <w:t>119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BAC0D2"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840AF0"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A45A14" w14:textId="77777777" w:rsidR="002F067B" w:rsidRDefault="002F067B" w:rsidP="00266482">
            <w:r>
              <w:t>Bezliudivska</w:t>
            </w:r>
          </w:p>
        </w:tc>
      </w:tr>
      <w:tr w:rsidR="002F067B" w14:paraId="3FCD7EF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04AC8" w14:textId="77777777" w:rsidR="002F067B" w:rsidRDefault="002F067B" w:rsidP="00266482">
            <w:r>
              <w:t>120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C1B64B"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7B3AB4" w14:textId="77777777" w:rsidR="002F067B" w:rsidRDefault="002F067B" w:rsidP="00266482">
            <w:r>
              <w:t>Lozivskyi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87F4F8" w14:textId="77777777" w:rsidR="002F067B" w:rsidRDefault="002F067B" w:rsidP="00266482">
            <w:r>
              <w:t>Biliaivska</w:t>
            </w:r>
          </w:p>
        </w:tc>
      </w:tr>
      <w:tr w:rsidR="002F067B" w14:paraId="1704FB7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8BF43D" w14:textId="77777777" w:rsidR="002F067B" w:rsidRDefault="002F067B" w:rsidP="00266482">
            <w:r>
              <w:t>121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59856"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51DC5B" w14:textId="77777777" w:rsidR="002F067B" w:rsidRDefault="002F067B" w:rsidP="00266482">
            <w:r>
              <w:t>Lozivskyi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7F62FB" w14:textId="77777777" w:rsidR="002F067B" w:rsidRDefault="002F067B" w:rsidP="00266482">
            <w:r>
              <w:t>Blyzniukivska</w:t>
            </w:r>
          </w:p>
        </w:tc>
      </w:tr>
      <w:tr w:rsidR="002F067B" w14:paraId="0A95DA8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2F0A19" w14:textId="77777777" w:rsidR="002F067B" w:rsidRDefault="002F067B" w:rsidP="00266482">
            <w:r>
              <w:t>122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A33812"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AB0652" w14:textId="77777777" w:rsidR="002F067B" w:rsidRDefault="002F067B" w:rsidP="00266482">
            <w:r>
              <w:t>Bohodukhivskyi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1E5454" w14:textId="77777777" w:rsidR="002F067B" w:rsidRDefault="002F067B" w:rsidP="00266482">
            <w:r>
              <w:t>Bohodukhivska</w:t>
            </w:r>
          </w:p>
        </w:tc>
      </w:tr>
      <w:tr w:rsidR="002F067B" w14:paraId="68ABD6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EC6559" w14:textId="77777777" w:rsidR="002F067B" w:rsidRDefault="002F067B" w:rsidP="00266482">
            <w:r>
              <w:t>123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8E30B"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2B036C"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2F2BAF" w14:textId="77777777" w:rsidR="002F067B" w:rsidRDefault="002F067B" w:rsidP="00266482">
            <w:r>
              <w:t>Borivska</w:t>
            </w:r>
          </w:p>
        </w:tc>
      </w:tr>
      <w:tr w:rsidR="002F067B" w14:paraId="715C2F1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579FAA" w14:textId="77777777" w:rsidR="002F067B" w:rsidRDefault="002F067B" w:rsidP="00266482">
            <w:r>
              <w:t>124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4F70D"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D693B3"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ED1C1C" w14:textId="77777777" w:rsidR="002F067B" w:rsidRDefault="002F067B" w:rsidP="00266482">
            <w:r>
              <w:t>Chkalovska</w:t>
            </w:r>
          </w:p>
        </w:tc>
      </w:tr>
      <w:tr w:rsidR="002F067B" w14:paraId="27F1BB0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878C26" w14:textId="77777777" w:rsidR="002F067B" w:rsidRDefault="002F067B" w:rsidP="00266482">
            <w:r>
              <w:t>125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88552"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BF4379"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8C6AFF" w14:textId="77777777" w:rsidR="002F067B" w:rsidRDefault="002F067B" w:rsidP="00266482">
            <w:r>
              <w:t>Chuhuivska</w:t>
            </w:r>
          </w:p>
        </w:tc>
      </w:tr>
      <w:tr w:rsidR="002F067B" w14:paraId="2526601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A03E06" w14:textId="77777777" w:rsidR="002F067B" w:rsidRDefault="002F067B" w:rsidP="00266482">
            <w:r>
              <w:t>126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786783"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7E5D4"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A8DCAA" w14:textId="77777777" w:rsidR="002F067B" w:rsidRDefault="002F067B" w:rsidP="00266482">
            <w:r>
              <w:t>Derhachivska</w:t>
            </w:r>
          </w:p>
        </w:tc>
      </w:tr>
      <w:tr w:rsidR="002F067B" w14:paraId="2F75766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422A33" w14:textId="77777777" w:rsidR="002F067B" w:rsidRDefault="002F067B" w:rsidP="00266482">
            <w:r>
              <w:t>127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59D56C"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5D637C"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E37F5" w14:textId="77777777" w:rsidR="002F067B" w:rsidRDefault="002F067B" w:rsidP="00266482">
            <w:r>
              <w:t>Donetska</w:t>
            </w:r>
          </w:p>
        </w:tc>
      </w:tr>
      <w:tr w:rsidR="002F067B" w14:paraId="22724CB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4C9421" w14:textId="77777777" w:rsidR="002F067B" w:rsidRDefault="002F067B" w:rsidP="00266482">
            <w:r>
              <w:t>128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DB84BD"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801CD4"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DEC682" w14:textId="77777777" w:rsidR="002F067B" w:rsidRDefault="002F067B" w:rsidP="00266482">
            <w:r>
              <w:t>Dvorichanska</w:t>
            </w:r>
          </w:p>
        </w:tc>
      </w:tr>
      <w:tr w:rsidR="002F067B" w14:paraId="0C7A3EA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F6842B" w14:textId="77777777" w:rsidR="002F067B" w:rsidRDefault="002F067B" w:rsidP="00266482">
            <w:r>
              <w:t>129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391E1E"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53D18"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456D2E" w14:textId="77777777" w:rsidR="002F067B" w:rsidRDefault="002F067B" w:rsidP="00266482">
            <w:r>
              <w:t>Iziumska</w:t>
            </w:r>
          </w:p>
        </w:tc>
      </w:tr>
      <w:tr w:rsidR="002F067B" w14:paraId="20040FE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C34FD5" w14:textId="77777777" w:rsidR="002F067B" w:rsidRDefault="002F067B" w:rsidP="00266482">
            <w:r>
              <w:t>130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DA882E"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A71278"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7C638E" w14:textId="77777777" w:rsidR="002F067B" w:rsidRDefault="002F067B" w:rsidP="00266482">
            <w:r>
              <w:t>Kharkivska</w:t>
            </w:r>
          </w:p>
        </w:tc>
      </w:tr>
      <w:tr w:rsidR="002F067B" w14:paraId="0CA2D2A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E22E03" w14:textId="77777777" w:rsidR="002F067B" w:rsidRDefault="002F067B" w:rsidP="00266482">
            <w:r>
              <w:t>131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0C0BEC"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32269C"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00329E" w14:textId="77777777" w:rsidR="002F067B" w:rsidRDefault="002F067B" w:rsidP="00266482">
            <w:r>
              <w:t>Kindrashivska</w:t>
            </w:r>
          </w:p>
        </w:tc>
      </w:tr>
      <w:tr w:rsidR="002F067B" w14:paraId="27623E1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78493A" w14:textId="77777777" w:rsidR="002F067B" w:rsidRDefault="002F067B" w:rsidP="00266482">
            <w:r>
              <w:t>132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9E19DF"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537E1E" w14:textId="77777777" w:rsidR="002F067B" w:rsidRDefault="002F067B" w:rsidP="00266482">
            <w:r>
              <w:t>Krasnohradskyi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1A1345" w14:textId="77777777" w:rsidR="002F067B" w:rsidRDefault="002F067B" w:rsidP="00266482">
            <w:r>
              <w:t>Krasnohradska</w:t>
            </w:r>
          </w:p>
        </w:tc>
      </w:tr>
      <w:tr w:rsidR="002F067B" w14:paraId="46C4987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F5EF11" w14:textId="77777777" w:rsidR="002F067B" w:rsidRDefault="002F067B" w:rsidP="00266482">
            <w:r>
              <w:t>133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E16E24"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4B246F" w14:textId="77777777" w:rsidR="002F067B" w:rsidRDefault="002F067B" w:rsidP="00266482">
            <w:r>
              <w:t>Bohodukhivskyi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C1897F" w14:textId="77777777" w:rsidR="002F067B" w:rsidRDefault="002F067B" w:rsidP="00266482">
            <w:r>
              <w:t>Krasnokutska</w:t>
            </w:r>
          </w:p>
        </w:tc>
      </w:tr>
      <w:tr w:rsidR="002F067B" w14:paraId="54C0B85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18EF94" w14:textId="77777777" w:rsidR="002F067B" w:rsidRDefault="002F067B" w:rsidP="00266482">
            <w:r>
              <w:t>134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BFA5F"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B10739"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EE129" w14:textId="77777777" w:rsidR="002F067B" w:rsidRDefault="002F067B" w:rsidP="00266482">
            <w:r>
              <w:t>Kunievska</w:t>
            </w:r>
          </w:p>
        </w:tc>
      </w:tr>
      <w:tr w:rsidR="002F067B" w14:paraId="7B2F1D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6D92CB" w14:textId="77777777" w:rsidR="002F067B" w:rsidRDefault="002F067B" w:rsidP="00266482">
            <w:r>
              <w:t>135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52268"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25AD27"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06713" w14:textId="77777777" w:rsidR="002F067B" w:rsidRDefault="002F067B" w:rsidP="00266482">
            <w:r>
              <w:t>Kupianska</w:t>
            </w:r>
          </w:p>
        </w:tc>
      </w:tr>
      <w:tr w:rsidR="002F067B" w14:paraId="4837EF9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889C43" w14:textId="77777777" w:rsidR="002F067B" w:rsidRDefault="002F067B" w:rsidP="00266482">
            <w:r>
              <w:t>136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DFA30F"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7F65CA"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70F370" w14:textId="77777777" w:rsidR="002F067B" w:rsidRDefault="002F067B" w:rsidP="00266482">
            <w:r>
              <w:t>Kurylivska</w:t>
            </w:r>
          </w:p>
        </w:tc>
      </w:tr>
      <w:tr w:rsidR="002F067B" w14:paraId="31BB766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EF873E" w14:textId="77777777" w:rsidR="002F067B" w:rsidRDefault="002F067B" w:rsidP="00266482">
            <w:r>
              <w:t>137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241404"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20A3A9"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36BCD" w14:textId="77777777" w:rsidR="002F067B" w:rsidRDefault="002F067B" w:rsidP="00266482">
            <w:r>
              <w:t>Liubotynska</w:t>
            </w:r>
          </w:p>
        </w:tc>
      </w:tr>
      <w:tr w:rsidR="002F067B" w14:paraId="0CEACB9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BA52F0" w14:textId="77777777" w:rsidR="002F067B" w:rsidRDefault="002F067B" w:rsidP="00266482">
            <w:r>
              <w:t>138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0CB541"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924007" w14:textId="77777777" w:rsidR="002F067B" w:rsidRDefault="002F067B" w:rsidP="00266482">
            <w:r>
              <w:t>Lozivskyi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AF15F9" w14:textId="77777777" w:rsidR="002F067B" w:rsidRDefault="002F067B" w:rsidP="00266482">
            <w:r>
              <w:t>Lozivska</w:t>
            </w:r>
          </w:p>
        </w:tc>
      </w:tr>
      <w:tr w:rsidR="002F067B" w14:paraId="5B4705F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9173C4" w14:textId="77777777" w:rsidR="002F067B" w:rsidRDefault="002F067B" w:rsidP="00266482">
            <w:r>
              <w:t>139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12EF1C"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6BD4E6"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33938" w14:textId="77777777" w:rsidR="002F067B" w:rsidRDefault="002F067B" w:rsidP="00266482">
            <w:r>
              <w:t>Lypetska</w:t>
            </w:r>
          </w:p>
        </w:tc>
      </w:tr>
      <w:tr w:rsidR="002F067B" w14:paraId="3B18E3C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BDA36F" w14:textId="77777777" w:rsidR="002F067B" w:rsidRDefault="002F067B" w:rsidP="00266482">
            <w:r>
              <w:t>140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33C213"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A92A32"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C48B18" w14:textId="77777777" w:rsidR="002F067B" w:rsidRDefault="002F067B" w:rsidP="00266482">
            <w:r>
              <w:t>Malodanylivska</w:t>
            </w:r>
          </w:p>
        </w:tc>
      </w:tr>
      <w:tr w:rsidR="002F067B" w14:paraId="598A839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E6E46B" w14:textId="77777777" w:rsidR="002F067B" w:rsidRDefault="002F067B" w:rsidP="00266482">
            <w:r>
              <w:t>141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D5AD44"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50615"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7418D" w14:textId="77777777" w:rsidR="002F067B" w:rsidRDefault="002F067B" w:rsidP="00266482">
            <w:r>
              <w:t>Malynivska</w:t>
            </w:r>
          </w:p>
        </w:tc>
      </w:tr>
      <w:tr w:rsidR="002F067B" w14:paraId="4029228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E7B2CB" w14:textId="77777777" w:rsidR="002F067B" w:rsidRDefault="002F067B" w:rsidP="00266482">
            <w:r>
              <w:lastRenderedPageBreak/>
              <w:t>142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C2D54A"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D2C8E"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233806" w14:textId="77777777" w:rsidR="002F067B" w:rsidRDefault="002F067B" w:rsidP="00266482">
            <w:r>
              <w:t>Merefianska</w:t>
            </w:r>
          </w:p>
        </w:tc>
      </w:tr>
      <w:tr w:rsidR="002F067B" w14:paraId="27FE4BE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1DB776" w14:textId="77777777" w:rsidR="002F067B" w:rsidRDefault="002F067B" w:rsidP="00266482">
            <w:r>
              <w:t>143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13E25D"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DFE1F9" w14:textId="77777777" w:rsidR="002F067B" w:rsidRDefault="002F067B" w:rsidP="00266482">
            <w:r>
              <w:t>Krasnohradskyi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ED05A5" w14:textId="77777777" w:rsidR="002F067B" w:rsidRDefault="002F067B" w:rsidP="00266482">
            <w:r>
              <w:t>Natalynska</w:t>
            </w:r>
          </w:p>
        </w:tc>
      </w:tr>
      <w:tr w:rsidR="002F067B" w14:paraId="19335D3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B2C943" w14:textId="77777777" w:rsidR="002F067B" w:rsidRDefault="002F067B" w:rsidP="00266482">
            <w:r>
              <w:t>144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E00235"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C17031"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F9BF79" w14:textId="77777777" w:rsidR="002F067B" w:rsidRDefault="002F067B" w:rsidP="00266482">
            <w:r>
              <w:t>Novopokrovska</w:t>
            </w:r>
          </w:p>
        </w:tc>
      </w:tr>
      <w:tr w:rsidR="002F067B" w14:paraId="35CD0A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8C2C7F" w14:textId="77777777" w:rsidR="002F067B" w:rsidRDefault="002F067B" w:rsidP="00266482">
            <w:r>
              <w:t>145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3E758"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1EE153"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B71C7F" w14:textId="77777777" w:rsidR="002F067B" w:rsidRDefault="002F067B" w:rsidP="00266482">
            <w:r>
              <w:t>Novovodolazka</w:t>
            </w:r>
          </w:p>
        </w:tc>
      </w:tr>
      <w:tr w:rsidR="002F067B" w14:paraId="5B9A836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2546ED" w14:textId="77777777" w:rsidR="002F067B" w:rsidRDefault="002F067B" w:rsidP="00266482">
            <w:r>
              <w:t>146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1EB8C2"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A2A8F7" w14:textId="77777777" w:rsidR="002F067B" w:rsidRDefault="002F067B" w:rsidP="00266482">
            <w:r>
              <w:t>Lozivskyi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38F84E" w14:textId="77777777" w:rsidR="002F067B" w:rsidRDefault="002F067B" w:rsidP="00266482">
            <w:r>
              <w:t>Oleksiivska</w:t>
            </w:r>
          </w:p>
        </w:tc>
      </w:tr>
      <w:tr w:rsidR="002F067B" w14:paraId="2605BA1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AEFF2C" w14:textId="77777777" w:rsidR="002F067B" w:rsidRDefault="002F067B" w:rsidP="00266482">
            <w:r>
              <w:t>147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801A25"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77CB24"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B90BC8" w14:textId="77777777" w:rsidR="002F067B" w:rsidRDefault="002F067B" w:rsidP="00266482">
            <w:r>
              <w:t>Oskilska</w:t>
            </w:r>
          </w:p>
        </w:tc>
      </w:tr>
      <w:tr w:rsidR="002F067B" w14:paraId="3D48A0C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C1EF29" w14:textId="77777777" w:rsidR="002F067B" w:rsidRDefault="002F067B" w:rsidP="00266482">
            <w:r>
              <w:t>148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00BEB3"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A0CBD1"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B7F541" w14:textId="77777777" w:rsidR="002F067B" w:rsidRDefault="002F067B" w:rsidP="00266482">
            <w:r>
              <w:t>Pechenizka</w:t>
            </w:r>
          </w:p>
        </w:tc>
      </w:tr>
      <w:tr w:rsidR="002F067B" w14:paraId="60B54B0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4C7D76" w14:textId="77777777" w:rsidR="002F067B" w:rsidRDefault="002F067B" w:rsidP="00266482">
            <w:r>
              <w:t>149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5CDD0"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59C5F" w14:textId="77777777" w:rsidR="002F067B" w:rsidRDefault="002F067B" w:rsidP="00266482">
            <w:r>
              <w:t>Lozivskyi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2CD35C" w14:textId="77777777" w:rsidR="002F067B" w:rsidRDefault="002F067B" w:rsidP="00266482">
            <w:r>
              <w:t>Pervomaiska</w:t>
            </w:r>
          </w:p>
        </w:tc>
      </w:tr>
      <w:tr w:rsidR="002F067B" w14:paraId="5843861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0B7CB8" w14:textId="77777777" w:rsidR="002F067B" w:rsidRDefault="002F067B" w:rsidP="00266482">
            <w:r>
              <w:t>150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BC7563"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F028EF"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F4E15" w14:textId="77777777" w:rsidR="002F067B" w:rsidRDefault="002F067B" w:rsidP="00266482">
            <w:r>
              <w:t>Petropavlivska</w:t>
            </w:r>
          </w:p>
        </w:tc>
      </w:tr>
      <w:tr w:rsidR="002F067B" w14:paraId="2145D36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7C3A56" w14:textId="77777777" w:rsidR="002F067B" w:rsidRDefault="002F067B" w:rsidP="00266482">
            <w:r>
              <w:t>151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D6B323"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A2FA8B"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25C25" w14:textId="77777777" w:rsidR="002F067B" w:rsidRDefault="002F067B" w:rsidP="00266482">
            <w:r>
              <w:t>Pisochynska</w:t>
            </w:r>
          </w:p>
        </w:tc>
      </w:tr>
      <w:tr w:rsidR="002F067B" w14:paraId="62CEE60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CB0536" w14:textId="77777777" w:rsidR="002F067B" w:rsidRDefault="002F067B" w:rsidP="00266482">
            <w:r>
              <w:t>152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939B59"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BB57AF"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1FB0D0" w14:textId="77777777" w:rsidR="002F067B" w:rsidRDefault="002F067B" w:rsidP="00266482">
            <w:r>
              <w:t>Pivdennomiska</w:t>
            </w:r>
          </w:p>
        </w:tc>
      </w:tr>
      <w:tr w:rsidR="002F067B" w14:paraId="4C4B4C8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5BFC9A" w14:textId="77777777" w:rsidR="002F067B" w:rsidRDefault="002F067B" w:rsidP="00266482">
            <w:r>
              <w:t>153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F67A2A"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B9450B"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9AA225" w14:textId="77777777" w:rsidR="002F067B" w:rsidRDefault="002F067B" w:rsidP="00266482">
            <w:r>
              <w:t>Rohanska</w:t>
            </w:r>
          </w:p>
        </w:tc>
      </w:tr>
      <w:tr w:rsidR="002F067B" w14:paraId="77AF81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C447EF" w14:textId="77777777" w:rsidR="002F067B" w:rsidRDefault="002F067B" w:rsidP="00266482">
            <w:r>
              <w:t>154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089B0E"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12C0B" w14:textId="77777777" w:rsidR="002F067B" w:rsidRDefault="002F067B" w:rsidP="00266482">
            <w:r>
              <w:t>Iziumskyi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739889" w14:textId="77777777" w:rsidR="002F067B" w:rsidRDefault="002F067B" w:rsidP="00266482">
            <w:r>
              <w:t>Savynska</w:t>
            </w:r>
          </w:p>
        </w:tc>
      </w:tr>
      <w:tr w:rsidR="002F067B" w14:paraId="6756A18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F5F1C4" w14:textId="77777777" w:rsidR="002F067B" w:rsidRDefault="002F067B" w:rsidP="00266482">
            <w:r>
              <w:t>155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48A85F"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7018E2"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775DCE" w14:textId="77777777" w:rsidR="002F067B" w:rsidRDefault="002F067B" w:rsidP="00266482">
            <w:r>
              <w:t>Shevchenkivska</w:t>
            </w:r>
          </w:p>
        </w:tc>
      </w:tr>
      <w:tr w:rsidR="002F067B" w14:paraId="53C15D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7F448F" w14:textId="77777777" w:rsidR="002F067B" w:rsidRDefault="002F067B" w:rsidP="00266482">
            <w:r>
              <w:t>156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75E23E"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51227"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465F44" w14:textId="77777777" w:rsidR="002F067B" w:rsidRDefault="002F067B" w:rsidP="00266482">
            <w:r>
              <w:t>Slobozhanska</w:t>
            </w:r>
          </w:p>
        </w:tc>
      </w:tr>
      <w:tr w:rsidR="002F067B" w14:paraId="42EA8BA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2D5211" w14:textId="77777777" w:rsidR="002F067B" w:rsidRDefault="002F067B" w:rsidP="00266482">
            <w:r>
              <w:t>157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B22A19"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05C558"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7086A7" w14:textId="77777777" w:rsidR="002F067B" w:rsidRDefault="002F067B" w:rsidP="00266482">
            <w:r>
              <w:t>Solonytsivska</w:t>
            </w:r>
          </w:p>
        </w:tc>
      </w:tr>
      <w:tr w:rsidR="002F067B" w14:paraId="30576CF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FCA7D0" w14:textId="77777777" w:rsidR="002F067B" w:rsidRDefault="002F067B" w:rsidP="00266482">
            <w:r>
              <w:t>158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BEB31A"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E9AC6E"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88FCCF" w14:textId="77777777" w:rsidR="002F067B" w:rsidRDefault="002F067B" w:rsidP="00266482">
            <w:r>
              <w:t>Starosaltivska</w:t>
            </w:r>
          </w:p>
        </w:tc>
      </w:tr>
      <w:tr w:rsidR="002F067B" w14:paraId="761430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FCECF2" w14:textId="77777777" w:rsidR="002F067B" w:rsidRDefault="002F067B" w:rsidP="00266482">
            <w:r>
              <w:t>159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ABAE3"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804812" w14:textId="77777777" w:rsidR="002F067B" w:rsidRDefault="002F067B" w:rsidP="00266482">
            <w:r>
              <w:t>Krasnohradskyi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599775" w14:textId="77777777" w:rsidR="002F067B" w:rsidRDefault="002F067B" w:rsidP="00266482">
            <w:r>
              <w:t>Starovirivska</w:t>
            </w:r>
          </w:p>
        </w:tc>
      </w:tr>
      <w:tr w:rsidR="002F067B" w14:paraId="4BD2745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A2203C" w14:textId="77777777" w:rsidR="002F067B" w:rsidRDefault="002F067B" w:rsidP="00266482">
            <w:r>
              <w:t>160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BB9B4E"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41BC66"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E596AE" w14:textId="77777777" w:rsidR="002F067B" w:rsidRDefault="002F067B" w:rsidP="00266482">
            <w:r>
              <w:t>Tsyrkunivska</w:t>
            </w:r>
          </w:p>
        </w:tc>
      </w:tr>
      <w:tr w:rsidR="002F067B" w14:paraId="3725047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C6135B" w14:textId="77777777" w:rsidR="002F067B" w:rsidRDefault="002F067B" w:rsidP="00266482">
            <w:r>
              <w:t>161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17D86"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995400"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384112" w14:textId="77777777" w:rsidR="002F067B" w:rsidRDefault="002F067B" w:rsidP="00266482">
            <w:r>
              <w:t>Velykoburlutska</w:t>
            </w:r>
          </w:p>
        </w:tc>
      </w:tr>
      <w:tr w:rsidR="002F067B" w14:paraId="092886C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281FAB" w14:textId="77777777" w:rsidR="002F067B" w:rsidRDefault="002F067B" w:rsidP="00266482">
            <w:r>
              <w:t>162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53BAEF"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375E88"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25D0D" w14:textId="77777777" w:rsidR="002F067B" w:rsidRDefault="002F067B" w:rsidP="00266482">
            <w:r>
              <w:t>Vilkhivska</w:t>
            </w:r>
          </w:p>
        </w:tc>
      </w:tr>
      <w:tr w:rsidR="002F067B" w14:paraId="26F2AEC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C84075" w14:textId="77777777" w:rsidR="002F067B" w:rsidRDefault="002F067B" w:rsidP="00266482">
            <w:r>
              <w:t>163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5DCE7B"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C6EF78" w14:textId="77777777" w:rsidR="002F067B" w:rsidRDefault="002F067B" w:rsidP="00266482">
            <w:r>
              <w:t>Kupianskyi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DD9D91" w14:textId="77777777" w:rsidR="002F067B" w:rsidRDefault="002F067B" w:rsidP="00266482">
            <w:r>
              <w:t>Vilkhuvatska</w:t>
            </w:r>
          </w:p>
        </w:tc>
      </w:tr>
      <w:tr w:rsidR="002F067B" w14:paraId="373CD4B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26C4E1" w14:textId="77777777" w:rsidR="002F067B" w:rsidRDefault="002F067B" w:rsidP="00266482">
            <w:r>
              <w:t>164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5BD05E"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557DD1"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C88255" w14:textId="77777777" w:rsidR="002F067B" w:rsidRDefault="002F067B" w:rsidP="00266482">
            <w:r>
              <w:t>Vovchanska</w:t>
            </w:r>
          </w:p>
        </w:tc>
      </w:tr>
      <w:tr w:rsidR="002F067B" w14:paraId="3C2C296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B84DAA" w14:textId="77777777" w:rsidR="002F067B" w:rsidRDefault="002F067B" w:rsidP="00266482">
            <w:r>
              <w:t>165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88318C"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E1A9F1" w14:textId="77777777" w:rsidR="002F067B" w:rsidRDefault="002F067B" w:rsidP="00266482">
            <w:r>
              <w:t>Kharkivskyi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415379" w14:textId="77777777" w:rsidR="002F067B" w:rsidRDefault="002F067B" w:rsidP="00266482">
            <w:r>
              <w:t>Vysochanska</w:t>
            </w:r>
          </w:p>
        </w:tc>
      </w:tr>
      <w:tr w:rsidR="002F067B" w14:paraId="5194FBA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3CB268" w14:textId="77777777" w:rsidR="002F067B" w:rsidRDefault="002F067B" w:rsidP="00266482">
            <w:r>
              <w:t>166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94E16E"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98DB6D" w14:textId="77777777" w:rsidR="002F067B" w:rsidRDefault="002F067B" w:rsidP="00266482">
            <w:r>
              <w:t>Krasnohradskyi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26D3B8" w14:textId="77777777" w:rsidR="002F067B" w:rsidRDefault="002F067B" w:rsidP="00266482">
            <w:r>
              <w:t>Zachepylivska</w:t>
            </w:r>
          </w:p>
        </w:tc>
      </w:tr>
      <w:tr w:rsidR="002F067B" w14:paraId="668BCD0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863BC2" w14:textId="77777777" w:rsidR="002F067B" w:rsidRDefault="002F067B" w:rsidP="00266482">
            <w:r>
              <w:t>167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AF6D60"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03C4EE" w14:textId="77777777" w:rsidR="002F067B" w:rsidRDefault="002F067B" w:rsidP="00266482">
            <w:r>
              <w:t>Chuhuivskyi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6BC20" w14:textId="77777777" w:rsidR="002F067B" w:rsidRDefault="002F067B" w:rsidP="00266482">
            <w:r>
              <w:t>Zmiivska</w:t>
            </w:r>
          </w:p>
        </w:tc>
      </w:tr>
      <w:tr w:rsidR="002F067B" w14:paraId="75FCDFA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4632C2" w14:textId="77777777" w:rsidR="002F067B" w:rsidRDefault="002F067B" w:rsidP="00266482">
            <w:r>
              <w:t>168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5F772" w14:textId="77777777" w:rsidR="002F067B" w:rsidRDefault="002F067B" w:rsidP="00266482">
            <w:r>
              <w:t>Kharkivska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C2A862" w14:textId="77777777" w:rsidR="002F067B" w:rsidRDefault="002F067B" w:rsidP="00266482">
            <w:r>
              <w:t>Bohodukhivskyi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27485" w14:textId="77777777" w:rsidR="002F067B" w:rsidRDefault="002F067B" w:rsidP="00266482">
            <w:r>
              <w:t>Zolochivska</w:t>
            </w:r>
          </w:p>
        </w:tc>
      </w:tr>
      <w:tr w:rsidR="002F067B" w14:paraId="419D03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1C98CF" w14:textId="77777777" w:rsidR="002F067B" w:rsidRDefault="002F067B" w:rsidP="00266482">
            <w:r>
              <w:t>169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1EE4FD"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4382B2"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F9C23B" w14:textId="77777777" w:rsidR="002F067B" w:rsidRDefault="002F067B" w:rsidP="00266482">
            <w:r>
              <w:t>Beryslavska</w:t>
            </w:r>
          </w:p>
        </w:tc>
      </w:tr>
      <w:tr w:rsidR="002F067B" w14:paraId="5381E86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9E72A5" w14:textId="77777777" w:rsidR="002F067B" w:rsidRDefault="002F067B" w:rsidP="00266482">
            <w:r>
              <w:t>170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A0FAC9"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C1B881" w14:textId="77777777" w:rsidR="002F067B" w:rsidRDefault="002F067B" w:rsidP="00266482">
            <w:r>
              <w:t>Khersonskiy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CFEB47" w14:textId="77777777" w:rsidR="002F067B" w:rsidRDefault="002F067B" w:rsidP="00266482">
            <w:r>
              <w:t>Bilozerska</w:t>
            </w:r>
          </w:p>
        </w:tc>
      </w:tr>
      <w:tr w:rsidR="002F067B" w14:paraId="096F37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BD5038" w14:textId="77777777" w:rsidR="002F067B" w:rsidRDefault="002F067B" w:rsidP="00266482">
            <w:r>
              <w:t>171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BB52E8"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684A99"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02B1E4" w14:textId="77777777" w:rsidR="002F067B" w:rsidRDefault="002F067B" w:rsidP="00266482">
            <w:r>
              <w:t>Borozenska</w:t>
            </w:r>
          </w:p>
        </w:tc>
      </w:tr>
      <w:tr w:rsidR="002F067B" w14:paraId="3A02253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A90C52" w14:textId="77777777" w:rsidR="002F067B" w:rsidRDefault="002F067B" w:rsidP="00266482">
            <w:r>
              <w:t>172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4A51A0"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2A2491" w14:textId="77777777" w:rsidR="002F067B" w:rsidRDefault="002F067B" w:rsidP="00266482">
            <w:r>
              <w:t>Khersonskiy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C9A66B" w14:textId="77777777" w:rsidR="002F067B" w:rsidRDefault="002F067B" w:rsidP="00266482">
            <w:r>
              <w:t>Chornobaivska</w:t>
            </w:r>
          </w:p>
        </w:tc>
      </w:tr>
      <w:tr w:rsidR="002F067B" w14:paraId="39C198A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5BBB93" w14:textId="77777777" w:rsidR="002F067B" w:rsidRDefault="002F067B" w:rsidP="00266482">
            <w:r>
              <w:t>173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37E07F"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AC7021" w14:textId="77777777" w:rsidR="002F067B" w:rsidRDefault="002F067B" w:rsidP="00266482">
            <w:r>
              <w:t>Khersonskiy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695E6" w14:textId="77777777" w:rsidR="002F067B" w:rsidRDefault="002F067B" w:rsidP="00266482">
            <w:r>
              <w:t>Darivska</w:t>
            </w:r>
          </w:p>
        </w:tc>
      </w:tr>
      <w:tr w:rsidR="002F067B" w14:paraId="4F3D759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0B3C47" w14:textId="77777777" w:rsidR="002F067B" w:rsidRDefault="002F067B" w:rsidP="00266482">
            <w:r>
              <w:t>174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144D4D"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E67730" w14:textId="77777777" w:rsidR="002F067B" w:rsidRDefault="002F067B" w:rsidP="00266482">
            <w:r>
              <w:t>Skadovskyi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773BC9" w14:textId="77777777" w:rsidR="002F067B" w:rsidRDefault="002F067B" w:rsidP="00266482">
            <w:r>
              <w:t>Holoprystanska</w:t>
            </w:r>
          </w:p>
        </w:tc>
      </w:tr>
      <w:tr w:rsidR="002F067B" w14:paraId="061C8DF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D43CEE" w14:textId="77777777" w:rsidR="002F067B" w:rsidRDefault="002F067B" w:rsidP="00266482">
            <w:r>
              <w:t>175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32369B"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657801"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B991D6" w14:textId="77777777" w:rsidR="002F067B" w:rsidRDefault="002F067B" w:rsidP="00266482">
            <w:r>
              <w:t>Kalynivska</w:t>
            </w:r>
          </w:p>
        </w:tc>
      </w:tr>
      <w:tr w:rsidR="002F067B" w14:paraId="676F863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7E302B" w14:textId="77777777" w:rsidR="002F067B" w:rsidRDefault="002F067B" w:rsidP="00266482">
            <w:r>
              <w:t>176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0A9E63"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B21B8" w14:textId="77777777" w:rsidR="002F067B" w:rsidRDefault="002F067B" w:rsidP="00266482">
            <w:r>
              <w:t>Khersonskiy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95CF2" w14:textId="77777777" w:rsidR="002F067B" w:rsidRDefault="002F067B" w:rsidP="00266482">
            <w:r>
              <w:t>Khersonska</w:t>
            </w:r>
          </w:p>
        </w:tc>
      </w:tr>
      <w:tr w:rsidR="002F067B" w14:paraId="602FF01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7D68DD" w14:textId="77777777" w:rsidR="002F067B" w:rsidRDefault="002F067B" w:rsidP="00266482">
            <w:r>
              <w:t>177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2CC18D"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09FAD6"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E8E1EB" w14:textId="77777777" w:rsidR="002F067B" w:rsidRDefault="002F067B" w:rsidP="00266482">
            <w:r>
              <w:t>Kochubeivska</w:t>
            </w:r>
          </w:p>
        </w:tc>
      </w:tr>
      <w:tr w:rsidR="002F067B" w14:paraId="3EF07E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1A04E9" w14:textId="77777777" w:rsidR="002F067B" w:rsidRDefault="002F067B" w:rsidP="00266482">
            <w:r>
              <w:lastRenderedPageBreak/>
              <w:t>178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3B29B9"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BC7832" w14:textId="77777777" w:rsidR="002F067B" w:rsidRDefault="002F067B" w:rsidP="00266482">
            <w:r>
              <w:t>Khersonskiy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5BF5C7" w14:textId="77777777" w:rsidR="002F067B" w:rsidRDefault="002F067B" w:rsidP="00266482">
            <w:r>
              <w:t>Muzykivska</w:t>
            </w:r>
          </w:p>
        </w:tc>
      </w:tr>
      <w:tr w:rsidR="002F067B" w14:paraId="1591143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21943E" w14:textId="77777777" w:rsidR="002F067B" w:rsidRDefault="002F067B" w:rsidP="00266482">
            <w:r>
              <w:t>179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40D33C"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F46DED"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A01B9" w14:textId="77777777" w:rsidR="002F067B" w:rsidRDefault="002F067B" w:rsidP="00266482">
            <w:r>
              <w:t>Mylivska</w:t>
            </w:r>
          </w:p>
        </w:tc>
      </w:tr>
      <w:tr w:rsidR="002F067B" w14:paraId="7BB9BE9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C22FB7" w14:textId="77777777" w:rsidR="002F067B" w:rsidRDefault="002F067B" w:rsidP="00266482">
            <w:r>
              <w:t>180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AD6B3B"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771B3" w14:textId="77777777" w:rsidR="002F067B" w:rsidRDefault="002F067B" w:rsidP="00266482">
            <w:r>
              <w:t>Kakhovskyi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1D3DE" w14:textId="77777777" w:rsidR="002F067B" w:rsidRDefault="002F067B" w:rsidP="00266482">
            <w:r>
              <w:t>Novokakhovska</w:t>
            </w:r>
          </w:p>
        </w:tc>
      </w:tr>
      <w:tr w:rsidR="002F067B" w14:paraId="4F2E2AB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D1A9FB" w14:textId="77777777" w:rsidR="002F067B" w:rsidRDefault="002F067B" w:rsidP="00266482">
            <w:r>
              <w:t>181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72D73A"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B7AC21"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534296" w14:textId="77777777" w:rsidR="002F067B" w:rsidRDefault="002F067B" w:rsidP="00266482">
            <w:r>
              <w:t>Novooleksandrivska</w:t>
            </w:r>
          </w:p>
        </w:tc>
      </w:tr>
      <w:tr w:rsidR="002F067B" w14:paraId="1E4CEF6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2A81FC" w14:textId="77777777" w:rsidR="002F067B" w:rsidRDefault="002F067B" w:rsidP="00266482">
            <w:r>
              <w:t>182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C96B8D"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2FD33F"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C7D541" w14:textId="77777777" w:rsidR="002F067B" w:rsidRDefault="002F067B" w:rsidP="00266482">
            <w:r>
              <w:t>Novoraiska</w:t>
            </w:r>
          </w:p>
        </w:tc>
      </w:tr>
      <w:tr w:rsidR="002F067B" w14:paraId="0439EF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8889DA" w14:textId="77777777" w:rsidR="002F067B" w:rsidRDefault="002F067B" w:rsidP="00266482">
            <w:r>
              <w:t>183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1D1E59"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223856"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82CC2" w14:textId="77777777" w:rsidR="002F067B" w:rsidRDefault="002F067B" w:rsidP="00266482">
            <w:r>
              <w:t>Novovorontsovska</w:t>
            </w:r>
          </w:p>
        </w:tc>
      </w:tr>
      <w:tr w:rsidR="002F067B" w14:paraId="6BFA9B0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A630AF" w14:textId="77777777" w:rsidR="002F067B" w:rsidRDefault="002F067B" w:rsidP="00266482">
            <w:r>
              <w:t>184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A676FA"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2F20A6" w14:textId="77777777" w:rsidR="002F067B" w:rsidRDefault="002F067B" w:rsidP="00266482">
            <w:r>
              <w:t>Khersonskiy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045341" w14:textId="77777777" w:rsidR="002F067B" w:rsidRDefault="002F067B" w:rsidP="00266482">
            <w:r>
              <w:t>Stanislavska</w:t>
            </w:r>
          </w:p>
        </w:tc>
      </w:tr>
      <w:tr w:rsidR="002F067B" w14:paraId="1D8E27D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1996FD" w14:textId="77777777" w:rsidR="002F067B" w:rsidRDefault="002F067B" w:rsidP="00266482">
            <w:r>
              <w:t>185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C213BE"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C43D4"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42F3C2" w14:textId="77777777" w:rsidR="002F067B" w:rsidRDefault="002F067B" w:rsidP="00266482">
            <w:r>
              <w:t>Tiahynska</w:t>
            </w:r>
          </w:p>
        </w:tc>
      </w:tr>
      <w:tr w:rsidR="002F067B" w14:paraId="54A3D6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9BAFE2" w14:textId="77777777" w:rsidR="002F067B" w:rsidRDefault="002F067B" w:rsidP="00266482">
            <w:r>
              <w:t>186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B75B32"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329529"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911372" w14:textId="77777777" w:rsidR="002F067B" w:rsidRDefault="002F067B" w:rsidP="00266482">
            <w:r>
              <w:t>Velykooleksandrivska</w:t>
            </w:r>
          </w:p>
        </w:tc>
      </w:tr>
      <w:tr w:rsidR="002F067B" w14:paraId="632BA82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5C6D6A" w14:textId="77777777" w:rsidR="002F067B" w:rsidRDefault="002F067B" w:rsidP="00266482">
            <w:r>
              <w:t>187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DE5904" w14:textId="77777777" w:rsidR="002F067B" w:rsidRDefault="002F067B" w:rsidP="00266482">
            <w:r>
              <w:t>Khersonska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09E2AB" w14:textId="77777777" w:rsidR="002F067B" w:rsidRDefault="002F067B" w:rsidP="00266482">
            <w:r>
              <w:t>Beryslavskyi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498979" w14:textId="77777777" w:rsidR="002F067B" w:rsidRDefault="002F067B" w:rsidP="00266482">
            <w:r>
              <w:t>Vysokopilska</w:t>
            </w:r>
          </w:p>
        </w:tc>
      </w:tr>
      <w:tr w:rsidR="002F067B" w14:paraId="19AF45A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DE6E55" w14:textId="77777777" w:rsidR="002F067B" w:rsidRDefault="002F067B" w:rsidP="00266482">
            <w:r>
              <w:t>188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3B7305"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84CE0" w14:textId="77777777" w:rsidR="002F067B" w:rsidRDefault="002F067B" w:rsidP="00266482">
            <w:r>
              <w:t>Khmelnytskyi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A00D8" w14:textId="77777777" w:rsidR="002F067B" w:rsidRDefault="002F067B" w:rsidP="00266482">
            <w:r>
              <w:t>Antoninska</w:t>
            </w:r>
          </w:p>
        </w:tc>
      </w:tr>
      <w:tr w:rsidR="002F067B" w14:paraId="6C00096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0FA959" w14:textId="77777777" w:rsidR="002F067B" w:rsidRDefault="002F067B" w:rsidP="00266482">
            <w:r>
              <w:t>189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E0B671"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C3D150" w14:textId="77777777" w:rsidR="002F067B" w:rsidRDefault="002F067B" w:rsidP="00266482">
            <w:r>
              <w:t>Khmelnytskyi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41AFBF" w14:textId="77777777" w:rsidR="002F067B" w:rsidRDefault="002F067B" w:rsidP="00266482">
            <w:r>
              <w:t>Chornoostrivska</w:t>
            </w:r>
          </w:p>
        </w:tc>
      </w:tr>
      <w:tr w:rsidR="002F067B" w14:paraId="2C9FF04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74A3A8" w14:textId="77777777" w:rsidR="002F067B" w:rsidRDefault="002F067B" w:rsidP="00266482">
            <w:r>
              <w:t>190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B74092"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4E107" w14:textId="77777777" w:rsidR="002F067B" w:rsidRDefault="002F067B" w:rsidP="00266482">
            <w:r>
              <w:t>Khmelnytskyi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A9A806" w14:textId="77777777" w:rsidR="002F067B" w:rsidRDefault="002F067B" w:rsidP="00266482">
            <w:r>
              <w:t>Derazhnianska</w:t>
            </w:r>
          </w:p>
        </w:tc>
      </w:tr>
      <w:tr w:rsidR="002F067B" w14:paraId="1B1706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D0D40B" w14:textId="77777777" w:rsidR="002F067B" w:rsidRDefault="002F067B" w:rsidP="00266482">
            <w:r>
              <w:t>191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636915"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C34896" w14:textId="77777777" w:rsidR="002F067B" w:rsidRDefault="002F067B" w:rsidP="00266482">
            <w:r>
              <w:t>Khmelnytskyi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C46302" w14:textId="77777777" w:rsidR="002F067B" w:rsidRDefault="002F067B" w:rsidP="00266482">
            <w:r>
              <w:t>Khmelnytska</w:t>
            </w:r>
          </w:p>
        </w:tc>
      </w:tr>
      <w:tr w:rsidR="002F067B" w14:paraId="60CB885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581D91" w14:textId="77777777" w:rsidR="002F067B" w:rsidRDefault="002F067B" w:rsidP="00266482">
            <w:r>
              <w:t>192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732CBA"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87A860" w14:textId="77777777" w:rsidR="002F067B" w:rsidRDefault="002F067B" w:rsidP="00266482">
            <w:r>
              <w:t>Shepetivskyi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532553" w14:textId="77777777" w:rsidR="002F067B" w:rsidRDefault="002F067B" w:rsidP="00266482">
            <w:r>
              <w:t>Krupetska</w:t>
            </w:r>
          </w:p>
        </w:tc>
      </w:tr>
      <w:tr w:rsidR="002F067B" w14:paraId="6E2C574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3A4B5E" w14:textId="77777777" w:rsidR="002F067B" w:rsidRDefault="002F067B" w:rsidP="00266482">
            <w:r>
              <w:t>193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6A4638"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148991" w14:textId="77777777" w:rsidR="002F067B" w:rsidRDefault="002F067B" w:rsidP="00266482">
            <w:r>
              <w:t>Khmelnytskyi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EE547F" w14:textId="77777777" w:rsidR="002F067B" w:rsidRDefault="002F067B" w:rsidP="00266482">
            <w:r>
              <w:t>Medzhybizka</w:t>
            </w:r>
          </w:p>
        </w:tc>
      </w:tr>
      <w:tr w:rsidR="002F067B" w14:paraId="59935C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1D92D7" w14:textId="77777777" w:rsidR="002F067B" w:rsidRDefault="002F067B" w:rsidP="00266482">
            <w:r>
              <w:t>194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71DBF"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5CE17B" w14:textId="77777777" w:rsidR="002F067B" w:rsidRDefault="002F067B" w:rsidP="00266482">
            <w:r>
              <w:t>Shepetivskyi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431541" w14:textId="77777777" w:rsidR="002F067B" w:rsidRDefault="002F067B" w:rsidP="00266482">
            <w:r>
              <w:t>Netishynska</w:t>
            </w:r>
          </w:p>
        </w:tc>
      </w:tr>
      <w:tr w:rsidR="002F067B" w14:paraId="69E555A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478E00" w14:textId="77777777" w:rsidR="002F067B" w:rsidRDefault="002F067B" w:rsidP="00266482">
            <w:r>
              <w:t>195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1F3BB1"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41B6CA" w14:textId="77777777" w:rsidR="002F067B" w:rsidRDefault="002F067B" w:rsidP="00266482">
            <w:r>
              <w:t>Shepetivskyi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0E33C9" w14:textId="77777777" w:rsidR="002F067B" w:rsidRDefault="002F067B" w:rsidP="00266482">
            <w:r>
              <w:t>Shepetivska</w:t>
            </w:r>
          </w:p>
        </w:tc>
      </w:tr>
      <w:tr w:rsidR="002F067B" w14:paraId="7B5BBF5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149568" w14:textId="77777777" w:rsidR="002F067B" w:rsidRDefault="002F067B" w:rsidP="00266482">
            <w:r>
              <w:t>196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B47C2B"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0C38BE" w14:textId="77777777" w:rsidR="002F067B" w:rsidRDefault="002F067B" w:rsidP="00266482">
            <w:r>
              <w:t>Shepetivskyi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E99090" w14:textId="77777777" w:rsidR="002F067B" w:rsidRDefault="002F067B" w:rsidP="00266482">
            <w:r>
              <w:t>Slavutska</w:t>
            </w:r>
          </w:p>
        </w:tc>
      </w:tr>
      <w:tr w:rsidR="002F067B" w14:paraId="237431C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C8ADC6" w14:textId="77777777" w:rsidR="002F067B" w:rsidRDefault="002F067B" w:rsidP="00266482">
            <w:r>
              <w:t>197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BF42E5"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762D59" w14:textId="77777777" w:rsidR="002F067B" w:rsidRDefault="002F067B" w:rsidP="00266482">
            <w:r>
              <w:t>Khmelnytskyi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B68760" w14:textId="77777777" w:rsidR="002F067B" w:rsidRDefault="002F067B" w:rsidP="00266482">
            <w:r>
              <w:t>Starokostiantynivska</w:t>
            </w:r>
          </w:p>
        </w:tc>
      </w:tr>
      <w:tr w:rsidR="002F067B" w14:paraId="6D0429D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A5CF0C" w14:textId="77777777" w:rsidR="002F067B" w:rsidRDefault="002F067B" w:rsidP="00266482">
            <w:r>
              <w:t>198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04C497"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F6CEC3" w14:textId="77777777" w:rsidR="002F067B" w:rsidRDefault="002F067B" w:rsidP="00266482">
            <w:r>
              <w:t>Shepetivskyi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66FCFC" w14:textId="77777777" w:rsidR="002F067B" w:rsidRDefault="002F067B" w:rsidP="00266482">
            <w:r>
              <w:t>Ulashanivska</w:t>
            </w:r>
          </w:p>
        </w:tc>
      </w:tr>
      <w:tr w:rsidR="002F067B" w14:paraId="4F4A8B1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C5CBDC" w14:textId="77777777" w:rsidR="002F067B" w:rsidRDefault="002F067B" w:rsidP="00266482">
            <w:r>
              <w:t>199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2A9DF2" w14:textId="77777777" w:rsidR="002F067B" w:rsidRDefault="002F067B" w:rsidP="00266482">
            <w:r>
              <w:t>Khmelnytska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FA43C1" w14:textId="77777777" w:rsidR="002F067B" w:rsidRDefault="002F067B" w:rsidP="00266482">
            <w:r>
              <w:t>Khmelnytskyi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05F9BD" w14:textId="77777777" w:rsidR="002F067B" w:rsidRDefault="002F067B" w:rsidP="00266482">
            <w:r>
              <w:t>Yarmolynetska</w:t>
            </w:r>
          </w:p>
        </w:tc>
      </w:tr>
      <w:tr w:rsidR="002F067B" w14:paraId="262A276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C703D6" w14:textId="77777777" w:rsidR="002F067B" w:rsidRDefault="002F067B" w:rsidP="00266482">
            <w:r>
              <w:t>200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EB2D10"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2CB69F"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66DC9D" w14:textId="77777777" w:rsidR="002F067B" w:rsidRDefault="002F067B" w:rsidP="00266482">
            <w:r>
              <w:t>Adzhamska</w:t>
            </w:r>
          </w:p>
        </w:tc>
      </w:tr>
      <w:tr w:rsidR="002F067B" w14:paraId="7B7EF32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36BFB6" w14:textId="77777777" w:rsidR="002F067B" w:rsidRDefault="002F067B" w:rsidP="00266482">
            <w:r>
              <w:t>201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65776A"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A31698" w14:textId="77777777" w:rsidR="002F067B" w:rsidRDefault="002F067B" w:rsidP="00266482">
            <w:r>
              <w:t>Holovanivskyi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A68D13" w14:textId="77777777" w:rsidR="002F067B" w:rsidRDefault="002F067B" w:rsidP="00266482">
            <w:r>
              <w:t>Haivoronska</w:t>
            </w:r>
          </w:p>
        </w:tc>
      </w:tr>
      <w:tr w:rsidR="002F067B" w14:paraId="62F7EBD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433CE4" w14:textId="77777777" w:rsidR="002F067B" w:rsidRDefault="002F067B" w:rsidP="00266482">
            <w:r>
              <w:t>202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83DE4E"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F42A41"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05EA3D" w14:textId="77777777" w:rsidR="002F067B" w:rsidRDefault="002F067B" w:rsidP="00266482">
            <w:r>
              <w:t>Katerynivska</w:t>
            </w:r>
          </w:p>
        </w:tc>
      </w:tr>
      <w:tr w:rsidR="002F067B" w14:paraId="097FA7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1F9476" w14:textId="77777777" w:rsidR="002F067B" w:rsidRDefault="002F067B" w:rsidP="00266482">
            <w:r>
              <w:t>203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8F4849"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D4F50F"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A0070" w14:textId="77777777" w:rsidR="002F067B" w:rsidRDefault="002F067B" w:rsidP="00266482">
            <w:r>
              <w:t>Kropyvnytska</w:t>
            </w:r>
          </w:p>
        </w:tc>
      </w:tr>
      <w:tr w:rsidR="002F067B" w14:paraId="2D20005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3D1EB3" w14:textId="77777777" w:rsidR="002F067B" w:rsidRDefault="002F067B" w:rsidP="00266482">
            <w:r>
              <w:t>204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CF7918"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654CCF" w14:textId="77777777" w:rsidR="002F067B" w:rsidRDefault="002F067B" w:rsidP="00266482">
            <w:r>
              <w:t>Oleksandriiskyi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0844C" w14:textId="77777777" w:rsidR="002F067B" w:rsidRDefault="002F067B" w:rsidP="00266482">
            <w:r>
              <w:t>Oleksandriiska</w:t>
            </w:r>
          </w:p>
        </w:tc>
      </w:tr>
      <w:tr w:rsidR="002F067B" w14:paraId="59FF00C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BB0F28" w14:textId="77777777" w:rsidR="002F067B" w:rsidRDefault="002F067B" w:rsidP="00266482">
            <w:r>
              <w:t>205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4158C9"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F7D60A"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DAE7E5" w14:textId="77777777" w:rsidR="002F067B" w:rsidRDefault="002F067B" w:rsidP="00266482">
            <w:r>
              <w:t>Oleksandrivska</w:t>
            </w:r>
          </w:p>
        </w:tc>
      </w:tr>
      <w:tr w:rsidR="002F067B" w14:paraId="32AF00F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CCA74F" w14:textId="77777777" w:rsidR="002F067B" w:rsidRDefault="002F067B" w:rsidP="00266482">
            <w:r>
              <w:t>206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3B4836"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4DF02C" w14:textId="77777777" w:rsidR="002F067B" w:rsidRDefault="002F067B" w:rsidP="00266482">
            <w:r>
              <w:t>Oleksandriiskyi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03966F" w14:textId="77777777" w:rsidR="002F067B" w:rsidRDefault="002F067B" w:rsidP="00266482">
            <w:r>
              <w:t>Onufriivska</w:t>
            </w:r>
          </w:p>
        </w:tc>
      </w:tr>
      <w:tr w:rsidR="002F067B" w14:paraId="37F90E3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C58328" w14:textId="77777777" w:rsidR="002F067B" w:rsidRDefault="002F067B" w:rsidP="00266482">
            <w:r>
              <w:t>207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459DE6"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C770DF"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41FFA5" w14:textId="77777777" w:rsidR="002F067B" w:rsidRDefault="002F067B" w:rsidP="00266482">
            <w:r>
              <w:t>Pervozvanivska</w:t>
            </w:r>
          </w:p>
        </w:tc>
      </w:tr>
      <w:tr w:rsidR="002F067B" w14:paraId="37233EC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A44E4B" w14:textId="77777777" w:rsidR="002F067B" w:rsidRDefault="002F067B" w:rsidP="00266482">
            <w:r>
              <w:t>208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5C710F"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6A0FD0" w14:textId="77777777" w:rsidR="002F067B" w:rsidRDefault="002F067B" w:rsidP="00266482">
            <w:r>
              <w:t>Oleksandriiskyi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ED5D5C" w14:textId="77777777" w:rsidR="002F067B" w:rsidRDefault="002F067B" w:rsidP="00266482">
            <w:r>
              <w:t>Petrivska</w:t>
            </w:r>
          </w:p>
        </w:tc>
      </w:tr>
      <w:tr w:rsidR="002F067B" w14:paraId="5AB9BED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2C4683" w14:textId="77777777" w:rsidR="002F067B" w:rsidRDefault="002F067B" w:rsidP="00266482">
            <w:r>
              <w:t>209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99F0D8"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B985D5"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4FFD6B" w14:textId="77777777" w:rsidR="002F067B" w:rsidRDefault="002F067B" w:rsidP="00266482">
            <w:r>
              <w:t>Sokolivska</w:t>
            </w:r>
          </w:p>
        </w:tc>
      </w:tr>
      <w:tr w:rsidR="002F067B" w14:paraId="53F640A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DA6D09" w14:textId="77777777" w:rsidR="002F067B" w:rsidRDefault="002F067B" w:rsidP="00266482">
            <w:r>
              <w:t>210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95B794"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B08347"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A924D1" w14:textId="77777777" w:rsidR="002F067B" w:rsidRDefault="002F067B" w:rsidP="00266482">
            <w:r>
              <w:t>Subottsivska</w:t>
            </w:r>
          </w:p>
        </w:tc>
      </w:tr>
      <w:tr w:rsidR="002F067B" w14:paraId="6F2C105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1B9253" w14:textId="77777777" w:rsidR="002F067B" w:rsidRDefault="002F067B" w:rsidP="00266482">
            <w:r>
              <w:t>211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C94874"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ED5CDD" w14:textId="77777777" w:rsidR="002F067B" w:rsidRDefault="002F067B" w:rsidP="00266482">
            <w:r>
              <w:t>Oleksandriiskyi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105224" w14:textId="77777777" w:rsidR="002F067B" w:rsidRDefault="002F067B" w:rsidP="00266482">
            <w:r>
              <w:t>Svitlovodska</w:t>
            </w:r>
          </w:p>
        </w:tc>
      </w:tr>
      <w:tr w:rsidR="002F067B" w14:paraId="5D3EFA8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7B843E" w14:textId="77777777" w:rsidR="002F067B" w:rsidRDefault="002F067B" w:rsidP="00266482">
            <w:r>
              <w:t>212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8CFFA4"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37E423" w14:textId="77777777" w:rsidR="002F067B" w:rsidRDefault="002F067B" w:rsidP="00266482">
            <w:r>
              <w:t>Novoukrainskyi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37D6FA" w14:textId="77777777" w:rsidR="002F067B" w:rsidRDefault="002F067B" w:rsidP="00266482">
            <w:r>
              <w:t>Tyshkivska</w:t>
            </w:r>
          </w:p>
        </w:tc>
      </w:tr>
      <w:tr w:rsidR="002F067B" w14:paraId="4BED359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1CFDDB" w14:textId="77777777" w:rsidR="002F067B" w:rsidRDefault="002F067B" w:rsidP="00266482">
            <w:r>
              <w:t>213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438FF9"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F7465B"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52F77D" w14:textId="77777777" w:rsidR="002F067B" w:rsidRDefault="002F067B" w:rsidP="00266482">
            <w:r>
              <w:t>Velykoseverynivska</w:t>
            </w:r>
          </w:p>
        </w:tc>
      </w:tr>
      <w:tr w:rsidR="002F067B" w14:paraId="0C49359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2D26F6" w14:textId="77777777" w:rsidR="002F067B" w:rsidRDefault="002F067B" w:rsidP="00266482">
            <w:r>
              <w:lastRenderedPageBreak/>
              <w:t>214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C8E0C" w14:textId="77777777" w:rsidR="002F067B" w:rsidRDefault="002F067B" w:rsidP="00266482">
            <w:r>
              <w:t>Kirovohradska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2244AA" w14:textId="77777777" w:rsidR="002F067B" w:rsidRDefault="002F067B" w:rsidP="00266482">
            <w:r>
              <w:t>Kropyvnytskiy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B11397" w14:textId="77777777" w:rsidR="002F067B" w:rsidRDefault="002F067B" w:rsidP="00266482">
            <w:r>
              <w:t>Znamianska</w:t>
            </w:r>
          </w:p>
        </w:tc>
      </w:tr>
      <w:tr w:rsidR="002F067B" w14:paraId="26BE2EE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98A782" w14:textId="77777777" w:rsidR="002F067B" w:rsidRDefault="002F067B" w:rsidP="00266482">
            <w:r>
              <w:t>215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5F0A08" w14:textId="77777777" w:rsidR="002F067B" w:rsidRDefault="002F067B" w:rsidP="00266482">
            <w:r>
              <w:t>Kyiv city</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10ACA6" w14:textId="77777777" w:rsidR="002F067B" w:rsidRDefault="002F067B" w:rsidP="00266482">
            <w:r>
              <w:t>Kyiv city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BC2AAE" w14:textId="77777777" w:rsidR="002F067B" w:rsidRDefault="002F067B" w:rsidP="00266482">
            <w:r>
              <w:t>Kyiv</w:t>
            </w:r>
          </w:p>
        </w:tc>
      </w:tr>
      <w:tr w:rsidR="002F067B" w14:paraId="1D048A3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1A17A7" w14:textId="77777777" w:rsidR="002F067B" w:rsidRDefault="002F067B" w:rsidP="00266482">
            <w:r>
              <w:t>216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0A434D"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C4AE74" w14:textId="77777777" w:rsidR="002F067B" w:rsidRDefault="002F067B" w:rsidP="00266482">
            <w:r>
              <w:t>Brovarskyi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54492" w14:textId="77777777" w:rsidR="002F067B" w:rsidRDefault="002F067B" w:rsidP="00266482">
            <w:r>
              <w:t>Baryshivska</w:t>
            </w:r>
          </w:p>
        </w:tc>
      </w:tr>
      <w:tr w:rsidR="002F067B" w14:paraId="339F3C2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37B035" w14:textId="77777777" w:rsidR="002F067B" w:rsidRDefault="002F067B" w:rsidP="00266482">
            <w:r>
              <w:t>217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6FB2A0"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248802" w14:textId="77777777" w:rsidR="002F067B" w:rsidRDefault="002F067B" w:rsidP="00266482">
            <w:r>
              <w:t>Brovarskyi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826D12" w14:textId="77777777" w:rsidR="002F067B" w:rsidRDefault="002F067B" w:rsidP="00266482">
            <w:r>
              <w:t>Berezanska</w:t>
            </w:r>
          </w:p>
        </w:tc>
      </w:tr>
      <w:tr w:rsidR="002F067B" w14:paraId="0CE4A5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D3B035" w14:textId="77777777" w:rsidR="002F067B" w:rsidRDefault="002F067B" w:rsidP="00266482">
            <w:r>
              <w:t>218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1BCDC1"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B11930"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20297F" w14:textId="77777777" w:rsidR="002F067B" w:rsidRDefault="002F067B" w:rsidP="00266482">
            <w:r>
              <w:t>Bilohorodska</w:t>
            </w:r>
          </w:p>
        </w:tc>
      </w:tr>
      <w:tr w:rsidR="002F067B" w14:paraId="650B32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B0302C" w14:textId="77777777" w:rsidR="002F067B" w:rsidRDefault="002F067B" w:rsidP="00266482">
            <w:r>
              <w:t>219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34DDEE"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32B40C" w14:textId="77777777" w:rsidR="002F067B" w:rsidRDefault="002F067B" w:rsidP="00266482">
            <w:r>
              <w:t>Bilotserkivskyi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322039" w14:textId="77777777" w:rsidR="002F067B" w:rsidRDefault="002F067B" w:rsidP="00266482">
            <w:r>
              <w:t>Bilotserkivska</w:t>
            </w:r>
          </w:p>
        </w:tc>
      </w:tr>
      <w:tr w:rsidR="002F067B" w14:paraId="3ADFF8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90D1C5" w14:textId="77777777" w:rsidR="002F067B" w:rsidRDefault="002F067B" w:rsidP="00266482">
            <w:r>
              <w:t>220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C6236"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E07DF9" w14:textId="77777777" w:rsidR="002F067B" w:rsidRDefault="002F067B" w:rsidP="00266482">
            <w:r>
              <w:t>Obukhivskyi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4D7074" w14:textId="77777777" w:rsidR="002F067B" w:rsidRDefault="002F067B" w:rsidP="00266482">
            <w:r>
              <w:t>Bohuslavska</w:t>
            </w:r>
          </w:p>
        </w:tc>
      </w:tr>
      <w:tr w:rsidR="002F067B" w14:paraId="61DF22D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49F863" w14:textId="77777777" w:rsidR="002F067B" w:rsidRDefault="002F067B" w:rsidP="00266482">
            <w:r>
              <w:t>221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CACDCC"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45F129"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419ADF" w14:textId="77777777" w:rsidR="002F067B" w:rsidRDefault="002F067B" w:rsidP="00266482">
            <w:r>
              <w:t>Boiarska</w:t>
            </w:r>
          </w:p>
        </w:tc>
      </w:tr>
      <w:tr w:rsidR="002F067B" w14:paraId="04CE0CC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489D66" w14:textId="77777777" w:rsidR="002F067B" w:rsidRDefault="002F067B" w:rsidP="00266482">
            <w:r>
              <w:t>222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CB1F3C"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79F7B9"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212D28" w14:textId="77777777" w:rsidR="002F067B" w:rsidRDefault="002F067B" w:rsidP="00266482">
            <w:r>
              <w:t>Borodianska</w:t>
            </w:r>
          </w:p>
        </w:tc>
      </w:tr>
      <w:tr w:rsidR="002F067B" w14:paraId="556A4D8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CE1A4B" w14:textId="77777777" w:rsidR="002F067B" w:rsidRDefault="002F067B" w:rsidP="00266482">
            <w:r>
              <w:t>223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D398D2"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9A8794"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502A0F" w14:textId="77777777" w:rsidR="002F067B" w:rsidRDefault="002F067B" w:rsidP="00266482">
            <w:r>
              <w:t>Borshchahivska</w:t>
            </w:r>
          </w:p>
        </w:tc>
      </w:tr>
      <w:tr w:rsidR="002F067B" w14:paraId="58A8B9C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2C0F59" w14:textId="77777777" w:rsidR="002F067B" w:rsidRDefault="002F067B" w:rsidP="00266482">
            <w:r>
              <w:t>224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55C018"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B72EBC" w14:textId="77777777" w:rsidR="002F067B" w:rsidRDefault="002F067B" w:rsidP="00266482">
            <w:r>
              <w:t>Boryspilskyi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88D037" w14:textId="77777777" w:rsidR="002F067B" w:rsidRDefault="002F067B" w:rsidP="00266482">
            <w:r>
              <w:t>Boryspilska</w:t>
            </w:r>
          </w:p>
        </w:tc>
      </w:tr>
      <w:tr w:rsidR="002F067B" w14:paraId="0F5843F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ECD5EC" w14:textId="77777777" w:rsidR="002F067B" w:rsidRDefault="002F067B" w:rsidP="00266482">
            <w:r>
              <w:t>225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D7A085"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35C35E" w14:textId="77777777" w:rsidR="002F067B" w:rsidRDefault="002F067B" w:rsidP="00266482">
            <w:r>
              <w:t>Brovarskyi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4B7B4" w14:textId="77777777" w:rsidR="002F067B" w:rsidRDefault="002F067B" w:rsidP="00266482">
            <w:r>
              <w:t>Brovarska</w:t>
            </w:r>
          </w:p>
        </w:tc>
      </w:tr>
      <w:tr w:rsidR="002F067B" w14:paraId="53EFE77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3430D3" w14:textId="77777777" w:rsidR="002F067B" w:rsidRDefault="002F067B" w:rsidP="00266482">
            <w:r>
              <w:t>226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41DD2E"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CEEEFA"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2A851" w14:textId="77777777" w:rsidR="002F067B" w:rsidRDefault="002F067B" w:rsidP="00266482">
            <w:r>
              <w:t>Buchanska</w:t>
            </w:r>
          </w:p>
        </w:tc>
      </w:tr>
      <w:tr w:rsidR="002F067B" w14:paraId="1FAAC03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8EC6D9" w14:textId="77777777" w:rsidR="002F067B" w:rsidRDefault="002F067B" w:rsidP="00266482">
            <w:r>
              <w:t>227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6F42C8"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61C53A"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D8225B" w14:textId="77777777" w:rsidR="002F067B" w:rsidRDefault="002F067B" w:rsidP="00266482">
            <w:r>
              <w:t>Byshivska</w:t>
            </w:r>
          </w:p>
        </w:tc>
      </w:tr>
      <w:tr w:rsidR="002F067B" w14:paraId="462D733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9C0E69" w14:textId="77777777" w:rsidR="002F067B" w:rsidRDefault="002F067B" w:rsidP="00266482">
            <w:r>
              <w:t>228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E1C097"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A630CD"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AB2168" w14:textId="77777777" w:rsidR="002F067B" w:rsidRDefault="002F067B" w:rsidP="00266482">
            <w:r>
              <w:t>Chabanivska</w:t>
            </w:r>
          </w:p>
        </w:tc>
      </w:tr>
      <w:tr w:rsidR="002F067B" w14:paraId="476747F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A9D60D" w14:textId="77777777" w:rsidR="002F067B" w:rsidRDefault="002F067B" w:rsidP="00266482">
            <w:r>
              <w:t>229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859F19"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35248C"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C7FDFA" w14:textId="77777777" w:rsidR="002F067B" w:rsidRDefault="002F067B" w:rsidP="00266482">
            <w:r>
              <w:t>Dmytrivska</w:t>
            </w:r>
          </w:p>
        </w:tc>
      </w:tr>
      <w:tr w:rsidR="002F067B" w14:paraId="646E5D9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40E15D" w14:textId="77777777" w:rsidR="002F067B" w:rsidRDefault="002F067B" w:rsidP="00266482">
            <w:r>
              <w:t>230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1298AF"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783AA1" w14:textId="77777777" w:rsidR="002F067B" w:rsidRDefault="002F067B" w:rsidP="00266482">
            <w:r>
              <w:t>Vyshhorodskyi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6E1026" w14:textId="77777777" w:rsidR="002F067B" w:rsidRDefault="002F067B" w:rsidP="00266482">
            <w:r>
              <w:t>Dymerska</w:t>
            </w:r>
          </w:p>
        </w:tc>
      </w:tr>
      <w:tr w:rsidR="002F067B" w14:paraId="5AA60E1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09573F" w14:textId="77777777" w:rsidR="002F067B" w:rsidRDefault="002F067B" w:rsidP="00266482">
            <w:r>
              <w:t>231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651394"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AD132C"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C542F1" w14:textId="77777777" w:rsidR="002F067B" w:rsidRDefault="002F067B" w:rsidP="00266482">
            <w:r>
              <w:t>Fastivska</w:t>
            </w:r>
          </w:p>
        </w:tc>
      </w:tr>
      <w:tr w:rsidR="002F067B" w14:paraId="7A79A67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77499F" w14:textId="77777777" w:rsidR="002F067B" w:rsidRDefault="002F067B" w:rsidP="00266482">
            <w:r>
              <w:t>232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501442"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25E3FF" w14:textId="77777777" w:rsidR="002F067B" w:rsidRDefault="002F067B" w:rsidP="00266482">
            <w:r>
              <w:t>Obukhivskyi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A87412" w14:textId="77777777" w:rsidR="002F067B" w:rsidRDefault="002F067B" w:rsidP="00266482">
            <w:r>
              <w:t>Feodosiivska</w:t>
            </w:r>
          </w:p>
        </w:tc>
      </w:tr>
      <w:tr w:rsidR="002F067B" w14:paraId="525D5B4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F4DBFC" w14:textId="77777777" w:rsidR="002F067B" w:rsidRDefault="002F067B" w:rsidP="00266482">
            <w:r>
              <w:t>233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80C9D"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8DA7A"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21C1D" w14:textId="77777777" w:rsidR="002F067B" w:rsidRDefault="002F067B" w:rsidP="00266482">
            <w:r>
              <w:t>Hatnenska</w:t>
            </w:r>
          </w:p>
        </w:tc>
      </w:tr>
      <w:tr w:rsidR="002F067B" w14:paraId="1BFA1CB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847FD9" w14:textId="77777777" w:rsidR="002F067B" w:rsidRDefault="002F067B" w:rsidP="00266482">
            <w:r>
              <w:t>234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2990BC"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A23B2A" w14:textId="77777777" w:rsidR="002F067B" w:rsidRDefault="002F067B" w:rsidP="00266482">
            <w:r>
              <w:t>Boryspilskyi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C47CF1" w14:textId="77777777" w:rsidR="002F067B" w:rsidRDefault="002F067B" w:rsidP="00266482">
            <w:r>
              <w:t>Hirska</w:t>
            </w:r>
          </w:p>
        </w:tc>
      </w:tr>
      <w:tr w:rsidR="002F067B" w14:paraId="27509EB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2C7949" w14:textId="77777777" w:rsidR="002F067B" w:rsidRDefault="002F067B" w:rsidP="00266482">
            <w:r>
              <w:t>235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35D96E"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E35118"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AAAA35" w14:textId="77777777" w:rsidR="002F067B" w:rsidRDefault="002F067B" w:rsidP="00266482">
            <w:r>
              <w:t>Hlevakhivska</w:t>
            </w:r>
          </w:p>
        </w:tc>
      </w:tr>
      <w:tr w:rsidR="002F067B" w14:paraId="5EBB9F6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E524FF" w14:textId="77777777" w:rsidR="002F067B" w:rsidRDefault="002F067B" w:rsidP="00266482">
            <w:r>
              <w:t>236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94107"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D05CB7"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81DB02" w14:textId="77777777" w:rsidR="002F067B" w:rsidRDefault="002F067B" w:rsidP="00266482">
            <w:r>
              <w:t>Hostomelska</w:t>
            </w:r>
          </w:p>
        </w:tc>
      </w:tr>
      <w:tr w:rsidR="002F067B" w14:paraId="6DCA2C0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DE73A0" w14:textId="77777777" w:rsidR="002F067B" w:rsidRDefault="002F067B" w:rsidP="00266482">
            <w:r>
              <w:t>237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6B917"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F75369"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47DBDA" w14:textId="77777777" w:rsidR="002F067B" w:rsidRDefault="002F067B" w:rsidP="00266482">
            <w:r>
              <w:t>Irpinska</w:t>
            </w:r>
          </w:p>
        </w:tc>
      </w:tr>
      <w:tr w:rsidR="002F067B" w14:paraId="57BC88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074590" w14:textId="77777777" w:rsidR="002F067B" w:rsidRDefault="002F067B" w:rsidP="00266482">
            <w:r>
              <w:t>238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044A1A"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9BA867" w14:textId="77777777" w:rsidR="002F067B" w:rsidRDefault="002F067B" w:rsidP="00266482">
            <w:r>
              <w:t>Vyshhorodskyi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98608C" w14:textId="77777777" w:rsidR="002F067B" w:rsidRDefault="002F067B" w:rsidP="00266482">
            <w:r>
              <w:t>Ivankivska</w:t>
            </w:r>
          </w:p>
        </w:tc>
      </w:tr>
      <w:tr w:rsidR="002F067B" w14:paraId="3B8BB73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C47563" w14:textId="77777777" w:rsidR="002F067B" w:rsidRDefault="002F067B" w:rsidP="00266482">
            <w:r>
              <w:t>239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D84B40"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CBD2DC" w14:textId="77777777" w:rsidR="002F067B" w:rsidRDefault="002F067B" w:rsidP="00266482">
            <w:r>
              <w:t>Brovarskyi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64F806" w14:textId="77777777" w:rsidR="002F067B" w:rsidRDefault="002F067B" w:rsidP="00266482">
            <w:r>
              <w:t>Kalynivska</w:t>
            </w:r>
          </w:p>
        </w:tc>
      </w:tr>
      <w:tr w:rsidR="002F067B" w14:paraId="582F6E5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000221" w14:textId="77777777" w:rsidR="002F067B" w:rsidRDefault="002F067B" w:rsidP="00266482">
            <w:r>
              <w:t>240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5EADB0"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3A22F6"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5C121B" w14:textId="77777777" w:rsidR="002F067B" w:rsidRDefault="002F067B" w:rsidP="00266482">
            <w:r>
              <w:t>Kalynivska</w:t>
            </w:r>
          </w:p>
        </w:tc>
      </w:tr>
      <w:tr w:rsidR="002F067B" w14:paraId="114DC84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AA272D" w14:textId="77777777" w:rsidR="002F067B" w:rsidRDefault="002F067B" w:rsidP="00266482">
            <w:r>
              <w:t>241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ADBC11"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14C665" w14:textId="77777777" w:rsidR="002F067B" w:rsidRDefault="002F067B" w:rsidP="00266482">
            <w:r>
              <w:t>Brovarskyi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0BF1F3" w14:textId="77777777" w:rsidR="002F067B" w:rsidRDefault="002F067B" w:rsidP="00266482">
            <w:r>
              <w:t>Kalytianska</w:t>
            </w:r>
          </w:p>
        </w:tc>
      </w:tr>
      <w:tr w:rsidR="002F067B" w14:paraId="578028B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090CD4" w14:textId="77777777" w:rsidR="002F067B" w:rsidRDefault="002F067B" w:rsidP="00266482">
            <w:r>
              <w:t>242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3E1455"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EC956"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9EB486" w14:textId="77777777" w:rsidR="002F067B" w:rsidRDefault="002F067B" w:rsidP="00266482">
            <w:r>
              <w:t>Kotsiubynska</w:t>
            </w:r>
          </w:p>
        </w:tc>
      </w:tr>
      <w:tr w:rsidR="002F067B" w14:paraId="2842305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A69226" w14:textId="77777777" w:rsidR="002F067B" w:rsidRDefault="002F067B" w:rsidP="00266482">
            <w:r>
              <w:t>243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1B950"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6EEF0E" w14:textId="77777777" w:rsidR="002F067B" w:rsidRDefault="002F067B" w:rsidP="00266482">
            <w:r>
              <w:t>Obukhivskyi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D5C061" w14:textId="77777777" w:rsidR="002F067B" w:rsidRDefault="002F067B" w:rsidP="00266482">
            <w:r>
              <w:t>Kozynska</w:t>
            </w:r>
          </w:p>
        </w:tc>
      </w:tr>
      <w:tr w:rsidR="002F067B" w14:paraId="2EA560F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45510D" w14:textId="77777777" w:rsidR="002F067B" w:rsidRDefault="002F067B" w:rsidP="00266482">
            <w:r>
              <w:t>244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43123A"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1EFEE1"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24E656" w14:textId="77777777" w:rsidR="002F067B" w:rsidRDefault="002F067B" w:rsidP="00266482">
            <w:r>
              <w:t>Makarivska</w:t>
            </w:r>
          </w:p>
        </w:tc>
      </w:tr>
      <w:tr w:rsidR="002F067B" w14:paraId="68110B7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85909D" w14:textId="77777777" w:rsidR="002F067B" w:rsidRDefault="002F067B" w:rsidP="00266482">
            <w:r>
              <w:t>245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09A94F"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B1001B" w14:textId="77777777" w:rsidR="002F067B" w:rsidRDefault="002F067B" w:rsidP="00266482">
            <w:r>
              <w:t>Bilotserkivskyi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5E05CB" w14:textId="77777777" w:rsidR="002F067B" w:rsidRDefault="002F067B" w:rsidP="00266482">
            <w:r>
              <w:t>Medvynska</w:t>
            </w:r>
          </w:p>
        </w:tc>
      </w:tr>
      <w:tr w:rsidR="002F067B" w14:paraId="44DFC19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F2DD4D" w14:textId="77777777" w:rsidR="002F067B" w:rsidRDefault="002F067B" w:rsidP="00266482">
            <w:r>
              <w:t>246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20CED5"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AB7E98" w14:textId="77777777" w:rsidR="002F067B" w:rsidRDefault="002F067B" w:rsidP="00266482">
            <w:r>
              <w:t>Obukhivskyi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24766B" w14:textId="77777777" w:rsidR="002F067B" w:rsidRDefault="002F067B" w:rsidP="00266482">
            <w:r>
              <w:t>Myronivska</w:t>
            </w:r>
          </w:p>
        </w:tc>
      </w:tr>
      <w:tr w:rsidR="002F067B" w14:paraId="0886286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13563C" w14:textId="77777777" w:rsidR="002F067B" w:rsidRDefault="002F067B" w:rsidP="00266482">
            <w:r>
              <w:t>247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E03076"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AFF198"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D3F5B6" w14:textId="77777777" w:rsidR="002F067B" w:rsidRDefault="002F067B" w:rsidP="00266482">
            <w:r>
              <w:t>Nemishaivska</w:t>
            </w:r>
          </w:p>
        </w:tc>
      </w:tr>
      <w:tr w:rsidR="002F067B" w14:paraId="4FB089E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C7D2E1" w14:textId="77777777" w:rsidR="002F067B" w:rsidRDefault="002F067B" w:rsidP="00266482">
            <w:r>
              <w:t>248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F1B9B6"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6E48E4" w14:textId="77777777" w:rsidR="002F067B" w:rsidRDefault="002F067B" w:rsidP="00266482">
            <w:r>
              <w:t>Obukhivskyi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EF4180" w14:textId="77777777" w:rsidR="002F067B" w:rsidRDefault="002F067B" w:rsidP="00266482">
            <w:r>
              <w:t>Obukhivska</w:t>
            </w:r>
          </w:p>
        </w:tc>
      </w:tr>
      <w:tr w:rsidR="002F067B" w14:paraId="533F42C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A7BB9C" w14:textId="77777777" w:rsidR="002F067B" w:rsidRDefault="002F067B" w:rsidP="00266482">
            <w:r>
              <w:t>249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D53533"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66C417" w14:textId="77777777" w:rsidR="002F067B" w:rsidRDefault="002F067B" w:rsidP="00266482">
            <w:r>
              <w:t>Vyshhorodskyi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7D62AC" w14:textId="77777777" w:rsidR="002F067B" w:rsidRDefault="002F067B" w:rsidP="00266482">
            <w:r>
              <w:t>Petrivska</w:t>
            </w:r>
          </w:p>
        </w:tc>
      </w:tr>
      <w:tr w:rsidR="002F067B" w14:paraId="0A47704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F22536" w14:textId="77777777" w:rsidR="002F067B" w:rsidRDefault="002F067B" w:rsidP="00266482">
            <w:r>
              <w:lastRenderedPageBreak/>
              <w:t>250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8A5CB0"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129E22" w14:textId="77777777" w:rsidR="002F067B" w:rsidRDefault="002F067B" w:rsidP="00266482">
            <w:r>
              <w:t>Vyshhorodskyi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496228" w14:textId="77777777" w:rsidR="002F067B" w:rsidRDefault="002F067B" w:rsidP="00266482">
            <w:r>
              <w:t>Pirnivska</w:t>
            </w:r>
          </w:p>
        </w:tc>
      </w:tr>
      <w:tr w:rsidR="002F067B" w14:paraId="3827B3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AAFBCD" w14:textId="77777777" w:rsidR="002F067B" w:rsidRDefault="002F067B" w:rsidP="00266482">
            <w:r>
              <w:t>251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8AE786"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E0E9DB"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838CB" w14:textId="77777777" w:rsidR="002F067B" w:rsidRDefault="002F067B" w:rsidP="00266482">
            <w:r>
              <w:t>Piskivska</w:t>
            </w:r>
          </w:p>
        </w:tc>
      </w:tr>
      <w:tr w:rsidR="002F067B" w14:paraId="3EFF08D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1CAF79" w14:textId="77777777" w:rsidR="002F067B" w:rsidRDefault="002F067B" w:rsidP="00266482">
            <w:r>
              <w:t>252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84AD97"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0464A0" w14:textId="77777777" w:rsidR="002F067B" w:rsidRDefault="002F067B" w:rsidP="00266482">
            <w:r>
              <w:t>Vyshhorodskyi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954830" w14:textId="77777777" w:rsidR="002F067B" w:rsidRDefault="002F067B" w:rsidP="00266482">
            <w:r>
              <w:t>Poliska</w:t>
            </w:r>
          </w:p>
        </w:tc>
      </w:tr>
      <w:tr w:rsidR="002F067B" w14:paraId="6870A4B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0405A9" w14:textId="77777777" w:rsidR="002F067B" w:rsidRDefault="002F067B" w:rsidP="00266482">
            <w:r>
              <w:t>253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5A1C82"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046139" w14:textId="77777777" w:rsidR="002F067B" w:rsidRDefault="002F067B" w:rsidP="00266482">
            <w:r>
              <w:t>Boryspilskyi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1291D0" w14:textId="77777777" w:rsidR="002F067B" w:rsidRDefault="002F067B" w:rsidP="00266482">
            <w:r>
              <w:t>Prystolychna</w:t>
            </w:r>
          </w:p>
        </w:tc>
      </w:tr>
      <w:tr w:rsidR="002F067B" w14:paraId="789CEE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6AE2C2" w14:textId="77777777" w:rsidR="002F067B" w:rsidRDefault="002F067B" w:rsidP="00266482">
            <w:r>
              <w:t>254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89F8C1"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18DA81" w14:textId="77777777" w:rsidR="002F067B" w:rsidRDefault="002F067B" w:rsidP="00266482">
            <w:r>
              <w:t>Bilotserkivskyi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837143" w14:textId="77777777" w:rsidR="002F067B" w:rsidRDefault="002F067B" w:rsidP="00266482">
            <w:r>
              <w:t>Rokytnianska</w:t>
            </w:r>
          </w:p>
        </w:tc>
      </w:tr>
      <w:tr w:rsidR="002F067B" w14:paraId="3B403C5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75C80A" w14:textId="77777777" w:rsidR="002F067B" w:rsidRDefault="002F067B" w:rsidP="00266482">
            <w:r>
              <w:t>255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87FC14"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DE59F1" w14:textId="77777777" w:rsidR="002F067B" w:rsidRDefault="002F067B" w:rsidP="00266482">
            <w:r>
              <w:t>Bilotserkivskyi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2D41C0" w14:textId="77777777" w:rsidR="002F067B" w:rsidRDefault="002F067B" w:rsidP="00266482">
            <w:r>
              <w:t>Skvyrska</w:t>
            </w:r>
          </w:p>
        </w:tc>
      </w:tr>
      <w:tr w:rsidR="002F067B" w14:paraId="10C2281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589EEB" w14:textId="77777777" w:rsidR="002F067B" w:rsidRDefault="002F067B" w:rsidP="00266482">
            <w:r>
              <w:t>256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D55CC3"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5471F1" w14:textId="77777777" w:rsidR="002F067B" w:rsidRDefault="002F067B" w:rsidP="00266482">
            <w:r>
              <w:t>Vyshhorodskyi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A400DE" w14:textId="77777777" w:rsidR="002F067B" w:rsidRDefault="002F067B" w:rsidP="00266482">
            <w:r>
              <w:t>Slavutytska</w:t>
            </w:r>
          </w:p>
        </w:tc>
      </w:tr>
      <w:tr w:rsidR="002F067B" w14:paraId="188D6E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886288" w14:textId="77777777" w:rsidR="002F067B" w:rsidRDefault="002F067B" w:rsidP="00266482">
            <w:r>
              <w:t>257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38B806"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F895FE" w14:textId="77777777" w:rsidR="002F067B" w:rsidRDefault="002F067B" w:rsidP="00266482">
            <w:r>
              <w:t>Boryspilskyi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9F2CFA" w14:textId="77777777" w:rsidR="002F067B" w:rsidRDefault="002F067B" w:rsidP="00266482">
            <w:r>
              <w:t>Studenykivska</w:t>
            </w:r>
          </w:p>
        </w:tc>
      </w:tr>
      <w:tr w:rsidR="002F067B" w14:paraId="5D1E0E2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E1862C" w14:textId="77777777" w:rsidR="002F067B" w:rsidRDefault="002F067B" w:rsidP="00266482">
            <w:r>
              <w:t>258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E50094"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540941" w14:textId="77777777" w:rsidR="002F067B" w:rsidRDefault="002F067B" w:rsidP="00266482">
            <w:r>
              <w:t>Bilotserkivskyi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F3D423" w14:textId="77777777" w:rsidR="002F067B" w:rsidRDefault="002F067B" w:rsidP="00266482">
            <w:r>
              <w:t>Tarashchanska</w:t>
            </w:r>
          </w:p>
        </w:tc>
      </w:tr>
      <w:tr w:rsidR="002F067B" w14:paraId="59067E6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125E16" w14:textId="77777777" w:rsidR="002F067B" w:rsidRDefault="002F067B" w:rsidP="00266482">
            <w:r>
              <w:t>259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B0635D"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09371" w14:textId="77777777" w:rsidR="002F067B" w:rsidRDefault="002F067B" w:rsidP="00266482">
            <w:r>
              <w:t>Bilotserkivskyi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539C7" w14:textId="77777777" w:rsidR="002F067B" w:rsidRDefault="002F067B" w:rsidP="00266482">
            <w:r>
              <w:t>Tetiivska</w:t>
            </w:r>
          </w:p>
        </w:tc>
      </w:tr>
      <w:tr w:rsidR="002F067B" w14:paraId="4026C42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2D149B" w14:textId="77777777" w:rsidR="002F067B" w:rsidRDefault="002F067B" w:rsidP="00266482">
            <w:r>
              <w:t>260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7C6590"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510454" w14:textId="77777777" w:rsidR="002F067B" w:rsidRDefault="002F067B" w:rsidP="00266482">
            <w:r>
              <w:t>Fastivskyi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1FDB23" w14:textId="77777777" w:rsidR="002F067B" w:rsidRDefault="002F067B" w:rsidP="00266482">
            <w:r>
              <w:t>Tomashivska</w:t>
            </w:r>
          </w:p>
        </w:tc>
      </w:tr>
      <w:tr w:rsidR="002F067B" w14:paraId="030B535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3F6309" w14:textId="77777777" w:rsidR="002F067B" w:rsidRDefault="002F067B" w:rsidP="00266482">
            <w:r>
              <w:t>261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C70E75"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829590" w14:textId="77777777" w:rsidR="002F067B" w:rsidRDefault="002F067B" w:rsidP="00266482">
            <w:r>
              <w:t>Boryspilskyi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B0A734" w14:textId="77777777" w:rsidR="002F067B" w:rsidRDefault="002F067B" w:rsidP="00266482">
            <w:r>
              <w:t>Tsyblivska</w:t>
            </w:r>
          </w:p>
        </w:tc>
      </w:tr>
      <w:tr w:rsidR="002F067B" w14:paraId="7B19A11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888465" w14:textId="77777777" w:rsidR="002F067B" w:rsidRDefault="002F067B" w:rsidP="00266482">
            <w:r>
              <w:t>262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4C1073"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2002FD" w14:textId="77777777" w:rsidR="002F067B" w:rsidRDefault="002F067B" w:rsidP="00266482">
            <w:r>
              <w:t>Obukhivskyi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1F7D60" w14:textId="77777777" w:rsidR="002F067B" w:rsidRDefault="002F067B" w:rsidP="00266482">
            <w:r>
              <w:t>Ukrainska</w:t>
            </w:r>
          </w:p>
        </w:tc>
      </w:tr>
      <w:tr w:rsidR="002F067B" w14:paraId="3A704EF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44F72C" w14:textId="77777777" w:rsidR="002F067B" w:rsidRDefault="002F067B" w:rsidP="00266482">
            <w:r>
              <w:t>263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CB1F55"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E039B" w14:textId="77777777" w:rsidR="002F067B" w:rsidRDefault="002F067B" w:rsidP="00266482">
            <w:r>
              <w:t>Bilotserkivskyi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5D1160" w14:textId="77777777" w:rsidR="002F067B" w:rsidRDefault="002F067B" w:rsidP="00266482">
            <w:r>
              <w:t>Uzynska</w:t>
            </w:r>
          </w:p>
        </w:tc>
      </w:tr>
      <w:tr w:rsidR="002F067B" w14:paraId="618EB60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923153" w14:textId="77777777" w:rsidR="002F067B" w:rsidRDefault="002F067B" w:rsidP="00266482">
            <w:r>
              <w:t>264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7AFD97"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F6BC9" w14:textId="77777777" w:rsidR="002F067B" w:rsidRDefault="002F067B" w:rsidP="00266482">
            <w:r>
              <w:t>Obukhivskyi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B6F2D6" w14:textId="77777777" w:rsidR="002F067B" w:rsidRDefault="002F067B" w:rsidP="00266482">
            <w:r>
              <w:t>Vasylkivska</w:t>
            </w:r>
          </w:p>
        </w:tc>
      </w:tr>
      <w:tr w:rsidR="002F067B" w14:paraId="038B147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EA5D3F" w14:textId="77777777" w:rsidR="002F067B" w:rsidRDefault="002F067B" w:rsidP="00266482">
            <w:r>
              <w:t>265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081BE4"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22EA25" w14:textId="77777777" w:rsidR="002F067B" w:rsidRDefault="002F067B" w:rsidP="00266482">
            <w:r>
              <w:t>Brovarskyi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7D71FF" w14:textId="77777777" w:rsidR="002F067B" w:rsidRDefault="002F067B" w:rsidP="00266482">
            <w:r>
              <w:t>Velykodymerska</w:t>
            </w:r>
          </w:p>
        </w:tc>
      </w:tr>
      <w:tr w:rsidR="002F067B" w14:paraId="61C8912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9DB284" w14:textId="77777777" w:rsidR="002F067B" w:rsidRDefault="002F067B" w:rsidP="00266482">
            <w:r>
              <w:t>266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D620CA"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B486A8" w14:textId="77777777" w:rsidR="002F067B" w:rsidRDefault="002F067B" w:rsidP="00266482">
            <w:r>
              <w:t>Vyshhorodskyi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E8106" w14:textId="77777777" w:rsidR="002F067B" w:rsidRDefault="002F067B" w:rsidP="00266482">
            <w:r>
              <w:t>Vyshhorodska</w:t>
            </w:r>
          </w:p>
        </w:tc>
      </w:tr>
      <w:tr w:rsidR="002F067B" w14:paraId="06ADB3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766EEB" w14:textId="77777777" w:rsidR="002F067B" w:rsidRDefault="002F067B" w:rsidP="00266482">
            <w:r>
              <w:t>267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8A2C13"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C9B4AA" w14:textId="77777777" w:rsidR="002F067B" w:rsidRDefault="002F067B" w:rsidP="00266482">
            <w:r>
              <w:t>Buchanskiy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24967B" w14:textId="77777777" w:rsidR="002F067B" w:rsidRDefault="002F067B" w:rsidP="00266482">
            <w:r>
              <w:t>Vyshneva</w:t>
            </w:r>
          </w:p>
        </w:tc>
      </w:tr>
      <w:tr w:rsidR="002F067B" w14:paraId="013E81E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C8D554" w14:textId="77777777" w:rsidR="002F067B" w:rsidRDefault="002F067B" w:rsidP="00266482">
            <w:r>
              <w:t>268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ACDFF7"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18E883" w14:textId="77777777" w:rsidR="002F067B" w:rsidRDefault="002F067B" w:rsidP="00266482">
            <w:r>
              <w:t>Boryspilskyi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9CC502" w14:textId="77777777" w:rsidR="002F067B" w:rsidRDefault="002F067B" w:rsidP="00266482">
            <w:r>
              <w:t>Yahotynska</w:t>
            </w:r>
          </w:p>
        </w:tc>
      </w:tr>
      <w:tr w:rsidR="002F067B" w14:paraId="12DD6A6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0AE3F2" w14:textId="77777777" w:rsidR="002F067B" w:rsidRDefault="002F067B" w:rsidP="00266482">
            <w:r>
              <w:t>269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D79101"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E2D3B7" w14:textId="77777777" w:rsidR="002F067B" w:rsidRDefault="002F067B" w:rsidP="00266482">
            <w:r>
              <w:t>Brovarskyi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E0F32A" w14:textId="77777777" w:rsidR="002F067B" w:rsidRDefault="002F067B" w:rsidP="00266482">
            <w:r>
              <w:t>Zazymska</w:t>
            </w:r>
          </w:p>
        </w:tc>
      </w:tr>
      <w:tr w:rsidR="002F067B" w14:paraId="4089614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46AFBA" w14:textId="77777777" w:rsidR="002F067B" w:rsidRDefault="002F067B" w:rsidP="00266482">
            <w:r>
              <w:t>270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D05E04" w14:textId="77777777" w:rsidR="002F067B" w:rsidRDefault="002F067B" w:rsidP="00266482">
            <w:r>
              <w:t>Kyivska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B3AB6D" w14:textId="77777777" w:rsidR="002F067B" w:rsidRDefault="002F067B" w:rsidP="00266482">
            <w:r>
              <w:t>Boryspilskyi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C4449E" w14:textId="77777777" w:rsidR="002F067B" w:rsidRDefault="002F067B" w:rsidP="00266482">
            <w:r>
              <w:t>Zolochivska</w:t>
            </w:r>
          </w:p>
        </w:tc>
      </w:tr>
      <w:tr w:rsidR="002F067B" w14:paraId="327908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66A335" w14:textId="77777777" w:rsidR="002F067B" w:rsidRDefault="002F067B" w:rsidP="00266482">
            <w:r>
              <w:t>271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901919" w14:textId="77777777" w:rsidR="002F067B" w:rsidRDefault="002F067B" w:rsidP="00266482">
            <w:r>
              <w:t>Luhanska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1F9CD6" w14:textId="77777777" w:rsidR="002F067B" w:rsidRDefault="002F067B" w:rsidP="00266482">
            <w:r>
              <w:t>Svativskyi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0A5E4" w14:textId="77777777" w:rsidR="002F067B" w:rsidRDefault="002F067B" w:rsidP="00266482">
            <w:r>
              <w:t>Krasnorichenska</w:t>
            </w:r>
          </w:p>
        </w:tc>
      </w:tr>
      <w:tr w:rsidR="002F067B" w14:paraId="7AACA0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3E52CB" w14:textId="77777777" w:rsidR="002F067B" w:rsidRDefault="002F067B" w:rsidP="00266482">
            <w:r>
              <w:t>272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B23E4" w14:textId="77777777" w:rsidR="002F067B" w:rsidRDefault="002F067B" w:rsidP="00266482">
            <w:r>
              <w:t>Luhanska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9CBC1D" w14:textId="77777777" w:rsidR="002F067B" w:rsidRDefault="002F067B" w:rsidP="00266482">
            <w:r>
              <w:t>Sievierodonetskii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E9A005" w14:textId="77777777" w:rsidR="002F067B" w:rsidRDefault="002F067B" w:rsidP="00266482">
            <w:r>
              <w:t>Lysychanska</w:t>
            </w:r>
          </w:p>
        </w:tc>
      </w:tr>
      <w:tr w:rsidR="002F067B" w14:paraId="1163E36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955F29" w14:textId="77777777" w:rsidR="002F067B" w:rsidRDefault="002F067B" w:rsidP="00266482">
            <w:r>
              <w:t>273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707599"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5C2FEB" w14:textId="77777777" w:rsidR="002F067B" w:rsidRDefault="002F067B" w:rsidP="00266482">
            <w:r>
              <w:t>Drohobytskyi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A73333" w14:textId="77777777" w:rsidR="002F067B" w:rsidRDefault="002F067B" w:rsidP="00266482">
            <w:r>
              <w:t>Boryslavska</w:t>
            </w:r>
          </w:p>
        </w:tc>
      </w:tr>
      <w:tr w:rsidR="002F067B" w14:paraId="51D5906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189368" w14:textId="77777777" w:rsidR="002F067B" w:rsidRDefault="002F067B" w:rsidP="00266482">
            <w:r>
              <w:t>274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DBC936"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C2DA95" w14:textId="77777777" w:rsidR="002F067B" w:rsidRDefault="002F067B" w:rsidP="00266482">
            <w:r>
              <w:t>Zolochivskyi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48684A" w14:textId="77777777" w:rsidR="002F067B" w:rsidRDefault="002F067B" w:rsidP="00266482">
            <w:r>
              <w:t>Buska</w:t>
            </w:r>
          </w:p>
        </w:tc>
      </w:tr>
      <w:tr w:rsidR="002F067B" w14:paraId="6C5127A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11E876" w14:textId="77777777" w:rsidR="002F067B" w:rsidRDefault="002F067B" w:rsidP="00266482">
            <w:r>
              <w:t>275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0FAD6B"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C9E56" w14:textId="77777777" w:rsidR="002F067B" w:rsidRDefault="002F067B" w:rsidP="00266482">
            <w:r>
              <w:t>Chervonohradskiy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D3397C" w14:textId="77777777" w:rsidR="002F067B" w:rsidRDefault="002F067B" w:rsidP="00266482">
            <w:r>
              <w:t>Chervonohradska</w:t>
            </w:r>
          </w:p>
        </w:tc>
      </w:tr>
      <w:tr w:rsidR="002F067B" w14:paraId="67D12FA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6A46AD" w14:textId="77777777" w:rsidR="002F067B" w:rsidRDefault="002F067B" w:rsidP="00266482">
            <w:r>
              <w:t>276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25FFA4"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CCF12D" w14:textId="77777777" w:rsidR="002F067B" w:rsidRDefault="002F067B" w:rsidP="00266482">
            <w:r>
              <w:t>Chervonohradskiy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4D0BF9" w14:textId="77777777" w:rsidR="002F067B" w:rsidRDefault="002F067B" w:rsidP="00266482">
            <w:r>
              <w:t>Dobrotvirska</w:t>
            </w:r>
          </w:p>
        </w:tc>
      </w:tr>
      <w:tr w:rsidR="002F067B" w14:paraId="19651DE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1CFF5A" w14:textId="77777777" w:rsidR="002F067B" w:rsidRDefault="002F067B" w:rsidP="00266482">
            <w:r>
              <w:t>277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7D0957"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DC5328" w14:textId="77777777" w:rsidR="002F067B" w:rsidRDefault="002F067B" w:rsidP="00266482">
            <w:r>
              <w:t>Drohobytskyi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6EE572" w14:textId="77777777" w:rsidR="002F067B" w:rsidRDefault="002F067B" w:rsidP="00266482">
            <w:r>
              <w:t>Drohobytska</w:t>
            </w:r>
          </w:p>
        </w:tc>
      </w:tr>
      <w:tr w:rsidR="002F067B" w14:paraId="4C76731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3A134B" w14:textId="77777777" w:rsidR="002F067B" w:rsidRDefault="002F067B" w:rsidP="00266482">
            <w:r>
              <w:t>278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030A4C"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AEEE96" w14:textId="77777777" w:rsidR="002F067B" w:rsidRDefault="002F067B" w:rsidP="00266482">
            <w:r>
              <w:t>Lvivskiy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03B652" w14:textId="77777777" w:rsidR="002F067B" w:rsidRDefault="002F067B" w:rsidP="00266482">
            <w:r>
              <w:t>Lvivska</w:t>
            </w:r>
          </w:p>
        </w:tc>
      </w:tr>
      <w:tr w:rsidR="002F067B" w14:paraId="06491C7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29B9E0" w14:textId="77777777" w:rsidR="002F067B" w:rsidRDefault="002F067B" w:rsidP="00266482">
            <w:r>
              <w:t>279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CCD0FF"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7A7B9C" w14:textId="77777777" w:rsidR="002F067B" w:rsidRDefault="002F067B" w:rsidP="00266482">
            <w:r>
              <w:t>Yavorivskyi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E4F99F" w14:textId="77777777" w:rsidR="002F067B" w:rsidRDefault="002F067B" w:rsidP="00266482">
            <w:r>
              <w:t>Mostyska</w:t>
            </w:r>
          </w:p>
        </w:tc>
      </w:tr>
      <w:tr w:rsidR="002F067B" w14:paraId="5264A73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D58A39" w14:textId="77777777" w:rsidR="002F067B" w:rsidRDefault="002F067B" w:rsidP="00266482">
            <w:r>
              <w:t>280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247EC1"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1F87FB" w14:textId="77777777" w:rsidR="002F067B" w:rsidRDefault="002F067B" w:rsidP="00266482">
            <w:r>
              <w:t>Yavorivskyi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0882B" w14:textId="77777777" w:rsidR="002F067B" w:rsidRDefault="002F067B" w:rsidP="00266482">
            <w:r>
              <w:t>Novoiavorivska</w:t>
            </w:r>
          </w:p>
        </w:tc>
      </w:tr>
      <w:tr w:rsidR="002F067B" w14:paraId="4C04FB6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70FC9E" w14:textId="77777777" w:rsidR="002F067B" w:rsidRDefault="002F067B" w:rsidP="00266482">
            <w:r>
              <w:t>281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82658"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3DC00" w14:textId="77777777" w:rsidR="002F067B" w:rsidRDefault="002F067B" w:rsidP="00266482">
            <w:r>
              <w:t>Sambirskyi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1BEAA0" w14:textId="77777777" w:rsidR="002F067B" w:rsidRDefault="002F067B" w:rsidP="00266482">
            <w:r>
              <w:t>Novokalynivska</w:t>
            </w:r>
          </w:p>
        </w:tc>
      </w:tr>
      <w:tr w:rsidR="002F067B" w14:paraId="45DD65B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2E75BD" w14:textId="77777777" w:rsidR="002F067B" w:rsidRDefault="002F067B" w:rsidP="00266482">
            <w:r>
              <w:t>282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7B823"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1006E1" w14:textId="77777777" w:rsidR="002F067B" w:rsidRDefault="002F067B" w:rsidP="00266482">
            <w:r>
              <w:t>Stryiskyi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E4E2CA" w14:textId="77777777" w:rsidR="002F067B" w:rsidRDefault="002F067B" w:rsidP="00266482">
            <w:r>
              <w:t>Novorozdilska</w:t>
            </w:r>
          </w:p>
        </w:tc>
      </w:tr>
      <w:tr w:rsidR="002F067B" w14:paraId="62D5E0B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9484A2" w14:textId="77777777" w:rsidR="002F067B" w:rsidRDefault="002F067B" w:rsidP="00266482">
            <w:r>
              <w:t>283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B1228E"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7640B" w14:textId="77777777" w:rsidR="002F067B" w:rsidRDefault="002F067B" w:rsidP="00266482">
            <w:r>
              <w:t>Lvivskiy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15FE9F" w14:textId="77777777" w:rsidR="002F067B" w:rsidRDefault="002F067B" w:rsidP="00266482">
            <w:r>
              <w:t>Obroshynska</w:t>
            </w:r>
          </w:p>
        </w:tc>
      </w:tr>
      <w:tr w:rsidR="002F067B" w14:paraId="6455B62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1ACD35" w14:textId="77777777" w:rsidR="002F067B" w:rsidRDefault="002F067B" w:rsidP="00266482">
            <w:r>
              <w:t>284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3F4658"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7A5A83" w14:textId="77777777" w:rsidR="002F067B" w:rsidRDefault="002F067B" w:rsidP="00266482">
            <w:r>
              <w:t>Lvivskiy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EF2471" w14:textId="77777777" w:rsidR="002F067B" w:rsidRDefault="002F067B" w:rsidP="00266482">
            <w:r>
              <w:t>Solonkivska</w:t>
            </w:r>
          </w:p>
        </w:tc>
      </w:tr>
      <w:tr w:rsidR="002F067B" w14:paraId="1F83C59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39CB5C" w14:textId="77777777" w:rsidR="002F067B" w:rsidRDefault="002F067B" w:rsidP="00266482">
            <w:r>
              <w:t>285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3B766B"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3AB338" w14:textId="77777777" w:rsidR="002F067B" w:rsidRDefault="002F067B" w:rsidP="00266482">
            <w:r>
              <w:t>Stryiskyi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FA6F12" w14:textId="77777777" w:rsidR="002F067B" w:rsidRDefault="002F067B" w:rsidP="00266482">
            <w:r>
              <w:t>Stryiska</w:t>
            </w:r>
          </w:p>
        </w:tc>
      </w:tr>
      <w:tr w:rsidR="002F067B" w14:paraId="0E0115F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408A67" w14:textId="77777777" w:rsidR="002F067B" w:rsidRDefault="002F067B" w:rsidP="00266482">
            <w:r>
              <w:lastRenderedPageBreak/>
              <w:t>286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0A42A5"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B9ABE" w14:textId="77777777" w:rsidR="002F067B" w:rsidRDefault="002F067B" w:rsidP="00266482">
            <w:r>
              <w:t>Yavorivskyi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C4CF5" w14:textId="77777777" w:rsidR="002F067B" w:rsidRDefault="002F067B" w:rsidP="00266482">
            <w:r>
              <w:t>Yavorivska</w:t>
            </w:r>
          </w:p>
        </w:tc>
      </w:tr>
      <w:tr w:rsidR="002F067B" w14:paraId="425E426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B57395" w14:textId="77777777" w:rsidR="002F067B" w:rsidRDefault="002F067B" w:rsidP="00266482">
            <w:r>
              <w:t>287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2011D0"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584DFA" w14:textId="77777777" w:rsidR="002F067B" w:rsidRDefault="002F067B" w:rsidP="00266482">
            <w:r>
              <w:t>Zolochivskyi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B43B92" w14:textId="77777777" w:rsidR="002F067B" w:rsidRDefault="002F067B" w:rsidP="00266482">
            <w:r>
              <w:t>Zolochivska</w:t>
            </w:r>
          </w:p>
        </w:tc>
      </w:tr>
      <w:tr w:rsidR="002F067B" w14:paraId="07DA4CA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25641F" w14:textId="77777777" w:rsidR="002F067B" w:rsidRDefault="002F067B" w:rsidP="00266482">
            <w:r>
              <w:t>288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7ECDC7" w14:textId="77777777" w:rsidR="002F067B" w:rsidRDefault="002F067B" w:rsidP="00266482">
            <w:r>
              <w:t>Lvivska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A9474C" w14:textId="77777777" w:rsidR="002F067B" w:rsidRDefault="002F067B" w:rsidP="00266482">
            <w:r>
              <w:t>Lvivskiy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212020" w14:textId="77777777" w:rsidR="002F067B" w:rsidRDefault="002F067B" w:rsidP="00266482">
            <w:r>
              <w:t>Zymnovodivska</w:t>
            </w:r>
          </w:p>
        </w:tc>
      </w:tr>
      <w:tr w:rsidR="002F067B" w14:paraId="084D96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BBAB8F" w14:textId="77777777" w:rsidR="002F067B" w:rsidRDefault="002F067B" w:rsidP="00266482">
            <w:r>
              <w:t>289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B187AF"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AF0C49"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6F979" w14:textId="77777777" w:rsidR="002F067B" w:rsidRDefault="002F067B" w:rsidP="00266482">
            <w:r>
              <w:t>Bashtanska</w:t>
            </w:r>
          </w:p>
        </w:tc>
      </w:tr>
      <w:tr w:rsidR="002F067B" w14:paraId="727FC2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95D2AE" w14:textId="77777777" w:rsidR="002F067B" w:rsidRDefault="002F067B" w:rsidP="00266482">
            <w:r>
              <w:t>290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C011D0"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781FAB"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63CB6C" w14:textId="77777777" w:rsidR="002F067B" w:rsidRDefault="002F067B" w:rsidP="00266482">
            <w:r>
              <w:t>Berezanska</w:t>
            </w:r>
          </w:p>
        </w:tc>
      </w:tr>
      <w:tr w:rsidR="002F067B" w14:paraId="6B23DA7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455CEC" w14:textId="77777777" w:rsidR="002F067B" w:rsidRDefault="002F067B" w:rsidP="00266482">
            <w:r>
              <w:t>291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A93B0"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0AB7E"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4FD179" w14:textId="77777777" w:rsidR="002F067B" w:rsidRDefault="002F067B" w:rsidP="00266482">
            <w:r>
              <w:t>Bereznehuvatska</w:t>
            </w:r>
          </w:p>
        </w:tc>
      </w:tr>
      <w:tr w:rsidR="002F067B" w14:paraId="7238AF0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81A47B" w14:textId="77777777" w:rsidR="002F067B" w:rsidRDefault="002F067B" w:rsidP="00266482">
            <w:r>
              <w:t>292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8FF001"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F730B9" w14:textId="77777777" w:rsidR="002F067B" w:rsidRDefault="002F067B" w:rsidP="00266482">
            <w:r>
              <w:t>Voznesenskyi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52BA9" w14:textId="77777777" w:rsidR="002F067B" w:rsidRDefault="002F067B" w:rsidP="00266482">
            <w:r>
              <w:t>Bratska</w:t>
            </w:r>
          </w:p>
        </w:tc>
      </w:tr>
      <w:tr w:rsidR="002F067B" w14:paraId="12EB368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9EDDE9" w14:textId="77777777" w:rsidR="002F067B" w:rsidRDefault="002F067B" w:rsidP="00266482">
            <w:r>
              <w:t>293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B3E2A1"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09E9B2" w14:textId="77777777" w:rsidR="002F067B" w:rsidRDefault="002F067B" w:rsidP="00266482">
            <w:r>
              <w:t>Voznesenskyi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5715C6" w14:textId="77777777" w:rsidR="002F067B" w:rsidRDefault="002F067B" w:rsidP="00266482">
            <w:r>
              <w:t>Buzka</w:t>
            </w:r>
          </w:p>
        </w:tc>
      </w:tr>
      <w:tr w:rsidR="002F067B" w14:paraId="75331D8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9839FA" w14:textId="77777777" w:rsidR="002F067B" w:rsidRDefault="002F067B" w:rsidP="00266482">
            <w:r>
              <w:t>294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F51099"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8AA32F"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A3279B" w14:textId="77777777" w:rsidR="002F067B" w:rsidRDefault="002F067B" w:rsidP="00266482">
            <w:r>
              <w:t>Chornomorska</w:t>
            </w:r>
          </w:p>
        </w:tc>
      </w:tr>
      <w:tr w:rsidR="002F067B" w14:paraId="19F24A6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FFC08B" w14:textId="77777777" w:rsidR="002F067B" w:rsidRDefault="002F067B" w:rsidP="00266482">
            <w:r>
              <w:t>295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8A76E1"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FF5C2C" w14:textId="77777777" w:rsidR="002F067B" w:rsidRDefault="002F067B" w:rsidP="00266482">
            <w:r>
              <w:t>Voznesenskyi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7FD3EF" w14:textId="77777777" w:rsidR="002F067B" w:rsidRDefault="002F067B" w:rsidP="00266482">
            <w:r>
              <w:t>Doroshivska</w:t>
            </w:r>
          </w:p>
        </w:tc>
      </w:tr>
      <w:tr w:rsidR="002F067B" w14:paraId="13770D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1CE4F9" w14:textId="77777777" w:rsidR="002F067B" w:rsidRDefault="002F067B" w:rsidP="00266482">
            <w:r>
              <w:t>296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890DF6"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94041"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52C5B2" w14:textId="77777777" w:rsidR="002F067B" w:rsidRDefault="002F067B" w:rsidP="00266482">
            <w:r>
              <w:t>Halytsynivska</w:t>
            </w:r>
          </w:p>
        </w:tc>
      </w:tr>
      <w:tr w:rsidR="002F067B" w14:paraId="2D066E0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4C52DD" w14:textId="77777777" w:rsidR="002F067B" w:rsidRDefault="002F067B" w:rsidP="00266482">
            <w:r>
              <w:t>297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13D0CF"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3E7DF2"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72AA92" w14:textId="77777777" w:rsidR="002F067B" w:rsidRDefault="002F067B" w:rsidP="00266482">
            <w:r>
              <w:t>Horokhivska</w:t>
            </w:r>
          </w:p>
        </w:tc>
      </w:tr>
      <w:tr w:rsidR="002F067B" w14:paraId="52E90D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B86F04" w14:textId="77777777" w:rsidR="002F067B" w:rsidRDefault="002F067B" w:rsidP="00266482">
            <w:r>
              <w:t>298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87D02F"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4A6BD9"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83655" w14:textId="77777777" w:rsidR="002F067B" w:rsidRDefault="002F067B" w:rsidP="00266482">
            <w:r>
              <w:t>Inhulska</w:t>
            </w:r>
          </w:p>
        </w:tc>
      </w:tr>
      <w:tr w:rsidR="002F067B" w14:paraId="1C3B6D2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C46BA3" w14:textId="77777777" w:rsidR="002F067B" w:rsidRDefault="002F067B" w:rsidP="00266482">
            <w:r>
              <w:t>299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623317"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4EE242"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4ABCD8" w14:textId="77777777" w:rsidR="002F067B" w:rsidRDefault="002F067B" w:rsidP="00266482">
            <w:r>
              <w:t>Kazankivska</w:t>
            </w:r>
          </w:p>
        </w:tc>
      </w:tr>
      <w:tr w:rsidR="002F067B" w14:paraId="4EE2B40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D76456" w14:textId="77777777" w:rsidR="002F067B" w:rsidRDefault="002F067B" w:rsidP="00266482">
            <w:r>
              <w:t>300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30F1B0"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B4BA7D"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3272D" w14:textId="77777777" w:rsidR="002F067B" w:rsidRDefault="002F067B" w:rsidP="00266482">
            <w:r>
              <w:t>Kostiantynivska</w:t>
            </w:r>
          </w:p>
        </w:tc>
      </w:tr>
      <w:tr w:rsidR="002F067B" w14:paraId="26911D5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22343B" w14:textId="77777777" w:rsidR="002F067B" w:rsidRDefault="002F067B" w:rsidP="00266482">
            <w:r>
              <w:t>301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3AAFA6"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714295"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14085A" w14:textId="77777777" w:rsidR="002F067B" w:rsidRDefault="002F067B" w:rsidP="00266482">
            <w:r>
              <w:t>Mishkovo-Pohorilivska</w:t>
            </w:r>
          </w:p>
        </w:tc>
      </w:tr>
      <w:tr w:rsidR="002F067B" w14:paraId="3CE7AE4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1F78BC" w14:textId="77777777" w:rsidR="002F067B" w:rsidRDefault="002F067B" w:rsidP="00266482">
            <w:r>
              <w:t>302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678DE0"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BAB273"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5CCB16" w14:textId="77777777" w:rsidR="002F067B" w:rsidRDefault="002F067B" w:rsidP="00266482">
            <w:r>
              <w:t>Mykolaivska</w:t>
            </w:r>
          </w:p>
        </w:tc>
      </w:tr>
      <w:tr w:rsidR="002F067B" w14:paraId="3B9324B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15EF34" w14:textId="77777777" w:rsidR="002F067B" w:rsidRDefault="002F067B" w:rsidP="00266482">
            <w:r>
              <w:t>303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866FB7"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788071"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45B67" w14:textId="77777777" w:rsidR="002F067B" w:rsidRDefault="002F067B" w:rsidP="00266482">
            <w:r>
              <w:t>Nechaianska</w:t>
            </w:r>
          </w:p>
        </w:tc>
      </w:tr>
      <w:tr w:rsidR="002F067B" w14:paraId="659D527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F406A1" w14:textId="77777777" w:rsidR="002F067B" w:rsidRDefault="002F067B" w:rsidP="00266482">
            <w:r>
              <w:t>304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AEFDEB"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4FF964"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1F1CB7" w14:textId="77777777" w:rsidR="002F067B" w:rsidRDefault="002F067B" w:rsidP="00266482">
            <w:r>
              <w:t>Novobuzka</w:t>
            </w:r>
          </w:p>
        </w:tc>
      </w:tr>
      <w:tr w:rsidR="002F067B" w14:paraId="6409EF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71DC6C" w14:textId="77777777" w:rsidR="002F067B" w:rsidRDefault="002F067B" w:rsidP="00266482">
            <w:r>
              <w:t>305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220DBA"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756106"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1815D3" w14:textId="77777777" w:rsidR="002F067B" w:rsidRDefault="002F067B" w:rsidP="00266482">
            <w:r>
              <w:t>Novoodeska</w:t>
            </w:r>
          </w:p>
        </w:tc>
      </w:tr>
      <w:tr w:rsidR="002F067B" w14:paraId="673F30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429059" w14:textId="77777777" w:rsidR="002F067B" w:rsidRDefault="002F067B" w:rsidP="00266482">
            <w:r>
              <w:t>306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A89B98"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5FA65"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43EF46" w14:textId="77777777" w:rsidR="002F067B" w:rsidRDefault="002F067B" w:rsidP="00266482">
            <w:r>
              <w:t>Olshanska</w:t>
            </w:r>
          </w:p>
        </w:tc>
      </w:tr>
      <w:tr w:rsidR="002F067B" w14:paraId="459B20E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36DFDF" w14:textId="77777777" w:rsidR="002F067B" w:rsidRDefault="002F067B" w:rsidP="00266482">
            <w:r>
              <w:t>307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76CDE"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58480E"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D11EE5" w14:textId="77777777" w:rsidR="002F067B" w:rsidRDefault="002F067B" w:rsidP="00266482">
            <w:r>
              <w:t>Pervomaiska</w:t>
            </w:r>
          </w:p>
        </w:tc>
      </w:tr>
      <w:tr w:rsidR="002F067B" w14:paraId="2CD26B7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4A9629" w14:textId="77777777" w:rsidR="002F067B" w:rsidRDefault="002F067B" w:rsidP="00266482">
            <w:r>
              <w:t>308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6F84FA"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4D3BD0" w14:textId="77777777" w:rsidR="002F067B" w:rsidRDefault="002F067B" w:rsidP="00266482">
            <w:r>
              <w:t>Voznesenskyi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CA854" w14:textId="77777777" w:rsidR="002F067B" w:rsidRDefault="002F067B" w:rsidP="00266482">
            <w:r>
              <w:t>Prybuzhanivska</w:t>
            </w:r>
          </w:p>
        </w:tc>
      </w:tr>
      <w:tr w:rsidR="002F067B" w14:paraId="30BD415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71A2FA" w14:textId="77777777" w:rsidR="002F067B" w:rsidRDefault="002F067B" w:rsidP="00266482">
            <w:r>
              <w:t>309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861621"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0BCA80"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647A86" w14:textId="77777777" w:rsidR="002F067B" w:rsidRDefault="002F067B" w:rsidP="00266482">
            <w:r>
              <w:t>Pryvilnenska</w:t>
            </w:r>
          </w:p>
        </w:tc>
      </w:tr>
      <w:tr w:rsidR="002F067B" w14:paraId="33BD3C1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809E90" w14:textId="77777777" w:rsidR="002F067B" w:rsidRDefault="002F067B" w:rsidP="00266482">
            <w:r>
              <w:t>310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4FF319"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2DD86E"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D4BF57" w14:textId="77777777" w:rsidR="002F067B" w:rsidRDefault="002F067B" w:rsidP="00266482">
            <w:r>
              <w:t>Radsadivska</w:t>
            </w:r>
          </w:p>
        </w:tc>
      </w:tr>
      <w:tr w:rsidR="002F067B" w14:paraId="7DF43D5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B7A6EE" w14:textId="77777777" w:rsidR="002F067B" w:rsidRDefault="002F067B" w:rsidP="00266482">
            <w:r>
              <w:t>311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8BF179"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BB6FEB"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C176B8" w14:textId="77777777" w:rsidR="002F067B" w:rsidRDefault="002F067B" w:rsidP="00266482">
            <w:r>
              <w:t>Shevchenkivska</w:t>
            </w:r>
          </w:p>
        </w:tc>
      </w:tr>
      <w:tr w:rsidR="002F067B" w14:paraId="3A3517A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E24445" w14:textId="77777777" w:rsidR="002F067B" w:rsidRDefault="002F067B" w:rsidP="00266482">
            <w:r>
              <w:t>312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61C2BE"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78A4EE"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5BF0E3" w14:textId="77777777" w:rsidR="002F067B" w:rsidRDefault="002F067B" w:rsidP="00266482">
            <w:r>
              <w:t>Shyrokivska</w:t>
            </w:r>
          </w:p>
        </w:tc>
      </w:tr>
      <w:tr w:rsidR="002F067B" w14:paraId="17EE268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D9E7D8" w14:textId="77777777" w:rsidR="002F067B" w:rsidRDefault="002F067B" w:rsidP="00266482">
            <w:r>
              <w:t>313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01273"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F09C77" w14:textId="77777777" w:rsidR="002F067B" w:rsidRDefault="002F067B" w:rsidP="00266482">
            <w:r>
              <w:t>Bashtanskyi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AF8780" w14:textId="77777777" w:rsidR="002F067B" w:rsidRDefault="002F067B" w:rsidP="00266482">
            <w:r>
              <w:t>Snihurivska</w:t>
            </w:r>
          </w:p>
        </w:tc>
      </w:tr>
      <w:tr w:rsidR="002F067B" w14:paraId="03FD7FF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48A13F" w14:textId="77777777" w:rsidR="002F067B" w:rsidRDefault="002F067B" w:rsidP="00266482">
            <w:r>
              <w:t>314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5EBB10"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3B321A"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FDC864" w14:textId="77777777" w:rsidR="002F067B" w:rsidRDefault="002F067B" w:rsidP="00266482">
            <w:r>
              <w:t>Stepivska</w:t>
            </w:r>
          </w:p>
        </w:tc>
      </w:tr>
      <w:tr w:rsidR="002F067B" w14:paraId="2D819C9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230631" w14:textId="77777777" w:rsidR="002F067B" w:rsidRDefault="002F067B" w:rsidP="00266482">
            <w:r>
              <w:t>315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14902"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4ACF4E"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FFCDA8" w14:textId="77777777" w:rsidR="002F067B" w:rsidRDefault="002F067B" w:rsidP="00266482">
            <w:r>
              <w:t>Sukhoielanetska</w:t>
            </w:r>
          </w:p>
        </w:tc>
      </w:tr>
      <w:tr w:rsidR="002F067B" w14:paraId="71B7339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604E26" w14:textId="77777777" w:rsidR="002F067B" w:rsidRDefault="002F067B" w:rsidP="00266482">
            <w:r>
              <w:t>316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A30216"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3F09E"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82A316" w14:textId="77777777" w:rsidR="002F067B" w:rsidRDefault="002F067B" w:rsidP="00266482">
            <w:r>
              <w:t>Vesnianska</w:t>
            </w:r>
          </w:p>
        </w:tc>
      </w:tr>
      <w:tr w:rsidR="002F067B" w14:paraId="6E61536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44302F" w14:textId="77777777" w:rsidR="002F067B" w:rsidRDefault="002F067B" w:rsidP="00266482">
            <w:r>
              <w:t>317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F9313E"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E3243D" w14:textId="77777777" w:rsidR="002F067B" w:rsidRDefault="002F067B" w:rsidP="00266482">
            <w:r>
              <w:t>Mykolaivskyi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216CB" w14:textId="77777777" w:rsidR="002F067B" w:rsidRDefault="002F067B" w:rsidP="00266482">
            <w:r>
              <w:t>Voskresenska</w:t>
            </w:r>
          </w:p>
        </w:tc>
      </w:tr>
      <w:tr w:rsidR="002F067B" w14:paraId="3DD4D31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C92807" w14:textId="77777777" w:rsidR="002F067B" w:rsidRDefault="002F067B" w:rsidP="00266482">
            <w:r>
              <w:t>318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16266" w14:textId="77777777" w:rsidR="002F067B" w:rsidRDefault="002F067B" w:rsidP="00266482">
            <w:r>
              <w:t>Mykolaivska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F88BF7" w14:textId="77777777" w:rsidR="002F067B" w:rsidRDefault="002F067B" w:rsidP="00266482">
            <w:r>
              <w:t>Voznesenskyi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1E6351" w14:textId="77777777" w:rsidR="002F067B" w:rsidRDefault="002F067B" w:rsidP="00266482">
            <w:r>
              <w:t>Voznesenska</w:t>
            </w:r>
          </w:p>
        </w:tc>
      </w:tr>
      <w:tr w:rsidR="002F067B" w14:paraId="0026406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B23FAB" w14:textId="77777777" w:rsidR="002F067B" w:rsidRDefault="002F067B" w:rsidP="00266482">
            <w:r>
              <w:t>319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414CB3"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28571A"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A265BF" w14:textId="77777777" w:rsidR="002F067B" w:rsidRDefault="002F067B" w:rsidP="00266482">
            <w:r>
              <w:t>Avanhardivska</w:t>
            </w:r>
          </w:p>
        </w:tc>
      </w:tr>
      <w:tr w:rsidR="002F067B" w14:paraId="602C6C1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819E76" w14:textId="77777777" w:rsidR="002F067B" w:rsidRDefault="002F067B" w:rsidP="00266482">
            <w:r>
              <w:t>320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A8F60D"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F42922"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DB0A72" w14:textId="77777777" w:rsidR="002F067B" w:rsidRDefault="002F067B" w:rsidP="00266482">
            <w:r>
              <w:t>Biliaivska</w:t>
            </w:r>
          </w:p>
        </w:tc>
      </w:tr>
      <w:tr w:rsidR="002F067B" w14:paraId="1656889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3B7C6F" w14:textId="77777777" w:rsidR="002F067B" w:rsidRDefault="002F067B" w:rsidP="00266482">
            <w:r>
              <w:t>321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216C24"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3E754C"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26C4BF" w14:textId="77777777" w:rsidR="002F067B" w:rsidRDefault="002F067B" w:rsidP="00266482">
            <w:r>
              <w:t>Chornomorska (Chornomorsk)</w:t>
            </w:r>
          </w:p>
        </w:tc>
      </w:tr>
      <w:tr w:rsidR="002F067B" w14:paraId="5EE71E7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C2BAFC" w14:textId="77777777" w:rsidR="002F067B" w:rsidRDefault="002F067B" w:rsidP="00266482">
            <w:r>
              <w:lastRenderedPageBreak/>
              <w:t>322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8C1CE2"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3CBA95"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CEAD9C" w14:textId="77777777" w:rsidR="002F067B" w:rsidRDefault="002F067B" w:rsidP="00266482">
            <w:r>
              <w:t>Chornomorska (Chornomorske, Hvardiiske)</w:t>
            </w:r>
          </w:p>
        </w:tc>
      </w:tr>
      <w:tr w:rsidR="002F067B" w14:paraId="3BFF215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880761" w14:textId="77777777" w:rsidR="002F067B" w:rsidRDefault="002F067B" w:rsidP="00266482">
            <w:r>
              <w:t>323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8FF9C3"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6DB2C3"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6FC5AB" w14:textId="77777777" w:rsidR="002F067B" w:rsidRDefault="002F067B" w:rsidP="00266482">
            <w:r>
              <w:t>Dachnenska</w:t>
            </w:r>
          </w:p>
        </w:tc>
      </w:tr>
      <w:tr w:rsidR="002F067B" w14:paraId="2D29E7C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AFCA5F" w14:textId="77777777" w:rsidR="002F067B" w:rsidRDefault="002F067B" w:rsidP="00266482">
            <w:r>
              <w:t>324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F37356"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C4F09"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90C6DD" w14:textId="77777777" w:rsidR="002F067B" w:rsidRDefault="002F067B" w:rsidP="00266482">
            <w:r>
              <w:t>Fontanska</w:t>
            </w:r>
          </w:p>
        </w:tc>
      </w:tr>
      <w:tr w:rsidR="002F067B" w14:paraId="34AF409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AD6874" w14:textId="77777777" w:rsidR="002F067B" w:rsidRDefault="002F067B" w:rsidP="00266482">
            <w:r>
              <w:t>325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8CF599"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B69EAF" w14:textId="77777777" w:rsidR="002F067B" w:rsidRDefault="002F067B" w:rsidP="00266482">
            <w:r>
              <w:t>Bilhorod-Dnistrovskyi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290F1" w14:textId="77777777" w:rsidR="002F067B" w:rsidRDefault="002F067B" w:rsidP="00266482">
            <w:r>
              <w:t>Karolino-Buhazka</w:t>
            </w:r>
          </w:p>
        </w:tc>
      </w:tr>
      <w:tr w:rsidR="002F067B" w14:paraId="09ACB41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4D04C5" w14:textId="77777777" w:rsidR="002F067B" w:rsidRDefault="002F067B" w:rsidP="00266482">
            <w:r>
              <w:t>326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CCA57"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AB3E1A" w14:textId="77777777" w:rsidR="002F067B" w:rsidRDefault="002F067B" w:rsidP="00266482">
            <w:r>
              <w:t>Izmailskyi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7A44C2" w14:textId="77777777" w:rsidR="002F067B" w:rsidRDefault="002F067B" w:rsidP="00266482">
            <w:r>
              <w:t>Kiliiska</w:t>
            </w:r>
          </w:p>
        </w:tc>
      </w:tr>
      <w:tr w:rsidR="002F067B" w14:paraId="496ADB4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85F2F5" w14:textId="77777777" w:rsidR="002F067B" w:rsidRDefault="002F067B" w:rsidP="00266482">
            <w:r>
              <w:t>327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66C9B"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415AB7"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41E13F" w14:textId="77777777" w:rsidR="002F067B" w:rsidRDefault="002F067B" w:rsidP="00266482">
            <w:r>
              <w:t>Krasnosilska</w:t>
            </w:r>
          </w:p>
        </w:tc>
      </w:tr>
      <w:tr w:rsidR="002F067B" w14:paraId="34AC988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6BA8EF" w14:textId="77777777" w:rsidR="002F067B" w:rsidRDefault="002F067B" w:rsidP="00266482">
            <w:r>
              <w:t>328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3CA6BF"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D5E9FE" w14:textId="77777777" w:rsidR="002F067B" w:rsidRDefault="002F067B" w:rsidP="00266482">
            <w:r>
              <w:t>Podilskyi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7E91D0" w14:textId="77777777" w:rsidR="002F067B" w:rsidRDefault="002F067B" w:rsidP="00266482">
            <w:r>
              <w:t>Kuialnytska</w:t>
            </w:r>
          </w:p>
        </w:tc>
      </w:tr>
      <w:tr w:rsidR="002F067B" w14:paraId="4B7297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6537B5" w14:textId="77777777" w:rsidR="002F067B" w:rsidRDefault="002F067B" w:rsidP="00266482">
            <w:r>
              <w:t>329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16F678"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FA19A9"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B7277C" w14:textId="77777777" w:rsidR="002F067B" w:rsidRDefault="002F067B" w:rsidP="00266482">
            <w:r>
              <w:t>Maiakivska</w:t>
            </w:r>
          </w:p>
        </w:tc>
      </w:tr>
      <w:tr w:rsidR="002F067B" w14:paraId="1EC5549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302F05" w14:textId="77777777" w:rsidR="002F067B" w:rsidRDefault="002F067B" w:rsidP="00266482">
            <w:r>
              <w:t>330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888E63"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B2EF3"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D508F5" w14:textId="77777777" w:rsidR="002F067B" w:rsidRDefault="002F067B" w:rsidP="00266482">
            <w:r>
              <w:t>Nerubaiska</w:t>
            </w:r>
          </w:p>
        </w:tc>
      </w:tr>
      <w:tr w:rsidR="002F067B" w14:paraId="7864F64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4A86BD" w14:textId="77777777" w:rsidR="002F067B" w:rsidRDefault="002F067B" w:rsidP="00266482">
            <w:r>
              <w:t>331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FB363"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31B5AE"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13B072" w14:textId="77777777" w:rsidR="002F067B" w:rsidRDefault="002F067B" w:rsidP="00266482">
            <w:r>
              <w:t>Odeska</w:t>
            </w:r>
          </w:p>
        </w:tc>
      </w:tr>
      <w:tr w:rsidR="002F067B" w14:paraId="09165B2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480ABB" w14:textId="77777777" w:rsidR="002F067B" w:rsidRDefault="002F067B" w:rsidP="00266482">
            <w:r>
              <w:t>332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D09028"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741C5" w14:textId="77777777" w:rsidR="002F067B" w:rsidRDefault="002F067B" w:rsidP="00266482">
            <w:r>
              <w:t>Bolhradskyi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30A7F" w14:textId="77777777" w:rsidR="002F067B" w:rsidRDefault="002F067B" w:rsidP="00266482">
            <w:r>
              <w:t>Pavlivska</w:t>
            </w:r>
          </w:p>
        </w:tc>
      </w:tr>
      <w:tr w:rsidR="002F067B" w14:paraId="5C574B7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B345FA" w14:textId="77777777" w:rsidR="002F067B" w:rsidRDefault="002F067B" w:rsidP="00266482">
            <w:r>
              <w:t>333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04FC1"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5060FA" w14:textId="77777777" w:rsidR="002F067B" w:rsidRDefault="002F067B" w:rsidP="00266482">
            <w:r>
              <w:t>Izmailskyi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A523B2" w14:textId="77777777" w:rsidR="002F067B" w:rsidRDefault="002F067B" w:rsidP="00266482">
            <w:r>
              <w:t>Reniiska</w:t>
            </w:r>
          </w:p>
        </w:tc>
      </w:tr>
      <w:tr w:rsidR="002F067B" w14:paraId="14453E1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F5F77C" w14:textId="77777777" w:rsidR="002F067B" w:rsidRDefault="002F067B" w:rsidP="00266482">
            <w:r>
              <w:t>334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2403D3"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37CD5" w14:textId="77777777" w:rsidR="002F067B" w:rsidRDefault="002F067B" w:rsidP="00266482">
            <w:r>
              <w:t>Izmailskyi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C8E6A5" w14:textId="77777777" w:rsidR="002F067B" w:rsidRDefault="002F067B" w:rsidP="00266482">
            <w:r>
              <w:t>Safianivska</w:t>
            </w:r>
          </w:p>
        </w:tc>
      </w:tr>
      <w:tr w:rsidR="002F067B" w14:paraId="11BABD2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6C5685" w14:textId="77777777" w:rsidR="002F067B" w:rsidRDefault="002F067B" w:rsidP="00266482">
            <w:r>
              <w:t>335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3FF572"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B7FB0B" w14:textId="77777777" w:rsidR="002F067B" w:rsidRDefault="002F067B" w:rsidP="00266482">
            <w:r>
              <w:t>Bilhorod-Dnistrovskyi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6ACAA" w14:textId="77777777" w:rsidR="002F067B" w:rsidRDefault="002F067B" w:rsidP="00266482">
            <w:r>
              <w:t>Serhiivska</w:t>
            </w:r>
          </w:p>
        </w:tc>
      </w:tr>
      <w:tr w:rsidR="002F067B" w14:paraId="587C36A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F7D211" w14:textId="77777777" w:rsidR="002F067B" w:rsidRDefault="002F067B" w:rsidP="00266482">
            <w:r>
              <w:t>336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42BFE7"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C8BFB5" w14:textId="77777777" w:rsidR="002F067B" w:rsidRDefault="002F067B" w:rsidP="00266482">
            <w:r>
              <w:t>Bilhorod-Dnistrovskyi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6F64D5" w14:textId="77777777" w:rsidR="002F067B" w:rsidRDefault="002F067B" w:rsidP="00266482">
            <w:r>
              <w:t>Shabivska</w:t>
            </w:r>
          </w:p>
        </w:tc>
      </w:tr>
      <w:tr w:rsidR="002F067B" w14:paraId="6BD124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49F831" w14:textId="77777777" w:rsidR="002F067B" w:rsidRDefault="002F067B" w:rsidP="00266482">
            <w:r>
              <w:t>337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C340E0"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9C9961"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B50D6E" w14:textId="77777777" w:rsidR="002F067B" w:rsidRDefault="002F067B" w:rsidP="00266482">
            <w:r>
              <w:t>Tairovska</w:t>
            </w:r>
          </w:p>
        </w:tc>
      </w:tr>
      <w:tr w:rsidR="002F067B" w14:paraId="2C7A95C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61FB7D" w14:textId="77777777" w:rsidR="002F067B" w:rsidRDefault="002F067B" w:rsidP="00266482">
            <w:r>
              <w:t>338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F9DDBA"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BBF0F4"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1785F4" w14:textId="77777777" w:rsidR="002F067B" w:rsidRDefault="002F067B" w:rsidP="00266482">
            <w:r>
              <w:t>Usativska</w:t>
            </w:r>
          </w:p>
        </w:tc>
      </w:tr>
      <w:tr w:rsidR="002F067B" w14:paraId="70E6179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D15067" w14:textId="77777777" w:rsidR="002F067B" w:rsidRDefault="002F067B" w:rsidP="00266482">
            <w:r>
              <w:t>339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068071"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7A6729"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D47055" w14:textId="77777777" w:rsidR="002F067B" w:rsidRDefault="002F067B" w:rsidP="00266482">
            <w:r>
              <w:t>Velykodolynska</w:t>
            </w:r>
          </w:p>
        </w:tc>
      </w:tr>
      <w:tr w:rsidR="002F067B" w14:paraId="637CB8A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23C3DD" w14:textId="77777777" w:rsidR="002F067B" w:rsidRDefault="002F067B" w:rsidP="00266482">
            <w:r>
              <w:t>340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1DC9BA"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0D99C"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904DF" w14:textId="77777777" w:rsidR="002F067B" w:rsidRDefault="002F067B" w:rsidP="00266482">
            <w:r>
              <w:t>Vyhodianska</w:t>
            </w:r>
          </w:p>
        </w:tc>
      </w:tr>
      <w:tr w:rsidR="002F067B" w14:paraId="348C661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C3B541" w14:textId="77777777" w:rsidR="002F067B" w:rsidRDefault="002F067B" w:rsidP="00266482">
            <w:r>
              <w:t>341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0D645D"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D03740"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E46891" w14:textId="77777777" w:rsidR="002F067B" w:rsidRDefault="002F067B" w:rsidP="00266482">
            <w:r>
              <w:t>Vyzyrska</w:t>
            </w:r>
          </w:p>
        </w:tc>
      </w:tr>
      <w:tr w:rsidR="002F067B" w14:paraId="36BBB67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35F526" w14:textId="77777777" w:rsidR="002F067B" w:rsidRDefault="002F067B" w:rsidP="00266482">
            <w:r>
              <w:t>342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0A7663" w14:textId="77777777" w:rsidR="002F067B" w:rsidRDefault="002F067B" w:rsidP="00266482">
            <w:r>
              <w:t>Odeska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6CAE07" w14:textId="77777777" w:rsidR="002F067B" w:rsidRDefault="002F067B" w:rsidP="00266482">
            <w:r>
              <w:t>Odeskiy</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5CF1FA" w14:textId="77777777" w:rsidR="002F067B" w:rsidRDefault="002F067B" w:rsidP="00266482">
            <w:r>
              <w:t>Yuzhnenska</w:t>
            </w:r>
          </w:p>
        </w:tc>
      </w:tr>
      <w:tr w:rsidR="002F067B" w14:paraId="2903966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5411B4" w14:textId="77777777" w:rsidR="002F067B" w:rsidRDefault="002F067B" w:rsidP="00266482">
            <w:r>
              <w:t>343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3806BF"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67BDDC" w14:textId="77777777" w:rsidR="002F067B" w:rsidRDefault="002F067B" w:rsidP="00266482">
            <w:r>
              <w:t>Kremenchutskyi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EB46B0" w14:textId="77777777" w:rsidR="002F067B" w:rsidRDefault="002F067B" w:rsidP="00266482">
            <w:r>
              <w:t>Hlobynska</w:t>
            </w:r>
          </w:p>
        </w:tc>
      </w:tr>
      <w:tr w:rsidR="002F067B" w14:paraId="7889C9F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AD6CF9" w14:textId="77777777" w:rsidR="002F067B" w:rsidRDefault="002F067B" w:rsidP="00266482">
            <w:r>
              <w:t>344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3A3C7C"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2F4B73" w14:textId="77777777" w:rsidR="002F067B" w:rsidRDefault="002F067B" w:rsidP="00266482">
            <w:r>
              <w:t>Kremenchutskyi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6E2B8F" w14:textId="77777777" w:rsidR="002F067B" w:rsidRDefault="002F067B" w:rsidP="00266482">
            <w:r>
              <w:t>Horishnoplavnivska</w:t>
            </w:r>
          </w:p>
        </w:tc>
      </w:tr>
      <w:tr w:rsidR="002F067B" w14:paraId="0350A73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14F6D8" w14:textId="77777777" w:rsidR="002F067B" w:rsidRDefault="002F067B" w:rsidP="00266482">
            <w:r>
              <w:t>345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4EA3A6"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8CF5A" w14:textId="77777777" w:rsidR="002F067B" w:rsidRDefault="002F067B" w:rsidP="00266482">
            <w:r>
              <w:t>Lubenskyi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78471" w14:textId="77777777" w:rsidR="002F067B" w:rsidRDefault="002F067B" w:rsidP="00266482">
            <w:r>
              <w:t>Hrebinkivska</w:t>
            </w:r>
          </w:p>
        </w:tc>
      </w:tr>
      <w:tr w:rsidR="002F067B" w14:paraId="03CF784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2C8DE0" w14:textId="77777777" w:rsidR="002F067B" w:rsidRDefault="002F067B" w:rsidP="00266482">
            <w:r>
              <w:t>346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4BA57D"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189875" w14:textId="77777777" w:rsidR="002F067B" w:rsidRDefault="002F067B" w:rsidP="00266482">
            <w:r>
              <w:t>Kremenchutskyi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9D97A5" w14:textId="77777777" w:rsidR="002F067B" w:rsidRDefault="002F067B" w:rsidP="00266482">
            <w:r>
              <w:t>Kamianopotokivska</w:t>
            </w:r>
          </w:p>
        </w:tc>
      </w:tr>
      <w:tr w:rsidR="002F067B" w14:paraId="386B954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46CFE7" w14:textId="77777777" w:rsidR="002F067B" w:rsidRDefault="002F067B" w:rsidP="00266482">
            <w:r>
              <w:t>347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A2B805"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7A6F42" w14:textId="77777777" w:rsidR="002F067B" w:rsidRDefault="002F067B" w:rsidP="00266482">
            <w:r>
              <w:t>Kremenchutskyi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B0FD7" w14:textId="77777777" w:rsidR="002F067B" w:rsidRDefault="002F067B" w:rsidP="00266482">
            <w:r>
              <w:t>Kremenchutska</w:t>
            </w:r>
          </w:p>
        </w:tc>
      </w:tr>
      <w:tr w:rsidR="002F067B" w14:paraId="0AB9920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4AAD79" w14:textId="77777777" w:rsidR="002F067B" w:rsidRDefault="002F067B" w:rsidP="00266482">
            <w:r>
              <w:t>348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EDA4EA"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DC9A6C" w14:textId="77777777" w:rsidR="002F067B" w:rsidRDefault="002F067B" w:rsidP="00266482">
            <w:r>
              <w:t>Lubenskyi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1CECE9" w14:textId="77777777" w:rsidR="002F067B" w:rsidRDefault="002F067B" w:rsidP="00266482">
            <w:r>
              <w:t>Lubenska</w:t>
            </w:r>
          </w:p>
        </w:tc>
      </w:tr>
      <w:tr w:rsidR="002F067B" w14:paraId="03341FE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238876" w14:textId="77777777" w:rsidR="002F067B" w:rsidRDefault="002F067B" w:rsidP="00266482">
            <w:r>
              <w:t>349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6C4A6"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22ED78" w14:textId="77777777" w:rsidR="002F067B" w:rsidRDefault="002F067B" w:rsidP="00266482">
            <w:r>
              <w:t>Myrhorodskyi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FCF448" w14:textId="77777777" w:rsidR="002F067B" w:rsidRDefault="002F067B" w:rsidP="00266482">
            <w:r>
              <w:t>Myrhorodska</w:t>
            </w:r>
          </w:p>
        </w:tc>
      </w:tr>
      <w:tr w:rsidR="002F067B" w14:paraId="23D799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B8F881" w14:textId="77777777" w:rsidR="002F067B" w:rsidRDefault="002F067B" w:rsidP="00266482">
            <w:r>
              <w:t>350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221716"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DC6442" w14:textId="77777777" w:rsidR="002F067B" w:rsidRDefault="002F067B" w:rsidP="00266482">
            <w:r>
              <w:t>Lubenskyi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FEFA5C" w14:textId="77777777" w:rsidR="002F067B" w:rsidRDefault="002F067B" w:rsidP="00266482">
            <w:r>
              <w:t>Novoorzhytska</w:t>
            </w:r>
          </w:p>
        </w:tc>
      </w:tr>
      <w:tr w:rsidR="002F067B" w14:paraId="320C7CA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185F45" w14:textId="77777777" w:rsidR="002F067B" w:rsidRDefault="002F067B" w:rsidP="00266482">
            <w:r>
              <w:t>351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0BAD16"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FC08B9" w14:textId="77777777" w:rsidR="002F067B" w:rsidRDefault="002F067B" w:rsidP="00266482">
            <w:r>
              <w:t>Kremenchutskyi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771FC" w14:textId="77777777" w:rsidR="002F067B" w:rsidRDefault="002F067B" w:rsidP="00266482">
            <w:r>
              <w:t>Omelnytska</w:t>
            </w:r>
          </w:p>
        </w:tc>
      </w:tr>
      <w:tr w:rsidR="002F067B" w14:paraId="6ED4F9C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17F887" w14:textId="77777777" w:rsidR="002F067B" w:rsidRDefault="002F067B" w:rsidP="00266482">
            <w:r>
              <w:t>352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A61A4D"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BCBD8" w14:textId="77777777" w:rsidR="002F067B" w:rsidRDefault="002F067B" w:rsidP="00266482">
            <w:r>
              <w:t>Kremenchutskyi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D80F70" w14:textId="77777777" w:rsidR="002F067B" w:rsidRDefault="002F067B" w:rsidP="00266482">
            <w:r>
              <w:t>Pishchanska</w:t>
            </w:r>
          </w:p>
        </w:tc>
      </w:tr>
      <w:tr w:rsidR="002F067B" w14:paraId="27AE9D5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801D90" w14:textId="77777777" w:rsidR="002F067B" w:rsidRDefault="002F067B" w:rsidP="00266482">
            <w:r>
              <w:t>353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B1352"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21344A" w14:textId="77777777" w:rsidR="002F067B" w:rsidRDefault="002F067B" w:rsidP="00266482">
            <w:r>
              <w:t>Poltavskyi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DFCC54" w14:textId="77777777" w:rsidR="002F067B" w:rsidRDefault="002F067B" w:rsidP="00266482">
            <w:r>
              <w:t>Poltavska</w:t>
            </w:r>
          </w:p>
        </w:tc>
      </w:tr>
      <w:tr w:rsidR="002F067B" w14:paraId="7C8E0D0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D7D35F" w14:textId="77777777" w:rsidR="002F067B" w:rsidRDefault="002F067B" w:rsidP="00266482">
            <w:r>
              <w:t>354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D4D481"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92F67" w14:textId="77777777" w:rsidR="002F067B" w:rsidRDefault="002F067B" w:rsidP="00266482">
            <w:r>
              <w:t>Kremenchutskyi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CC7AC0" w14:textId="77777777" w:rsidR="002F067B" w:rsidRDefault="002F067B" w:rsidP="00266482">
            <w:r>
              <w:t>Semenivska</w:t>
            </w:r>
          </w:p>
        </w:tc>
      </w:tr>
      <w:tr w:rsidR="002F067B" w14:paraId="664B937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961031" w14:textId="77777777" w:rsidR="002F067B" w:rsidRDefault="002F067B" w:rsidP="00266482">
            <w:r>
              <w:t>355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F81B6A"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4095D7" w14:textId="77777777" w:rsidR="002F067B" w:rsidRDefault="002F067B" w:rsidP="00266482">
            <w:r>
              <w:t>Myrhorodskyi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C114E7" w14:textId="77777777" w:rsidR="002F067B" w:rsidRDefault="002F067B" w:rsidP="00266482">
            <w:r>
              <w:t>Velykobahachanska</w:t>
            </w:r>
          </w:p>
        </w:tc>
      </w:tr>
      <w:tr w:rsidR="002F067B" w14:paraId="56950DF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6458B9" w14:textId="77777777" w:rsidR="002F067B" w:rsidRDefault="002F067B" w:rsidP="00266482">
            <w:r>
              <w:t>356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ACA905" w14:textId="77777777" w:rsidR="002F067B" w:rsidRDefault="002F067B" w:rsidP="00266482">
            <w:r>
              <w:t>Poltavska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DCE960" w14:textId="77777777" w:rsidR="002F067B" w:rsidRDefault="002F067B" w:rsidP="00266482">
            <w:r>
              <w:t>Myrhorodskyi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F1E96F" w14:textId="77777777" w:rsidR="002F067B" w:rsidRDefault="002F067B" w:rsidP="00266482">
            <w:r>
              <w:t>Velykosorochynska</w:t>
            </w:r>
          </w:p>
        </w:tc>
      </w:tr>
      <w:tr w:rsidR="002F067B" w14:paraId="580F98D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463B0A" w14:textId="77777777" w:rsidR="002F067B" w:rsidRDefault="002F067B" w:rsidP="00266482">
            <w:r>
              <w:lastRenderedPageBreak/>
              <w:t>357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53B4D7" w14:textId="77777777" w:rsidR="002F067B" w:rsidRDefault="002F067B" w:rsidP="00266482">
            <w:r>
              <w:t>Rivnenska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4D7D84" w14:textId="77777777" w:rsidR="002F067B" w:rsidRDefault="002F067B" w:rsidP="00266482">
            <w:r>
              <w:t>Rivnenskуі</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D4E986" w14:textId="77777777" w:rsidR="002F067B" w:rsidRDefault="002F067B" w:rsidP="00266482">
            <w:r>
              <w:t>Bilokrynytska</w:t>
            </w:r>
          </w:p>
        </w:tc>
      </w:tr>
      <w:tr w:rsidR="002F067B" w14:paraId="71DFC1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673DCE" w14:textId="77777777" w:rsidR="002F067B" w:rsidRDefault="002F067B" w:rsidP="00266482">
            <w:r>
              <w:t>358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BAEF8A" w14:textId="77777777" w:rsidR="002F067B" w:rsidRDefault="002F067B" w:rsidP="00266482">
            <w:r>
              <w:t>Rivnenska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44397" w14:textId="77777777" w:rsidR="002F067B" w:rsidRDefault="002F067B" w:rsidP="00266482">
            <w:r>
              <w:t>Rivnenskуі</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21FC7A" w14:textId="77777777" w:rsidR="002F067B" w:rsidRDefault="002F067B" w:rsidP="00266482">
            <w:r>
              <w:t>Klevanska</w:t>
            </w:r>
          </w:p>
        </w:tc>
      </w:tr>
      <w:tr w:rsidR="002F067B" w14:paraId="64A8E10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148AF1" w14:textId="77777777" w:rsidR="002F067B" w:rsidRDefault="002F067B" w:rsidP="00266482">
            <w:r>
              <w:t>359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231BCA" w14:textId="77777777" w:rsidR="002F067B" w:rsidRDefault="002F067B" w:rsidP="00266482">
            <w:r>
              <w:t>Rivnenska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EDDEDD" w14:textId="77777777" w:rsidR="002F067B" w:rsidRDefault="002F067B" w:rsidP="00266482">
            <w:r>
              <w:t>Rivnenskуі</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8B8CE4" w14:textId="77777777" w:rsidR="002F067B" w:rsidRDefault="002F067B" w:rsidP="00266482">
            <w:r>
              <w:t>Koretska</w:t>
            </w:r>
          </w:p>
        </w:tc>
      </w:tr>
      <w:tr w:rsidR="002F067B" w14:paraId="1BEAD5D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CE3126" w14:textId="77777777" w:rsidR="002F067B" w:rsidRDefault="002F067B" w:rsidP="00266482">
            <w:r>
              <w:t>360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404397" w14:textId="77777777" w:rsidR="002F067B" w:rsidRDefault="002F067B" w:rsidP="00266482">
            <w:r>
              <w:t>Rivnenska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6DC7F3" w14:textId="77777777" w:rsidR="002F067B" w:rsidRDefault="002F067B" w:rsidP="00266482">
            <w:r>
              <w:t>Dubenskyi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9CBC26" w14:textId="77777777" w:rsidR="002F067B" w:rsidRDefault="002F067B" w:rsidP="00266482">
            <w:r>
              <w:t>Pryvilnenska</w:t>
            </w:r>
          </w:p>
        </w:tc>
      </w:tr>
      <w:tr w:rsidR="002F067B" w14:paraId="59B27F0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1AA9B8" w14:textId="77777777" w:rsidR="002F067B" w:rsidRDefault="002F067B" w:rsidP="00266482">
            <w:r>
              <w:t>361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EDC10C" w14:textId="77777777" w:rsidR="002F067B" w:rsidRDefault="002F067B" w:rsidP="00266482">
            <w:r>
              <w:t>Rivnenska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13D4F6" w14:textId="77777777" w:rsidR="002F067B" w:rsidRDefault="002F067B" w:rsidP="00266482">
            <w:r>
              <w:t>Sarnenskyi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DD8E8D" w14:textId="77777777" w:rsidR="002F067B" w:rsidRDefault="002F067B" w:rsidP="00266482">
            <w:r>
              <w:t>Sarnenska</w:t>
            </w:r>
          </w:p>
        </w:tc>
      </w:tr>
      <w:tr w:rsidR="002F067B" w14:paraId="0ACF045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BF23A7" w14:textId="77777777" w:rsidR="002F067B" w:rsidRDefault="002F067B" w:rsidP="00266482">
            <w:r>
              <w:t>362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C792C9" w14:textId="77777777" w:rsidR="002F067B" w:rsidRDefault="002F067B" w:rsidP="00266482">
            <w:r>
              <w:t>Rivnenska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57100C" w14:textId="77777777" w:rsidR="002F067B" w:rsidRDefault="002F067B" w:rsidP="00266482">
            <w:r>
              <w:t>Rivnenskуі</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0F6CD6" w14:textId="77777777" w:rsidR="002F067B" w:rsidRDefault="002F067B" w:rsidP="00266482">
            <w:r>
              <w:t>Zdolbunivska</w:t>
            </w:r>
          </w:p>
        </w:tc>
      </w:tr>
      <w:tr w:rsidR="002F067B" w14:paraId="50BC2FF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E74D96" w14:textId="77777777" w:rsidR="002F067B" w:rsidRDefault="002F067B" w:rsidP="00266482">
            <w:r>
              <w:t>363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83940" w14:textId="77777777" w:rsidR="002F067B" w:rsidRDefault="002F067B" w:rsidP="00266482">
            <w:r>
              <w:t>Rivnenska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D92A35" w14:textId="77777777" w:rsidR="002F067B" w:rsidRDefault="002F067B" w:rsidP="00266482">
            <w:r>
              <w:t>Rivnenskуі</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352AEA" w14:textId="77777777" w:rsidR="002F067B" w:rsidRDefault="002F067B" w:rsidP="00266482">
            <w:r>
              <w:t>Zorianska</w:t>
            </w:r>
          </w:p>
        </w:tc>
      </w:tr>
      <w:tr w:rsidR="002F067B" w14:paraId="41CB8FB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8A0D12" w14:textId="77777777" w:rsidR="002F067B" w:rsidRDefault="002F067B" w:rsidP="00266482">
            <w:r>
              <w:t>364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2457A8"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43CC5B"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039082" w14:textId="77777777" w:rsidR="002F067B" w:rsidRDefault="002F067B" w:rsidP="00266482">
            <w:r>
              <w:t>Bilopilska</w:t>
            </w:r>
          </w:p>
        </w:tc>
      </w:tr>
      <w:tr w:rsidR="002F067B" w14:paraId="3CD1C56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5513B5" w14:textId="77777777" w:rsidR="002F067B" w:rsidRDefault="002F067B" w:rsidP="00266482">
            <w:r>
              <w:t>365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E1D163"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2A7324" w14:textId="77777777" w:rsidR="002F067B" w:rsidRDefault="002F067B" w:rsidP="00266482">
            <w:r>
              <w:t>Okhtyrskyi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90246A" w14:textId="77777777" w:rsidR="002F067B" w:rsidRDefault="002F067B" w:rsidP="00266482">
            <w:r>
              <w:t>Boromlianska</w:t>
            </w:r>
          </w:p>
        </w:tc>
      </w:tr>
      <w:tr w:rsidR="002F067B" w14:paraId="2BC70B2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8F0AE2" w14:textId="77777777" w:rsidR="002F067B" w:rsidRDefault="002F067B" w:rsidP="00266482">
            <w:r>
              <w:t>366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A173B7"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E117BB" w14:textId="77777777" w:rsidR="002F067B" w:rsidRDefault="002F067B" w:rsidP="00266482">
            <w:r>
              <w:t>Konotopskyi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58627B" w14:textId="77777777" w:rsidR="002F067B" w:rsidRDefault="002F067B" w:rsidP="00266482">
            <w:r>
              <w:t>Burynska</w:t>
            </w:r>
          </w:p>
        </w:tc>
      </w:tr>
      <w:tr w:rsidR="002F067B" w14:paraId="3F0C91D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02FA56" w14:textId="77777777" w:rsidR="002F067B" w:rsidRDefault="002F067B" w:rsidP="00266482">
            <w:r>
              <w:t>367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4A66B2"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529001" w14:textId="77777777" w:rsidR="002F067B" w:rsidRDefault="002F067B" w:rsidP="00266482">
            <w:r>
              <w:t>Okhtyrskyi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6B724C" w14:textId="77777777" w:rsidR="002F067B" w:rsidRDefault="002F067B" w:rsidP="00266482">
            <w:r>
              <w:t>Chernechchynska</w:t>
            </w:r>
          </w:p>
        </w:tc>
      </w:tr>
      <w:tr w:rsidR="002F067B" w14:paraId="172A29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44DDB2" w14:textId="77777777" w:rsidR="002F067B" w:rsidRDefault="002F067B" w:rsidP="00266482">
            <w:r>
              <w:t>368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F9CCA8"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2D1E74" w14:textId="77777777" w:rsidR="002F067B" w:rsidRDefault="002F067B" w:rsidP="00266482">
            <w:r>
              <w:t>Okhtyrskyi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F5FE51" w14:textId="77777777" w:rsidR="002F067B" w:rsidRDefault="002F067B" w:rsidP="00266482">
            <w:r>
              <w:t>Chupakhivska</w:t>
            </w:r>
          </w:p>
        </w:tc>
      </w:tr>
      <w:tr w:rsidR="002F067B" w14:paraId="434A006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83A5FE" w14:textId="77777777" w:rsidR="002F067B" w:rsidRDefault="002F067B" w:rsidP="00266482">
            <w:r>
              <w:t>369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3DCFD"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C195F8"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356EA" w14:textId="77777777" w:rsidR="002F067B" w:rsidRDefault="002F067B" w:rsidP="00266482">
            <w:r>
              <w:t>Druzhbivska</w:t>
            </w:r>
          </w:p>
        </w:tc>
      </w:tr>
      <w:tr w:rsidR="002F067B" w14:paraId="43CC007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FDA458" w14:textId="77777777" w:rsidR="002F067B" w:rsidRDefault="002F067B" w:rsidP="00266482">
            <w:r>
              <w:t>370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96774C"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6B6257" w14:textId="77777777" w:rsidR="002F067B" w:rsidRDefault="002F067B" w:rsidP="00266482">
            <w:r>
              <w:t>Konotopskyi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A8AB9A" w14:textId="77777777" w:rsidR="002F067B" w:rsidRDefault="002F067B" w:rsidP="00266482">
            <w:r>
              <w:t>Duboviazivska</w:t>
            </w:r>
          </w:p>
        </w:tc>
      </w:tr>
      <w:tr w:rsidR="002F067B" w14:paraId="52C28A8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3BE1E8" w14:textId="77777777" w:rsidR="002F067B" w:rsidRDefault="002F067B" w:rsidP="00266482">
            <w:r>
              <w:t>371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5625A0"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EE2245"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A5A548" w14:textId="77777777" w:rsidR="002F067B" w:rsidRDefault="002F067B" w:rsidP="00266482">
            <w:r>
              <w:t>Esmanska</w:t>
            </w:r>
          </w:p>
        </w:tc>
      </w:tr>
      <w:tr w:rsidR="002F067B" w14:paraId="4D5092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485E6B" w14:textId="77777777" w:rsidR="002F067B" w:rsidRDefault="002F067B" w:rsidP="00266482">
            <w:r>
              <w:t>372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5AE365"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D28031"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8CC438" w14:textId="77777777" w:rsidR="002F067B" w:rsidRDefault="002F067B" w:rsidP="00266482">
            <w:r>
              <w:t>Hlukhivska</w:t>
            </w:r>
          </w:p>
        </w:tc>
      </w:tr>
      <w:tr w:rsidR="002F067B" w14:paraId="1A9A0A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078F65" w14:textId="77777777" w:rsidR="002F067B" w:rsidRDefault="002F067B" w:rsidP="00266482">
            <w:r>
              <w:t>373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14EFFA"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47454E"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3A81FF" w14:textId="77777777" w:rsidR="002F067B" w:rsidRDefault="002F067B" w:rsidP="00266482">
            <w:r>
              <w:t>Khotinska</w:t>
            </w:r>
          </w:p>
        </w:tc>
      </w:tr>
      <w:tr w:rsidR="002F067B" w14:paraId="6B073A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90A118" w14:textId="77777777" w:rsidR="002F067B" w:rsidRDefault="002F067B" w:rsidP="00266482">
            <w:r>
              <w:t>374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80E718"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2E413C" w14:textId="77777777" w:rsidR="002F067B" w:rsidRDefault="002F067B" w:rsidP="00266482">
            <w:r>
              <w:t>Konotopskyi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897982" w14:textId="77777777" w:rsidR="002F067B" w:rsidRDefault="002F067B" w:rsidP="00266482">
            <w:r>
              <w:t>Konotopska</w:t>
            </w:r>
          </w:p>
        </w:tc>
      </w:tr>
      <w:tr w:rsidR="002F067B" w14:paraId="2990469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5B5AC0" w14:textId="77777777" w:rsidR="002F067B" w:rsidRDefault="002F067B" w:rsidP="00266482">
            <w:r>
              <w:t>375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5381D"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368B7F"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92749B" w14:textId="77777777" w:rsidR="002F067B" w:rsidRDefault="002F067B" w:rsidP="00266482">
            <w:r>
              <w:t>Krasnopilska</w:t>
            </w:r>
          </w:p>
        </w:tc>
      </w:tr>
      <w:tr w:rsidR="002F067B" w14:paraId="2608492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F1A285" w14:textId="77777777" w:rsidR="002F067B" w:rsidRDefault="002F067B" w:rsidP="00266482">
            <w:r>
              <w:t>376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F4859C"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B67B7A" w14:textId="77777777" w:rsidR="002F067B" w:rsidRDefault="002F067B" w:rsidP="00266482">
            <w:r>
              <w:t>Konotopskyi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ABCDF0" w14:textId="77777777" w:rsidR="002F067B" w:rsidRDefault="002F067B" w:rsidP="00266482">
            <w:r>
              <w:t>Krolevetska</w:t>
            </w:r>
          </w:p>
        </w:tc>
      </w:tr>
      <w:tr w:rsidR="002F067B" w14:paraId="5C5C7E9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EA41C5" w14:textId="77777777" w:rsidR="002F067B" w:rsidRDefault="002F067B" w:rsidP="00266482">
            <w:r>
              <w:t>377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E9E0B0"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5D634E" w14:textId="77777777" w:rsidR="002F067B" w:rsidRDefault="002F067B" w:rsidP="00266482">
            <w:r>
              <w:t>Okhtyrskyi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776FD" w14:textId="77777777" w:rsidR="002F067B" w:rsidRDefault="002F067B" w:rsidP="00266482">
            <w:r>
              <w:t>Kyrykivska</w:t>
            </w:r>
          </w:p>
        </w:tc>
      </w:tr>
      <w:tr w:rsidR="002F067B" w14:paraId="730E20A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71F113" w14:textId="77777777" w:rsidR="002F067B" w:rsidRDefault="002F067B" w:rsidP="00266482">
            <w:r>
              <w:t>378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3A4DE8"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CB7541"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5E0C64" w14:textId="77777777" w:rsidR="002F067B" w:rsidRDefault="002F067B" w:rsidP="00266482">
            <w:r>
              <w:t>Lebedynska</w:t>
            </w:r>
          </w:p>
        </w:tc>
      </w:tr>
      <w:tr w:rsidR="002F067B" w14:paraId="2723FB2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06CB8F" w14:textId="77777777" w:rsidR="002F067B" w:rsidRDefault="002F067B" w:rsidP="00266482">
            <w:r>
              <w:t>379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BE539"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557EFF"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F5C219" w14:textId="77777777" w:rsidR="002F067B" w:rsidRDefault="002F067B" w:rsidP="00266482">
            <w:r>
              <w:t>Mykolaivska (s. Mykolaivka)</w:t>
            </w:r>
          </w:p>
        </w:tc>
      </w:tr>
      <w:tr w:rsidR="002F067B" w14:paraId="396DF02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678267" w14:textId="77777777" w:rsidR="002F067B" w:rsidRDefault="002F067B" w:rsidP="00266482">
            <w:r>
              <w:t>380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0284D4"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AEA9EE"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BA0566" w14:textId="77777777" w:rsidR="002F067B" w:rsidRDefault="002F067B" w:rsidP="00266482">
            <w:r>
              <w:t>Myropilska</w:t>
            </w:r>
          </w:p>
        </w:tc>
      </w:tr>
      <w:tr w:rsidR="002F067B" w14:paraId="0DEFE64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A2B054" w14:textId="77777777" w:rsidR="002F067B" w:rsidRDefault="002F067B" w:rsidP="00266482">
            <w:r>
              <w:t>381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536E25"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B53CEE" w14:textId="77777777" w:rsidR="002F067B" w:rsidRDefault="002F067B" w:rsidP="00266482">
            <w:r>
              <w:t>Romenskyi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EF7F34" w14:textId="77777777" w:rsidR="002F067B" w:rsidRDefault="002F067B" w:rsidP="00266482">
            <w:r>
              <w:t>Nedryhailivska</w:t>
            </w:r>
          </w:p>
        </w:tc>
      </w:tr>
      <w:tr w:rsidR="002F067B" w14:paraId="7A19D2F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62EDD7" w14:textId="77777777" w:rsidR="002F067B" w:rsidRDefault="002F067B" w:rsidP="00266482">
            <w:r>
              <w:t>382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4B3117"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A70CFC" w14:textId="77777777" w:rsidR="002F067B" w:rsidRDefault="002F067B" w:rsidP="00266482">
            <w:r>
              <w:t>Konotopskyi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A9D9EA" w14:textId="77777777" w:rsidR="002F067B" w:rsidRDefault="002F067B" w:rsidP="00266482">
            <w:r>
              <w:t>Novoslobidska</w:t>
            </w:r>
          </w:p>
        </w:tc>
      </w:tr>
      <w:tr w:rsidR="002F067B" w14:paraId="6FBCE25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BEB887" w14:textId="77777777" w:rsidR="002F067B" w:rsidRDefault="002F067B" w:rsidP="00266482">
            <w:r>
              <w:t>383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9DD72"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71466A"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A72ED7" w14:textId="77777777" w:rsidR="002F067B" w:rsidRDefault="002F067B" w:rsidP="00266482">
            <w:r>
              <w:t>Nyzhnosyrovatska</w:t>
            </w:r>
          </w:p>
        </w:tc>
      </w:tr>
      <w:tr w:rsidR="002F067B" w14:paraId="6101AE6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433324" w14:textId="77777777" w:rsidR="002F067B" w:rsidRDefault="002F067B" w:rsidP="00266482">
            <w:r>
              <w:t>384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DAD56"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BFC477" w14:textId="77777777" w:rsidR="002F067B" w:rsidRDefault="002F067B" w:rsidP="00266482">
            <w:r>
              <w:t>Okhtyrskyi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E0C567" w14:textId="77777777" w:rsidR="002F067B" w:rsidRDefault="002F067B" w:rsidP="00266482">
            <w:r>
              <w:t>Okhtyrska</w:t>
            </w:r>
          </w:p>
        </w:tc>
      </w:tr>
      <w:tr w:rsidR="002F067B" w14:paraId="3188A35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D534F" w14:textId="77777777" w:rsidR="002F067B" w:rsidRDefault="002F067B" w:rsidP="00266482">
            <w:r>
              <w:t>385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C1AAA9"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BCC846" w14:textId="77777777" w:rsidR="002F067B" w:rsidRDefault="002F067B" w:rsidP="00266482">
            <w:r>
              <w:t>Konotopskyi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BE5B9" w14:textId="77777777" w:rsidR="002F067B" w:rsidRDefault="002F067B" w:rsidP="00266482">
            <w:r>
              <w:t>Popivska</w:t>
            </w:r>
          </w:p>
        </w:tc>
      </w:tr>
      <w:tr w:rsidR="002F067B" w14:paraId="39E0647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EF1A7B" w14:textId="77777777" w:rsidR="002F067B" w:rsidRDefault="002F067B" w:rsidP="00266482">
            <w:r>
              <w:t>386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D7C906"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7AF5D" w14:textId="77777777" w:rsidR="002F067B" w:rsidRDefault="002F067B" w:rsidP="00266482">
            <w:r>
              <w:t>Konotopskyi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1F67DC" w14:textId="77777777" w:rsidR="002F067B" w:rsidRDefault="002F067B" w:rsidP="00266482">
            <w:r>
              <w:t>Putyvlska</w:t>
            </w:r>
          </w:p>
        </w:tc>
      </w:tr>
      <w:tr w:rsidR="002F067B" w14:paraId="5874C55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7B520B" w14:textId="77777777" w:rsidR="002F067B" w:rsidRDefault="002F067B" w:rsidP="00266482">
            <w:r>
              <w:t>387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0752E7"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0438C5"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290AC" w14:textId="77777777" w:rsidR="002F067B" w:rsidRDefault="002F067B" w:rsidP="00266482">
            <w:r>
              <w:t>Richkivska</w:t>
            </w:r>
          </w:p>
        </w:tc>
      </w:tr>
      <w:tr w:rsidR="002F067B" w14:paraId="383B61A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C27C0F" w14:textId="77777777" w:rsidR="002F067B" w:rsidRDefault="002F067B" w:rsidP="00266482">
            <w:r>
              <w:t>388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1E17CD"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83F0D4" w14:textId="77777777" w:rsidR="002F067B" w:rsidRDefault="002F067B" w:rsidP="00266482">
            <w:r>
              <w:t>Romenskyi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BB01A9" w14:textId="77777777" w:rsidR="002F067B" w:rsidRDefault="002F067B" w:rsidP="00266482">
            <w:r>
              <w:t>Romenska</w:t>
            </w:r>
          </w:p>
        </w:tc>
      </w:tr>
      <w:tr w:rsidR="002F067B" w14:paraId="0E4557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1CF790" w14:textId="77777777" w:rsidR="002F067B" w:rsidRDefault="002F067B" w:rsidP="00266482">
            <w:r>
              <w:t>389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52313E"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3800E0"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8653AF" w14:textId="77777777" w:rsidR="002F067B" w:rsidRDefault="002F067B" w:rsidP="00266482">
            <w:r>
              <w:t>Sadivska</w:t>
            </w:r>
          </w:p>
        </w:tc>
      </w:tr>
      <w:tr w:rsidR="002F067B" w14:paraId="6A2F801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317464" w14:textId="77777777" w:rsidR="002F067B" w:rsidRDefault="002F067B" w:rsidP="00266482">
            <w:r>
              <w:t>390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4AEC02"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4CCDBC"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7D8A4E" w14:textId="77777777" w:rsidR="002F067B" w:rsidRDefault="002F067B" w:rsidP="00266482">
            <w:r>
              <w:t>Seredyno-Budska</w:t>
            </w:r>
          </w:p>
        </w:tc>
      </w:tr>
      <w:tr w:rsidR="002F067B" w14:paraId="56A3B9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52D810" w14:textId="77777777" w:rsidR="002F067B" w:rsidRDefault="002F067B" w:rsidP="00266482">
            <w:r>
              <w:t>391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37BD7E"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6D8941"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74D78" w14:textId="77777777" w:rsidR="002F067B" w:rsidRDefault="002F067B" w:rsidP="00266482">
            <w:r>
              <w:t>Shalyhynska</w:t>
            </w:r>
          </w:p>
        </w:tc>
      </w:tr>
      <w:tr w:rsidR="002F067B" w14:paraId="066730B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170DD1" w14:textId="77777777" w:rsidR="002F067B" w:rsidRDefault="002F067B" w:rsidP="00266482">
            <w:r>
              <w:t>392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7A0150"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91339A"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75771C" w14:textId="77777777" w:rsidR="002F067B" w:rsidRDefault="002F067B" w:rsidP="00266482">
            <w:r>
              <w:t>Shostkynska</w:t>
            </w:r>
          </w:p>
        </w:tc>
      </w:tr>
      <w:tr w:rsidR="002F067B" w14:paraId="631F04B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C3764D" w14:textId="77777777" w:rsidR="002F067B" w:rsidRDefault="002F067B" w:rsidP="00266482">
            <w:r>
              <w:lastRenderedPageBreak/>
              <w:t>393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9E41D0"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4F9A3B"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DCC92F" w14:textId="77777777" w:rsidR="002F067B" w:rsidRDefault="002F067B" w:rsidP="00266482">
            <w:r>
              <w:t>Sumska</w:t>
            </w:r>
          </w:p>
        </w:tc>
      </w:tr>
      <w:tr w:rsidR="002F067B" w14:paraId="7ACFEB2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059962" w14:textId="77777777" w:rsidR="002F067B" w:rsidRDefault="002F067B" w:rsidP="00266482">
            <w:r>
              <w:t>394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DA0C75"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1CC5C3"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DB9AD6" w14:textId="77777777" w:rsidR="002F067B" w:rsidRDefault="002F067B" w:rsidP="00266482">
            <w:r>
              <w:t>Sveska</w:t>
            </w:r>
          </w:p>
        </w:tc>
      </w:tr>
      <w:tr w:rsidR="002F067B" w14:paraId="5A6AE1F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7CB765" w14:textId="77777777" w:rsidR="002F067B" w:rsidRDefault="002F067B" w:rsidP="00266482">
            <w:r>
              <w:t>395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946625"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1F8C16" w14:textId="77777777" w:rsidR="002F067B" w:rsidRDefault="002F067B" w:rsidP="00266482">
            <w:r>
              <w:t>Okhtyrskyi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4DD82C" w14:textId="77777777" w:rsidR="002F067B" w:rsidRDefault="002F067B" w:rsidP="00266482">
            <w:r>
              <w:t>Trostianetska</w:t>
            </w:r>
          </w:p>
        </w:tc>
      </w:tr>
      <w:tr w:rsidR="002F067B" w14:paraId="6485F02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6B42E7" w14:textId="77777777" w:rsidR="002F067B" w:rsidRDefault="002F067B" w:rsidP="00266482">
            <w:r>
              <w:t>396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F27C06"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8CBF6E" w14:textId="77777777" w:rsidR="002F067B" w:rsidRDefault="002F067B" w:rsidP="00266482">
            <w:r>
              <w:t>Okhtyrskyi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98C337" w14:textId="77777777" w:rsidR="002F067B" w:rsidRDefault="002F067B" w:rsidP="00266482">
            <w:r>
              <w:t>Velykopysarivska</w:t>
            </w:r>
          </w:p>
        </w:tc>
      </w:tr>
      <w:tr w:rsidR="002F067B" w14:paraId="066235E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5B7DA3" w14:textId="77777777" w:rsidR="002F067B" w:rsidRDefault="002F067B" w:rsidP="00266482">
            <w:r>
              <w:t>397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EF8BCA"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D2995A"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51F648" w14:textId="77777777" w:rsidR="002F067B" w:rsidRDefault="002F067B" w:rsidP="00266482">
            <w:r>
              <w:t>Verkhnosyrovatska</w:t>
            </w:r>
          </w:p>
        </w:tc>
      </w:tr>
      <w:tr w:rsidR="002F067B" w14:paraId="586D6C6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BB6BB1" w14:textId="77777777" w:rsidR="002F067B" w:rsidRDefault="002F067B" w:rsidP="00266482">
            <w:r>
              <w:t>398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1F0752"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689A1A"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EC9718" w14:textId="77777777" w:rsidR="002F067B" w:rsidRDefault="002F067B" w:rsidP="00266482">
            <w:r>
              <w:t>Vorozhbianska</w:t>
            </w:r>
          </w:p>
        </w:tc>
      </w:tr>
      <w:tr w:rsidR="002F067B" w14:paraId="57AB27F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E41370" w14:textId="77777777" w:rsidR="002F067B" w:rsidRDefault="002F067B" w:rsidP="00266482">
            <w:r>
              <w:t>399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CAAB18"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1297DA" w14:textId="77777777" w:rsidR="002F067B" w:rsidRDefault="002F067B" w:rsidP="00266482">
            <w:r>
              <w:t>Sumskyi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5861C3" w14:textId="77777777" w:rsidR="002F067B" w:rsidRDefault="002F067B" w:rsidP="00266482">
            <w:r>
              <w:t>Yunakivska</w:t>
            </w:r>
          </w:p>
        </w:tc>
      </w:tr>
      <w:tr w:rsidR="002F067B" w14:paraId="4805FC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291C6D" w14:textId="77777777" w:rsidR="002F067B" w:rsidRDefault="002F067B" w:rsidP="00266482">
            <w:r>
              <w:t>400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345871" w14:textId="77777777" w:rsidR="002F067B" w:rsidRDefault="002F067B" w:rsidP="00266482">
            <w:r>
              <w:t>Sumska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31AE88" w14:textId="77777777" w:rsidR="002F067B" w:rsidRDefault="002F067B" w:rsidP="00266482">
            <w:r>
              <w:t>Shostkynskyi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017C30" w14:textId="77777777" w:rsidR="002F067B" w:rsidRDefault="002F067B" w:rsidP="00266482">
            <w:r>
              <w:t>Znob-Novhorodska</w:t>
            </w:r>
          </w:p>
        </w:tc>
      </w:tr>
      <w:tr w:rsidR="002F067B" w14:paraId="778ADDF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BB5E61" w14:textId="77777777" w:rsidR="002F067B" w:rsidRDefault="002F067B" w:rsidP="00266482">
            <w:r>
              <w:t>401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20676F" w14:textId="77777777" w:rsidR="002F067B" w:rsidRDefault="002F067B" w:rsidP="00266482">
            <w:r>
              <w:t>Ternopilska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2CF001" w14:textId="77777777" w:rsidR="002F067B" w:rsidRDefault="002F067B" w:rsidP="00266482">
            <w:r>
              <w:t>Chortkivskyi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0038AB" w14:textId="77777777" w:rsidR="002F067B" w:rsidRDefault="002F067B" w:rsidP="00266482">
            <w:r>
              <w:t>Chortkivska</w:t>
            </w:r>
          </w:p>
        </w:tc>
      </w:tr>
      <w:tr w:rsidR="002F067B" w14:paraId="6CC76F2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718759" w14:textId="77777777" w:rsidR="002F067B" w:rsidRDefault="002F067B" w:rsidP="00266482">
            <w:r>
              <w:t>402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233AE" w14:textId="77777777" w:rsidR="002F067B" w:rsidRDefault="002F067B" w:rsidP="00266482">
            <w:r>
              <w:t>Ternopilska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56597" w14:textId="77777777" w:rsidR="002F067B" w:rsidRDefault="002F067B" w:rsidP="00266482">
            <w:r>
              <w:t>Ternopilskyi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F7215A" w14:textId="77777777" w:rsidR="002F067B" w:rsidRDefault="002F067B" w:rsidP="00266482">
            <w:r>
              <w:t>Kozivska</w:t>
            </w:r>
          </w:p>
        </w:tc>
      </w:tr>
      <w:tr w:rsidR="002F067B" w14:paraId="620DA78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0130B9" w14:textId="77777777" w:rsidR="002F067B" w:rsidRDefault="002F067B" w:rsidP="00266482">
            <w:r>
              <w:t>403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B6EA2B" w14:textId="77777777" w:rsidR="002F067B" w:rsidRDefault="002F067B" w:rsidP="00266482">
            <w:r>
              <w:t>Ternopilska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425FF8" w14:textId="77777777" w:rsidR="002F067B" w:rsidRDefault="002F067B" w:rsidP="00266482">
            <w:r>
              <w:t>Ternopilskyi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687999" w14:textId="77777777" w:rsidR="002F067B" w:rsidRDefault="002F067B" w:rsidP="00266482">
            <w:r>
              <w:t>Naraivska</w:t>
            </w:r>
          </w:p>
        </w:tc>
      </w:tr>
      <w:tr w:rsidR="002F067B" w14:paraId="506AA9F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E050FD" w14:textId="77777777" w:rsidR="002F067B" w:rsidRDefault="002F067B" w:rsidP="00266482">
            <w:r>
              <w:t>404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8FD22C" w14:textId="77777777" w:rsidR="002F067B" w:rsidRDefault="002F067B" w:rsidP="00266482">
            <w:r>
              <w:t>Ternopilska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7EE123" w14:textId="77777777" w:rsidR="002F067B" w:rsidRDefault="002F067B" w:rsidP="00266482">
            <w:r>
              <w:t>Ternopilskyi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8FDEFE" w14:textId="77777777" w:rsidR="002F067B" w:rsidRDefault="002F067B" w:rsidP="00266482">
            <w:r>
              <w:t>Ternopilska</w:t>
            </w:r>
          </w:p>
        </w:tc>
      </w:tr>
      <w:tr w:rsidR="002F067B" w14:paraId="745ED69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072D97" w14:textId="77777777" w:rsidR="002F067B" w:rsidRDefault="002F067B" w:rsidP="00266482">
            <w:r>
              <w:t>405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CD0EC" w14:textId="77777777" w:rsidR="002F067B" w:rsidRDefault="002F067B" w:rsidP="00266482">
            <w:r>
              <w:t>Ternopilska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7CA1F" w14:textId="77777777" w:rsidR="002F067B" w:rsidRDefault="002F067B" w:rsidP="00266482">
            <w:r>
              <w:t>Ternopilskyi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31DFAD" w14:textId="77777777" w:rsidR="002F067B" w:rsidRDefault="002F067B" w:rsidP="00266482">
            <w:r>
              <w:t>Velykohaivska</w:t>
            </w:r>
          </w:p>
        </w:tc>
      </w:tr>
      <w:tr w:rsidR="002F067B" w14:paraId="146DEB2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5AA05D" w14:textId="77777777" w:rsidR="002F067B" w:rsidRDefault="002F067B" w:rsidP="00266482">
            <w:r>
              <w:t>406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C6FD68"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F44EBA" w14:textId="77777777" w:rsidR="002F067B" w:rsidRDefault="002F067B" w:rsidP="00266482">
            <w:r>
              <w:t>Zhmerynskyi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7D2E82" w14:textId="77777777" w:rsidR="002F067B" w:rsidRDefault="002F067B" w:rsidP="00266482">
            <w:r>
              <w:t>Barska</w:t>
            </w:r>
          </w:p>
        </w:tc>
      </w:tr>
      <w:tr w:rsidR="002F067B" w14:paraId="73BF599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E2D3F0" w14:textId="77777777" w:rsidR="002F067B" w:rsidRDefault="002F067B" w:rsidP="00266482">
            <w:r>
              <w:t>407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E994CD"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FE448E" w14:textId="77777777" w:rsidR="002F067B" w:rsidRDefault="002F067B" w:rsidP="00266482">
            <w:r>
              <w:t>Haisynskyi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98CB63" w14:textId="77777777" w:rsidR="002F067B" w:rsidRDefault="002F067B" w:rsidP="00266482">
            <w:r>
              <w:t>Haisynska</w:t>
            </w:r>
          </w:p>
        </w:tc>
      </w:tr>
      <w:tr w:rsidR="002F067B" w14:paraId="33392B7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DD2B1C" w14:textId="77777777" w:rsidR="002F067B" w:rsidRDefault="002F067B" w:rsidP="00266482">
            <w:r>
              <w:t>408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CB93A2"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EB8C1C" w14:textId="77777777" w:rsidR="002F067B" w:rsidRDefault="002F067B" w:rsidP="00266482">
            <w:r>
              <w:t>Khmilnytskyi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6AFB57" w14:textId="77777777" w:rsidR="002F067B" w:rsidRDefault="002F067B" w:rsidP="00266482">
            <w:r>
              <w:t>Ivanivska</w:t>
            </w:r>
          </w:p>
        </w:tc>
      </w:tr>
      <w:tr w:rsidR="002F067B" w14:paraId="23A50B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4585E4" w14:textId="77777777" w:rsidR="002F067B" w:rsidRDefault="002F067B" w:rsidP="00266482">
            <w:r>
              <w:t>409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2E59DE"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3A4B8D" w14:textId="77777777" w:rsidR="002F067B" w:rsidRDefault="002F067B" w:rsidP="00266482">
            <w:r>
              <w:t>Khmilnytskyi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713903" w14:textId="77777777" w:rsidR="002F067B" w:rsidRDefault="002F067B" w:rsidP="00266482">
            <w:r>
              <w:t>Kalynivska</w:t>
            </w:r>
          </w:p>
        </w:tc>
      </w:tr>
      <w:tr w:rsidR="002F067B" w14:paraId="223C31A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AF28F8" w14:textId="77777777" w:rsidR="002F067B" w:rsidRDefault="002F067B" w:rsidP="00266482">
            <w:r>
              <w:t>410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C37B14"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555E98" w14:textId="77777777" w:rsidR="002F067B" w:rsidRDefault="002F067B" w:rsidP="00266482">
            <w:r>
              <w:t>Khmilnytskyi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1ACD20" w14:textId="77777777" w:rsidR="002F067B" w:rsidRDefault="002F067B" w:rsidP="00266482">
            <w:r>
              <w:t>Koziatynska</w:t>
            </w:r>
          </w:p>
        </w:tc>
      </w:tr>
      <w:tr w:rsidR="002F067B" w14:paraId="75D1BF0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496BCB" w14:textId="77777777" w:rsidR="002F067B" w:rsidRDefault="002F067B" w:rsidP="00266482">
            <w:r>
              <w:t>411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93751"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8BFFE8" w14:textId="77777777" w:rsidR="002F067B" w:rsidRDefault="002F067B" w:rsidP="00266482">
            <w:r>
              <w:t>Haisynskyi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E54D43" w14:textId="77777777" w:rsidR="002F067B" w:rsidRDefault="002F067B" w:rsidP="00266482">
            <w:r>
              <w:t>Ladyzhynska</w:t>
            </w:r>
          </w:p>
        </w:tc>
      </w:tr>
      <w:tr w:rsidR="002F067B" w14:paraId="61C2703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9B7360" w14:textId="77777777" w:rsidR="002F067B" w:rsidRDefault="002F067B" w:rsidP="00266482">
            <w:r>
              <w:t>412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A5E3F3"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268BFC" w14:textId="77777777" w:rsidR="002F067B" w:rsidRDefault="002F067B" w:rsidP="00266482">
            <w:r>
              <w:t>Vinnytskyi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D530EA" w14:textId="77777777" w:rsidR="002F067B" w:rsidRDefault="002F067B" w:rsidP="00266482">
            <w:r>
              <w:t>Litynska</w:t>
            </w:r>
          </w:p>
        </w:tc>
      </w:tr>
      <w:tr w:rsidR="002F067B" w14:paraId="67E4BC0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5743A5" w14:textId="77777777" w:rsidR="002F067B" w:rsidRDefault="002F067B" w:rsidP="00266482">
            <w:r>
              <w:t>413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CAF917"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C2D3C7" w14:textId="77777777" w:rsidR="002F067B" w:rsidRDefault="002F067B" w:rsidP="00266482">
            <w:r>
              <w:t>Vinnytskyi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434CC4" w14:textId="77777777" w:rsidR="002F067B" w:rsidRDefault="002F067B" w:rsidP="00266482">
            <w:r>
              <w:t>Nemyrivska</w:t>
            </w:r>
          </w:p>
        </w:tc>
      </w:tr>
      <w:tr w:rsidR="002F067B" w14:paraId="3BB7F9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0DC3DD" w14:textId="77777777" w:rsidR="002F067B" w:rsidRDefault="002F067B" w:rsidP="00266482">
            <w:r>
              <w:t>414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1FCA08"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965917" w14:textId="77777777" w:rsidR="002F067B" w:rsidRDefault="002F067B" w:rsidP="00266482">
            <w:r>
              <w:t>Zhmerynskyi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4AC70" w14:textId="77777777" w:rsidR="002F067B" w:rsidRDefault="002F067B" w:rsidP="00266482">
            <w:r>
              <w:t>Severynivska</w:t>
            </w:r>
          </w:p>
        </w:tc>
      </w:tr>
      <w:tr w:rsidR="002F067B" w14:paraId="2EA8404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EBF29B" w14:textId="77777777" w:rsidR="002F067B" w:rsidRDefault="002F067B" w:rsidP="00266482">
            <w:r>
              <w:t>415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C6D9E2"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18811" w14:textId="77777777" w:rsidR="002F067B" w:rsidRDefault="002F067B" w:rsidP="00266482">
            <w:r>
              <w:t>Vinnytskyi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EDF3A0" w14:textId="77777777" w:rsidR="002F067B" w:rsidRDefault="002F067B" w:rsidP="00266482">
            <w:r>
              <w:t>Sutyskivska</w:t>
            </w:r>
          </w:p>
        </w:tc>
      </w:tr>
      <w:tr w:rsidR="002F067B" w14:paraId="649A77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B6C700" w14:textId="77777777" w:rsidR="002F067B" w:rsidRDefault="002F067B" w:rsidP="00266482">
            <w:r>
              <w:t>416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FD115C"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8FBF67" w14:textId="77777777" w:rsidR="002F067B" w:rsidRDefault="002F067B" w:rsidP="00266482">
            <w:r>
              <w:t>Haisynskyi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AEA91C" w14:textId="77777777" w:rsidR="002F067B" w:rsidRDefault="002F067B" w:rsidP="00266482">
            <w:r>
              <w:t>Trostianetska</w:t>
            </w:r>
          </w:p>
        </w:tc>
      </w:tr>
      <w:tr w:rsidR="002F067B" w14:paraId="66B9F43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D7274A" w14:textId="77777777" w:rsidR="002F067B" w:rsidRDefault="002F067B" w:rsidP="00266482">
            <w:r>
              <w:t>417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0B0060"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1A2915" w14:textId="77777777" w:rsidR="002F067B" w:rsidRDefault="002F067B" w:rsidP="00266482">
            <w:r>
              <w:t>Vinnytskyi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A6EC09" w14:textId="77777777" w:rsidR="002F067B" w:rsidRDefault="002F067B" w:rsidP="00266482">
            <w:r>
              <w:t>Vinnytska</w:t>
            </w:r>
          </w:p>
        </w:tc>
      </w:tr>
      <w:tr w:rsidR="002F067B" w14:paraId="5F48A7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DA4E0E" w14:textId="77777777" w:rsidR="002F067B" w:rsidRDefault="002F067B" w:rsidP="00266482">
            <w:r>
              <w:t>418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F1166B"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F614EF" w14:textId="77777777" w:rsidR="002F067B" w:rsidRDefault="002F067B" w:rsidP="00266482">
            <w:r>
              <w:t>Mohyliv-Podilskyi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8DFDA7" w14:textId="77777777" w:rsidR="002F067B" w:rsidRDefault="002F067B" w:rsidP="00266482">
            <w:r>
              <w:t>Yampilska</w:t>
            </w:r>
          </w:p>
        </w:tc>
      </w:tr>
      <w:tr w:rsidR="002F067B" w14:paraId="64DAD1D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512C7D" w14:textId="77777777" w:rsidR="002F067B" w:rsidRDefault="002F067B" w:rsidP="00266482">
            <w:r>
              <w:t>419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245D7A" w14:textId="77777777" w:rsidR="002F067B" w:rsidRDefault="002F067B" w:rsidP="00266482">
            <w:r>
              <w:t>Vinnytska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22CF49" w14:textId="77777777" w:rsidR="002F067B" w:rsidRDefault="002F067B" w:rsidP="00266482">
            <w:r>
              <w:t>Zhmerynskyi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77112E" w14:textId="77777777" w:rsidR="002F067B" w:rsidRDefault="002F067B" w:rsidP="00266482">
            <w:r>
              <w:t>Zhmerynska</w:t>
            </w:r>
          </w:p>
        </w:tc>
      </w:tr>
      <w:tr w:rsidR="002F067B" w14:paraId="66D5EDA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B15E41" w14:textId="77777777" w:rsidR="002F067B" w:rsidRDefault="002F067B" w:rsidP="00266482">
            <w:r>
              <w:t>420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79B715" w14:textId="77777777" w:rsidR="002F067B" w:rsidRDefault="002F067B" w:rsidP="00266482">
            <w:r>
              <w:t>Zakarpatska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7187CF" w14:textId="77777777" w:rsidR="002F067B" w:rsidRDefault="002F067B" w:rsidP="00266482">
            <w:r>
              <w:t>Mukachivskyi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73C840" w14:textId="77777777" w:rsidR="002F067B" w:rsidRDefault="002F067B" w:rsidP="00266482">
            <w:r>
              <w:t>Mukachivska</w:t>
            </w:r>
          </w:p>
        </w:tc>
      </w:tr>
      <w:tr w:rsidR="002F067B" w14:paraId="28F07D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0A240A" w14:textId="77777777" w:rsidR="002F067B" w:rsidRDefault="002F067B" w:rsidP="00266482">
            <w:r>
              <w:t>421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155258"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04FB71" w14:textId="77777777" w:rsidR="002F067B" w:rsidRDefault="002F067B" w:rsidP="00266482">
            <w:r>
              <w:t>Berdianskyi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2F1976" w14:textId="77777777" w:rsidR="002F067B" w:rsidRDefault="002F067B" w:rsidP="00266482">
            <w:r>
              <w:t>Andriivska</w:t>
            </w:r>
          </w:p>
        </w:tc>
      </w:tr>
      <w:tr w:rsidR="002F067B" w14:paraId="4A96C2B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0DD1E8" w14:textId="77777777" w:rsidR="002F067B" w:rsidRDefault="002F067B" w:rsidP="00266482">
            <w:r>
              <w:t>422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3A8DE5"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25127" w14:textId="77777777" w:rsidR="002F067B" w:rsidRDefault="002F067B" w:rsidP="00266482">
            <w:r>
              <w:t>Berdianskyi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CFF92B" w14:textId="77777777" w:rsidR="002F067B" w:rsidRDefault="002F067B" w:rsidP="00266482">
            <w:r>
              <w:t>Berdianska</w:t>
            </w:r>
          </w:p>
        </w:tc>
      </w:tr>
      <w:tr w:rsidR="002F067B" w14:paraId="6272A17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B87CAA" w14:textId="77777777" w:rsidR="002F067B" w:rsidRDefault="002F067B" w:rsidP="00266482">
            <w:r>
              <w:t>423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93303F"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AE93FE"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0261A" w14:textId="77777777" w:rsidR="002F067B" w:rsidRDefault="002F067B" w:rsidP="00266482">
            <w:r>
              <w:t>Bilenkivska</w:t>
            </w:r>
          </w:p>
        </w:tc>
      </w:tr>
      <w:tr w:rsidR="002F067B" w14:paraId="453CAB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A83867" w14:textId="77777777" w:rsidR="002F067B" w:rsidRDefault="002F067B" w:rsidP="00266482">
            <w:r>
              <w:t>424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88A4C7"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264C93"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54548E" w14:textId="77777777" w:rsidR="002F067B" w:rsidRDefault="002F067B" w:rsidP="00266482">
            <w:r>
              <w:t>Dolynska</w:t>
            </w:r>
          </w:p>
        </w:tc>
      </w:tr>
      <w:tr w:rsidR="002F067B" w14:paraId="3D080F6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890DEC" w14:textId="77777777" w:rsidR="002F067B" w:rsidRDefault="002F067B" w:rsidP="00266482">
            <w:r>
              <w:t>425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E7FFB5"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49AEF4" w14:textId="77777777" w:rsidR="002F067B" w:rsidRDefault="002F067B" w:rsidP="00266482">
            <w:r>
              <w:t>Polohivskyi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C98535" w14:textId="77777777" w:rsidR="002F067B" w:rsidRDefault="002F067B" w:rsidP="00266482">
            <w:r>
              <w:t>Huliaipilska</w:t>
            </w:r>
          </w:p>
        </w:tc>
      </w:tr>
      <w:tr w:rsidR="002F067B" w14:paraId="374D6C3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44CC3E" w14:textId="77777777" w:rsidR="002F067B" w:rsidRDefault="002F067B" w:rsidP="00266482">
            <w:r>
              <w:t>426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5C6C32"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F95CC"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12B8EF" w14:textId="77777777" w:rsidR="002F067B" w:rsidRDefault="002F067B" w:rsidP="00266482">
            <w:r>
              <w:t>Komyshuvaska</w:t>
            </w:r>
          </w:p>
        </w:tc>
      </w:tr>
      <w:tr w:rsidR="002F067B" w14:paraId="1DC85C7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3C2C3B" w14:textId="77777777" w:rsidR="002F067B" w:rsidRDefault="002F067B" w:rsidP="00266482">
            <w:r>
              <w:t>427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798F28"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759C17"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F1FECA" w14:textId="77777777" w:rsidR="002F067B" w:rsidRDefault="002F067B" w:rsidP="00266482">
            <w:r>
              <w:t>Kushuhumska</w:t>
            </w:r>
          </w:p>
        </w:tc>
      </w:tr>
      <w:tr w:rsidR="002F067B" w14:paraId="4938F2B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8FBC83" w14:textId="77777777" w:rsidR="002F067B" w:rsidRDefault="002F067B" w:rsidP="00266482">
            <w:r>
              <w:t>428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3FB66B"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4615FE"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C67310" w14:textId="77777777" w:rsidR="002F067B" w:rsidRDefault="002F067B" w:rsidP="00266482">
            <w:r>
              <w:t>Matviivska</w:t>
            </w:r>
          </w:p>
        </w:tc>
      </w:tr>
      <w:tr w:rsidR="002F067B" w14:paraId="3A4A3C7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C468BE" w14:textId="77777777" w:rsidR="002F067B" w:rsidRDefault="002F067B" w:rsidP="00266482">
            <w:r>
              <w:lastRenderedPageBreak/>
              <w:t>429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F30A15"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D67EED"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D025E2" w14:textId="77777777" w:rsidR="002F067B" w:rsidRDefault="002F067B" w:rsidP="00266482">
            <w:r>
              <w:t>Mykhailivska</w:t>
            </w:r>
          </w:p>
        </w:tc>
      </w:tr>
      <w:tr w:rsidR="002F067B" w14:paraId="1F250EB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FFB578" w14:textId="77777777" w:rsidR="002F067B" w:rsidRDefault="002F067B" w:rsidP="00266482">
            <w:r>
              <w:t>430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19490"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0D153A"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F445C2" w14:textId="77777777" w:rsidR="002F067B" w:rsidRDefault="002F067B" w:rsidP="00266482">
            <w:r>
              <w:t>Mykhailo-Lukashivska</w:t>
            </w:r>
          </w:p>
        </w:tc>
      </w:tr>
      <w:tr w:rsidR="002F067B" w14:paraId="1A8A427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B1C02B" w14:textId="77777777" w:rsidR="002F067B" w:rsidRDefault="002F067B" w:rsidP="00266482">
            <w:r>
              <w:t>431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614FA"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F8F43"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27F260" w14:textId="77777777" w:rsidR="002F067B" w:rsidRDefault="002F067B" w:rsidP="00266482">
            <w:r>
              <w:t>Novomykolaivska</w:t>
            </w:r>
          </w:p>
        </w:tc>
      </w:tr>
      <w:tr w:rsidR="002F067B" w14:paraId="4EDEFAC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239C4D" w14:textId="77777777" w:rsidR="002F067B" w:rsidRDefault="002F067B" w:rsidP="00266482">
            <w:r>
              <w:t>432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30191B"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3FE034"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88D1A1" w14:textId="77777777" w:rsidR="002F067B" w:rsidRDefault="002F067B" w:rsidP="00266482">
            <w:r>
              <w:t>Novooleksandrivska</w:t>
            </w:r>
          </w:p>
        </w:tc>
      </w:tr>
      <w:tr w:rsidR="002F067B" w14:paraId="5F04B3E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48558D" w14:textId="77777777" w:rsidR="002F067B" w:rsidRDefault="002F067B" w:rsidP="00266482">
            <w:r>
              <w:t>433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06DC37"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3AE339" w14:textId="77777777" w:rsidR="002F067B" w:rsidRDefault="002F067B" w:rsidP="00266482">
            <w:r>
              <w:t>Polohivskyi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2BF939" w14:textId="77777777" w:rsidR="002F067B" w:rsidRDefault="002F067B" w:rsidP="00266482">
            <w:r>
              <w:t>Orikhivska</w:t>
            </w:r>
          </w:p>
        </w:tc>
      </w:tr>
      <w:tr w:rsidR="002F067B" w14:paraId="553CF89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77A274" w14:textId="77777777" w:rsidR="002F067B" w:rsidRDefault="002F067B" w:rsidP="00266482">
            <w:r>
              <w:t>434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A012AF"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F9958B"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EAEAC2" w14:textId="77777777" w:rsidR="002F067B" w:rsidRDefault="002F067B" w:rsidP="00266482">
            <w:r>
              <w:t>Pavlivska</w:t>
            </w:r>
          </w:p>
        </w:tc>
      </w:tr>
      <w:tr w:rsidR="002F067B" w14:paraId="508FE0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193962" w14:textId="77777777" w:rsidR="002F067B" w:rsidRDefault="002F067B" w:rsidP="00266482">
            <w:r>
              <w:t>435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BB227F"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2716F7" w14:textId="77777777" w:rsidR="002F067B" w:rsidRDefault="002F067B" w:rsidP="00266482">
            <w:r>
              <w:t>Polohivskyi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8B761" w14:textId="77777777" w:rsidR="002F067B" w:rsidRDefault="002F067B" w:rsidP="00266482">
            <w:r>
              <w:t>Preobrazhenska</w:t>
            </w:r>
          </w:p>
        </w:tc>
      </w:tr>
      <w:tr w:rsidR="002F067B" w14:paraId="0A6A8EE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97F351" w14:textId="77777777" w:rsidR="002F067B" w:rsidRDefault="002F067B" w:rsidP="00266482">
            <w:r>
              <w:t>436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5E4383"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50F7AC"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3A375C" w14:textId="77777777" w:rsidR="002F067B" w:rsidRDefault="002F067B" w:rsidP="00266482">
            <w:r>
              <w:t>Stepnenska</w:t>
            </w:r>
          </w:p>
        </w:tc>
      </w:tr>
      <w:tr w:rsidR="002F067B" w14:paraId="68F0193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F8FC86" w14:textId="77777777" w:rsidR="002F067B" w:rsidRDefault="002F067B" w:rsidP="00266482">
            <w:r>
              <w:t>437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FC7AE5"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037157"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2001C0" w14:textId="77777777" w:rsidR="002F067B" w:rsidRDefault="002F067B" w:rsidP="00266482">
            <w:r>
              <w:t>Tavriiska</w:t>
            </w:r>
          </w:p>
        </w:tc>
      </w:tr>
      <w:tr w:rsidR="002F067B" w14:paraId="4F41870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040D20" w14:textId="77777777" w:rsidR="002F067B" w:rsidRDefault="002F067B" w:rsidP="00266482">
            <w:r>
              <w:t>438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785CAA"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87D002"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43A5EE" w14:textId="77777777" w:rsidR="002F067B" w:rsidRDefault="002F067B" w:rsidP="00266482">
            <w:r>
              <w:t>Vilnianska</w:t>
            </w:r>
          </w:p>
        </w:tc>
      </w:tr>
      <w:tr w:rsidR="002F067B" w14:paraId="1D1C159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E71DFF" w14:textId="77777777" w:rsidR="002F067B" w:rsidRDefault="002F067B" w:rsidP="00266482">
            <w:r>
              <w:t>439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76876C"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5EE28" w14:textId="77777777" w:rsidR="002F067B" w:rsidRDefault="002F067B" w:rsidP="00266482">
            <w:r>
              <w:t>Polohivskyi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FE7003" w14:textId="77777777" w:rsidR="002F067B" w:rsidRDefault="002F067B" w:rsidP="00266482">
            <w:r>
              <w:t>Vozdvyzhivska</w:t>
            </w:r>
          </w:p>
        </w:tc>
      </w:tr>
      <w:tr w:rsidR="002F067B" w14:paraId="4136C16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74BD95" w14:textId="77777777" w:rsidR="002F067B" w:rsidRDefault="002F067B" w:rsidP="00266482">
            <w:r>
              <w:t>440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99EFC4" w14:textId="77777777" w:rsidR="002F067B" w:rsidRDefault="002F067B" w:rsidP="00266482">
            <w:r>
              <w:t>Zaporizka</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902EF6" w14:textId="77777777" w:rsidR="002F067B" w:rsidRDefault="002F067B" w:rsidP="00266482">
            <w:r>
              <w:t>Zaporizkyi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66577B" w14:textId="77777777" w:rsidR="002F067B" w:rsidRDefault="002F067B" w:rsidP="00266482">
            <w:r>
              <w:t>Zaporizka</w:t>
            </w:r>
          </w:p>
        </w:tc>
      </w:tr>
      <w:tr w:rsidR="002F067B" w14:paraId="6625C95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A77831" w14:textId="77777777" w:rsidR="002F067B" w:rsidRDefault="002F067B" w:rsidP="00266482">
            <w:r>
              <w:t>441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BAEAD5"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CFD11B"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95F004" w14:textId="77777777" w:rsidR="002F067B" w:rsidRDefault="002F067B" w:rsidP="00266482">
            <w:r>
              <w:t>Bilokorovytska</w:t>
            </w:r>
          </w:p>
        </w:tc>
      </w:tr>
      <w:tr w:rsidR="002F067B" w14:paraId="4BA9B12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AA844B" w14:textId="77777777" w:rsidR="002F067B" w:rsidRDefault="002F067B" w:rsidP="00266482">
            <w:r>
              <w:t>442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A22216"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0294F6"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197BA7" w14:textId="77777777" w:rsidR="002F067B" w:rsidRDefault="002F067B" w:rsidP="00266482">
            <w:r>
              <w:t>Brusylivska</w:t>
            </w:r>
          </w:p>
        </w:tc>
      </w:tr>
      <w:tr w:rsidR="002F067B" w14:paraId="7673814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FDE5D5" w14:textId="77777777" w:rsidR="002F067B" w:rsidRDefault="002F067B" w:rsidP="00266482">
            <w:r>
              <w:t>443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6ECD9"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99442E"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D98296" w14:textId="77777777" w:rsidR="002F067B" w:rsidRDefault="002F067B" w:rsidP="00266482">
            <w:r>
              <w:t>Cherniakhivska</w:t>
            </w:r>
          </w:p>
        </w:tc>
      </w:tr>
      <w:tr w:rsidR="002F067B" w14:paraId="0021AC0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33FB0E" w14:textId="77777777" w:rsidR="002F067B" w:rsidRDefault="002F067B" w:rsidP="00266482">
            <w:r>
              <w:t>444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3315A4"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D1E7FA" w14:textId="77777777" w:rsidR="002F067B" w:rsidRDefault="002F067B" w:rsidP="00266482">
            <w:r>
              <w:t>Berdychivskyi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D52E3" w14:textId="77777777" w:rsidR="002F067B" w:rsidRDefault="002F067B" w:rsidP="00266482">
            <w:r>
              <w:t>Chervonenska</w:t>
            </w:r>
          </w:p>
        </w:tc>
      </w:tr>
      <w:tr w:rsidR="002F067B" w14:paraId="3FF0494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D2438B" w14:textId="77777777" w:rsidR="002F067B" w:rsidRDefault="002F067B" w:rsidP="00266482">
            <w:r>
              <w:t>445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75F6A6"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842DA6"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D81026" w14:textId="77777777" w:rsidR="002F067B" w:rsidRDefault="002F067B" w:rsidP="00266482">
            <w:r>
              <w:t>Chudnivska</w:t>
            </w:r>
          </w:p>
        </w:tc>
      </w:tr>
      <w:tr w:rsidR="002F067B" w14:paraId="799D7BF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385A4D" w14:textId="77777777" w:rsidR="002F067B" w:rsidRDefault="002F067B" w:rsidP="00266482">
            <w:r>
              <w:t>446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CFB37"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6E2C25"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A07460" w14:textId="77777777" w:rsidR="002F067B" w:rsidRDefault="002F067B" w:rsidP="00266482">
            <w:r>
              <w:t>Hladkovytska</w:t>
            </w:r>
          </w:p>
        </w:tc>
      </w:tr>
      <w:tr w:rsidR="002F067B" w14:paraId="35CB2BF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AA6F28" w14:textId="77777777" w:rsidR="002F067B" w:rsidRDefault="002F067B" w:rsidP="00266482">
            <w:r>
              <w:t>447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7707B5"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6F6ABF"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5ED982" w14:textId="77777777" w:rsidR="002F067B" w:rsidRDefault="002F067B" w:rsidP="00266482">
            <w:r>
              <w:t>Hlybochytska</w:t>
            </w:r>
          </w:p>
        </w:tc>
      </w:tr>
      <w:tr w:rsidR="002F067B" w14:paraId="57E0EB6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617C9D" w14:textId="77777777" w:rsidR="002F067B" w:rsidRDefault="002F067B" w:rsidP="00266482">
            <w:r>
              <w:t>448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F6787E"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792B00"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7385CD" w14:textId="77777777" w:rsidR="002F067B" w:rsidRDefault="002F067B" w:rsidP="00266482">
            <w:r>
              <w:t>Korostenska</w:t>
            </w:r>
          </w:p>
        </w:tc>
      </w:tr>
      <w:tr w:rsidR="002F067B" w14:paraId="3B015FF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B3B7C4" w14:textId="77777777" w:rsidR="002F067B" w:rsidRDefault="002F067B" w:rsidP="00266482">
            <w:r>
              <w:t>449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9DC2E2"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4A0210"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3DEEDD" w14:textId="77777777" w:rsidR="002F067B" w:rsidRDefault="002F067B" w:rsidP="00266482">
            <w:r>
              <w:t>Malynska</w:t>
            </w:r>
          </w:p>
        </w:tc>
      </w:tr>
      <w:tr w:rsidR="002F067B" w14:paraId="10CF03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CB4BBD" w14:textId="77777777" w:rsidR="002F067B" w:rsidRDefault="002F067B" w:rsidP="00266482">
            <w:r>
              <w:t>450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2576AB"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462BE6"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0F1615" w14:textId="77777777" w:rsidR="002F067B" w:rsidRDefault="002F067B" w:rsidP="00266482">
            <w:r>
              <w:t>Narodytska</w:t>
            </w:r>
          </w:p>
        </w:tc>
      </w:tr>
      <w:tr w:rsidR="002F067B" w14:paraId="3CEC0F8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C4ABEB" w14:textId="77777777" w:rsidR="002F067B" w:rsidRDefault="002F067B" w:rsidP="00266482">
            <w:r>
              <w:t>451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43F59"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FEFF3D" w14:textId="77777777" w:rsidR="002F067B" w:rsidRDefault="002F067B" w:rsidP="00266482">
            <w:r>
              <w:t>Novohrad-Volynskyi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92B30E" w14:textId="77777777" w:rsidR="002F067B" w:rsidRDefault="002F067B" w:rsidP="00266482">
            <w:r>
              <w:t>Novohrad-Volynska</w:t>
            </w:r>
          </w:p>
        </w:tc>
      </w:tr>
      <w:tr w:rsidR="002F067B" w14:paraId="0E7DA67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1BA586" w14:textId="77777777" w:rsidR="002F067B" w:rsidRDefault="002F067B" w:rsidP="00266482">
            <w:r>
              <w:t>452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A9E178"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3B7FA0"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9BFE75" w14:textId="77777777" w:rsidR="002F067B" w:rsidRDefault="002F067B" w:rsidP="00266482">
            <w:r>
              <w:t>Novohuivynska</w:t>
            </w:r>
          </w:p>
        </w:tc>
      </w:tr>
      <w:tr w:rsidR="002F067B" w14:paraId="4124E5D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682CE1" w14:textId="77777777" w:rsidR="002F067B" w:rsidRDefault="002F067B" w:rsidP="00266482">
            <w:r>
              <w:t>453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E5AB4"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3A7040"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11E51" w14:textId="77777777" w:rsidR="002F067B" w:rsidRDefault="002F067B" w:rsidP="00266482">
            <w:r>
              <w:t>Olevska</w:t>
            </w:r>
          </w:p>
        </w:tc>
      </w:tr>
      <w:tr w:rsidR="002F067B" w14:paraId="1D352DC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9134FA" w14:textId="77777777" w:rsidR="002F067B" w:rsidRDefault="002F067B" w:rsidP="00266482">
            <w:r>
              <w:t>454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AA418C"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A172D2"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BECFC2" w14:textId="77777777" w:rsidR="002F067B" w:rsidRDefault="002F067B" w:rsidP="00266482">
            <w:r>
              <w:t>Ovrutska</w:t>
            </w:r>
          </w:p>
        </w:tc>
      </w:tr>
      <w:tr w:rsidR="002F067B" w14:paraId="59AFDFF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29FF24" w14:textId="77777777" w:rsidR="002F067B" w:rsidRDefault="002F067B" w:rsidP="00266482">
            <w:r>
              <w:t>455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2DC55F"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F99752"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2ED50C" w14:textId="77777777" w:rsidR="002F067B" w:rsidRDefault="002F067B" w:rsidP="00266482">
            <w:r>
              <w:t>Radomyshlska</w:t>
            </w:r>
          </w:p>
        </w:tc>
      </w:tr>
      <w:tr w:rsidR="002F067B" w14:paraId="17883D3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2ED077" w14:textId="77777777" w:rsidR="002F067B" w:rsidRDefault="002F067B" w:rsidP="00266482">
            <w:r>
              <w:t>456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004164"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D98334"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8B2E9F" w14:textId="77777777" w:rsidR="002F067B" w:rsidRDefault="002F067B" w:rsidP="00266482">
            <w:r>
              <w:t>Stanyshivska</w:t>
            </w:r>
          </w:p>
        </w:tc>
      </w:tr>
      <w:tr w:rsidR="002F067B" w14:paraId="4FEB72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A21ED5" w14:textId="77777777" w:rsidR="002F067B" w:rsidRDefault="002F067B" w:rsidP="00266482">
            <w:r>
              <w:t>457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85AAC5"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F515CB"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51D880" w14:textId="77777777" w:rsidR="002F067B" w:rsidRDefault="002F067B" w:rsidP="00266482">
            <w:r>
              <w:t>Teterivska</w:t>
            </w:r>
          </w:p>
        </w:tc>
      </w:tr>
      <w:tr w:rsidR="002F067B" w14:paraId="4CDD4FD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939335" w14:textId="77777777" w:rsidR="002F067B" w:rsidRDefault="002F067B" w:rsidP="00266482">
            <w:r>
              <w:t>458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830669"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9BFC9" w14:textId="77777777" w:rsidR="002F067B" w:rsidRDefault="002F067B" w:rsidP="00266482">
            <w:r>
              <w:t>Korostenskyi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5F7376" w14:textId="77777777" w:rsidR="002F067B" w:rsidRDefault="002F067B" w:rsidP="00266482">
            <w:r>
              <w:t>Ushomyrska</w:t>
            </w:r>
          </w:p>
        </w:tc>
      </w:tr>
      <w:tr w:rsidR="002F067B" w14:paraId="3F9FF13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4D642A" w14:textId="77777777" w:rsidR="002F067B" w:rsidRDefault="002F067B" w:rsidP="00266482">
            <w:r>
              <w:t>459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0896C4"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8CD28A"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75E35B" w14:textId="77777777" w:rsidR="002F067B" w:rsidRDefault="002F067B" w:rsidP="00266482">
            <w:r>
              <w:t>Vilshanska</w:t>
            </w:r>
          </w:p>
        </w:tc>
      </w:tr>
      <w:tr w:rsidR="002F067B" w14:paraId="27C6AA3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F514E1" w14:textId="77777777" w:rsidR="002F067B" w:rsidRDefault="002F067B" w:rsidP="00266482">
            <w:r>
              <w:t>460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2EF665"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AF67DE"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308E0E" w14:textId="77777777" w:rsidR="002F067B" w:rsidRDefault="002F067B" w:rsidP="00266482">
            <w:r>
              <w:t>Vysokivska</w:t>
            </w:r>
          </w:p>
        </w:tc>
      </w:tr>
      <w:tr w:rsidR="002F067B" w14:paraId="52C9A63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7C046D" w14:textId="77777777" w:rsidR="002F067B" w:rsidRDefault="002F067B" w:rsidP="00266482">
            <w:r>
              <w:t>461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28F48" w14:textId="77777777" w:rsidR="002F067B" w:rsidRDefault="002F067B" w:rsidP="00266482">
            <w:r>
              <w:t>Zhytomyrskа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FF9426" w14:textId="77777777" w:rsidR="002F067B" w:rsidRDefault="002F067B" w:rsidP="00266482">
            <w:r>
              <w:t>Zhytomyrskyi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E34B39" w14:textId="77777777" w:rsidR="002F067B" w:rsidRDefault="002F067B" w:rsidP="00266482">
            <w:r>
              <w:t>Zhytomyrska</w:t>
            </w:r>
          </w:p>
        </w:tc>
      </w:tr>
    </w:tbl>
    <w:p w14:paraId="1CFB7EE1" w14:textId="77777777" w:rsidR="002F067B" w:rsidRDefault="002F067B" w:rsidP="002F067B"/>
    <w:p w14:paraId="773F35DB" w14:textId="77777777" w:rsidR="002F067B" w:rsidRDefault="002F067B" w:rsidP="002F067B"/>
    <w:p w14:paraId="3DE6AC4E" w14:textId="77777777" w:rsidR="00785C22" w:rsidRDefault="00785C22">
      <w:pPr>
        <w:rPr>
          <w:sz w:val="24"/>
          <w:szCs w:val="24"/>
        </w:rPr>
      </w:pPr>
    </w:p>
    <w:sectPr w:rsidR="00785C22">
      <w:pgSz w:w="11910" w:h="16840"/>
      <w:pgMar w:top="851" w:right="740" w:bottom="709"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C504" w14:textId="77777777" w:rsidR="000468AB" w:rsidRDefault="000468AB">
      <w:r>
        <w:separator/>
      </w:r>
    </w:p>
  </w:endnote>
  <w:endnote w:type="continuationSeparator" w:id="0">
    <w:p w14:paraId="4C4081B7" w14:textId="77777777" w:rsidR="000468AB" w:rsidRDefault="0004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B99A" w14:textId="77777777" w:rsidR="000468AB" w:rsidRDefault="000468AB">
      <w:r>
        <w:separator/>
      </w:r>
    </w:p>
  </w:footnote>
  <w:footnote w:type="continuationSeparator" w:id="0">
    <w:p w14:paraId="407D540F" w14:textId="77777777" w:rsidR="000468AB" w:rsidRDefault="000468AB">
      <w:r>
        <w:continuationSeparator/>
      </w:r>
    </w:p>
  </w:footnote>
  <w:footnote w:id="1">
    <w:p w14:paraId="0000002E" w14:textId="77777777" w:rsidR="00785C22" w:rsidRDefault="000468AB">
      <w:pPr>
        <w:widowControl/>
        <w:jc w:val="both"/>
        <w:rPr>
          <w:rFonts w:ascii="Calibri" w:eastAsia="Calibri" w:hAnsi="Calibri" w:cs="Calibri"/>
          <w:sz w:val="20"/>
          <w:szCs w:val="20"/>
        </w:rPr>
      </w:pPr>
      <w:r>
        <w:rPr>
          <w:vertAlign w:val="superscript"/>
        </w:rPr>
        <w:footnoteRef/>
      </w:r>
      <w:r>
        <w:rPr>
          <w:rFonts w:ascii="Calibri" w:eastAsia="Calibri" w:hAnsi="Calibri" w:cs="Calibri"/>
          <w:sz w:val="20"/>
          <w:szCs w:val="20"/>
        </w:rPr>
        <w:t>Region means Europe and Central Asia</w:t>
      </w:r>
    </w:p>
  </w:footnote>
  <w:footnote w:id="2">
    <w:p w14:paraId="49D32C1C" w14:textId="77777777" w:rsidR="002F067B" w:rsidRDefault="002F067B" w:rsidP="002F067B">
      <w:r>
        <w:rPr>
          <w:vertAlign w:val="superscript"/>
        </w:rPr>
        <w:footnoteRef/>
      </w:r>
      <w:r>
        <w:t>Region means Europe and Central Asia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03"/>
    <w:multiLevelType w:val="multilevel"/>
    <w:tmpl w:val="ED207C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C166BB4"/>
    <w:multiLevelType w:val="multilevel"/>
    <w:tmpl w:val="35B246A4"/>
    <w:lvl w:ilvl="0">
      <w:start w:val="1"/>
      <w:numFmt w:val="bullet"/>
      <w:lvlText w:val="●"/>
      <w:lvlJc w:val="left"/>
      <w:pPr>
        <w:ind w:left="838" w:hanging="360"/>
      </w:pPr>
      <w:rPr>
        <w:rFonts w:ascii="Noto Sans Symbols" w:eastAsia="Noto Sans Symbols" w:hAnsi="Noto Sans Symbols" w:cs="Noto Sans Symbols"/>
        <w:sz w:val="20"/>
        <w:szCs w:val="20"/>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2" w15:restartNumberingAfterBreak="0">
    <w:nsid w:val="0C98438B"/>
    <w:multiLevelType w:val="multilevel"/>
    <w:tmpl w:val="BB3C9E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D04A84"/>
    <w:multiLevelType w:val="multilevel"/>
    <w:tmpl w:val="0032F0A2"/>
    <w:lvl w:ilvl="0">
      <w:start w:val="1"/>
      <w:numFmt w:val="bullet"/>
      <w:lvlText w:val="●"/>
      <w:lvlJc w:val="left"/>
      <w:pPr>
        <w:ind w:left="838" w:hanging="360"/>
      </w:pPr>
      <w:rPr>
        <w:rFonts w:ascii="Noto Sans Symbols" w:eastAsia="Noto Sans Symbols" w:hAnsi="Noto Sans Symbols" w:cs="Noto Sans Symbols"/>
        <w:sz w:val="20"/>
        <w:szCs w:val="20"/>
      </w:rPr>
    </w:lvl>
    <w:lvl w:ilvl="1">
      <w:start w:val="1"/>
      <w:numFmt w:val="bullet"/>
      <w:lvlText w:val="✔"/>
      <w:lvlJc w:val="left"/>
      <w:pPr>
        <w:ind w:left="1742" w:hanging="360"/>
      </w:pPr>
      <w:rPr>
        <w:rFonts w:ascii="Noto Sans Symbols" w:eastAsia="Noto Sans Symbols" w:hAnsi="Noto Sans Symbols" w:cs="Noto Sans Symbols"/>
      </w:r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4" w15:restartNumberingAfterBreak="0">
    <w:nsid w:val="1B6937FD"/>
    <w:multiLevelType w:val="multilevel"/>
    <w:tmpl w:val="299466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1846428"/>
    <w:multiLevelType w:val="multilevel"/>
    <w:tmpl w:val="3D66BC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B6D02AD"/>
    <w:multiLevelType w:val="multilevel"/>
    <w:tmpl w:val="88887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1427DD"/>
    <w:multiLevelType w:val="multilevel"/>
    <w:tmpl w:val="1FF2E1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46F0651"/>
    <w:multiLevelType w:val="multilevel"/>
    <w:tmpl w:val="ECB0B0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6893161"/>
    <w:multiLevelType w:val="multilevel"/>
    <w:tmpl w:val="1400803E"/>
    <w:lvl w:ilvl="0">
      <w:start w:val="1"/>
      <w:numFmt w:val="bullet"/>
      <w:lvlText w:val="●"/>
      <w:lvlJc w:val="left"/>
      <w:pPr>
        <w:ind w:left="838" w:hanging="360"/>
      </w:pPr>
      <w:rPr>
        <w:rFonts w:ascii="Noto Sans Symbols" w:eastAsia="Noto Sans Symbols" w:hAnsi="Noto Sans Symbols" w:cs="Noto Sans Symbols"/>
        <w:sz w:val="20"/>
        <w:szCs w:val="20"/>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10" w15:restartNumberingAfterBreak="0">
    <w:nsid w:val="4BBD55E3"/>
    <w:multiLevelType w:val="multilevel"/>
    <w:tmpl w:val="61FA5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B5E1748"/>
    <w:multiLevelType w:val="multilevel"/>
    <w:tmpl w:val="900A5C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9"/>
  </w:num>
  <w:num w:numId="4">
    <w:abstractNumId w:val="8"/>
  </w:num>
  <w:num w:numId="5">
    <w:abstractNumId w:val="5"/>
  </w:num>
  <w:num w:numId="6">
    <w:abstractNumId w:val="11"/>
  </w:num>
  <w:num w:numId="7">
    <w:abstractNumId w:val="0"/>
  </w:num>
  <w:num w:numId="8">
    <w:abstractNumId w:val="7"/>
  </w:num>
  <w:num w:numId="9">
    <w:abstractNumId w:val="6"/>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22"/>
    <w:rsid w:val="000468AB"/>
    <w:rsid w:val="002F067B"/>
    <w:rsid w:val="0078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94675-7424-42B3-B4DD-8DF0F3B4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DF"/>
    <w:pPr>
      <w:autoSpaceDE w:val="0"/>
      <w:autoSpaceDN w:val="0"/>
    </w:pPr>
  </w:style>
  <w:style w:type="paragraph" w:styleId="1">
    <w:name w:val="heading 1"/>
    <w:basedOn w:val="a"/>
    <w:link w:val="10"/>
    <w:uiPriority w:val="9"/>
    <w:qFormat/>
    <w:rsid w:val="002D15DF"/>
    <w:pPr>
      <w:ind w:left="118"/>
      <w:outlineLvl w:val="0"/>
    </w:pPr>
    <w:rPr>
      <w:b/>
      <w:bCs/>
      <w:sz w:val="24"/>
      <w:szCs w:val="24"/>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basedOn w:val="a0"/>
    <w:link w:val="1"/>
    <w:uiPriority w:val="9"/>
    <w:rsid w:val="002D15DF"/>
    <w:rPr>
      <w:rFonts w:ascii="Times New Roman" w:eastAsia="Times New Roman" w:hAnsi="Times New Roman" w:cs="Times New Roman"/>
      <w:b/>
      <w:bCs/>
      <w:sz w:val="24"/>
      <w:szCs w:val="24"/>
      <w:lang w:val="en-US"/>
    </w:rPr>
  </w:style>
  <w:style w:type="paragraph" w:styleId="a5">
    <w:name w:val="Body Text"/>
    <w:basedOn w:val="a"/>
    <w:link w:val="a6"/>
    <w:uiPriority w:val="1"/>
    <w:qFormat/>
    <w:rsid w:val="002D15DF"/>
    <w:pPr>
      <w:ind w:left="118"/>
    </w:pPr>
    <w:rPr>
      <w:sz w:val="24"/>
      <w:szCs w:val="24"/>
    </w:rPr>
  </w:style>
  <w:style w:type="character" w:customStyle="1" w:styleId="a6">
    <w:name w:val="Основний текст Знак"/>
    <w:basedOn w:val="a0"/>
    <w:link w:val="a5"/>
    <w:uiPriority w:val="1"/>
    <w:rsid w:val="002D15DF"/>
    <w:rPr>
      <w:rFonts w:ascii="Times New Roman" w:eastAsia="Times New Roman" w:hAnsi="Times New Roman" w:cs="Times New Roman"/>
      <w:sz w:val="24"/>
      <w:szCs w:val="24"/>
      <w:lang w:val="en-US"/>
    </w:rPr>
  </w:style>
  <w:style w:type="paragraph" w:styleId="a7">
    <w:name w:val="List Paragraph"/>
    <w:basedOn w:val="a"/>
    <w:uiPriority w:val="1"/>
    <w:qFormat/>
    <w:rsid w:val="002D15DF"/>
    <w:pPr>
      <w:spacing w:before="120"/>
      <w:ind w:left="1537" w:hanging="287"/>
    </w:pPr>
  </w:style>
  <w:style w:type="paragraph" w:styleId="a8">
    <w:name w:val="Normal (Web)"/>
    <w:basedOn w:val="a"/>
    <w:uiPriority w:val="99"/>
    <w:semiHidden/>
    <w:unhideWhenUsed/>
    <w:rsid w:val="002D15DF"/>
    <w:pPr>
      <w:widowControl/>
      <w:autoSpaceDE/>
      <w:autoSpaceDN/>
      <w:spacing w:before="100" w:beforeAutospacing="1" w:after="100" w:afterAutospacing="1"/>
    </w:pPr>
    <w:rPr>
      <w:sz w:val="24"/>
      <w:szCs w:val="24"/>
      <w:lang w:val="ru-RU"/>
    </w:rPr>
  </w:style>
  <w:style w:type="character" w:customStyle="1" w:styleId="apple-tab-span">
    <w:name w:val="apple-tab-span"/>
    <w:basedOn w:val="a0"/>
    <w:rsid w:val="00470C98"/>
  </w:style>
  <w:style w:type="character" w:styleId="a9">
    <w:name w:val="Hyperlink"/>
    <w:basedOn w:val="a0"/>
    <w:uiPriority w:val="99"/>
    <w:semiHidden/>
    <w:unhideWhenUsed/>
    <w:rsid w:val="00451452"/>
    <w:rPr>
      <w:color w:val="0000FF"/>
      <w:u w:val="single"/>
    </w:rPr>
  </w:style>
  <w:style w:type="paragraph" w:styleId="aa">
    <w:name w:val="Subtitle"/>
    <w:basedOn w:val="a"/>
    <w:next w:val="a"/>
    <w:link w:val="ab"/>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unhideWhenUsed/>
    <w:rPr>
      <w:sz w:val="20"/>
      <w:szCs w:val="20"/>
    </w:rPr>
  </w:style>
  <w:style w:type="character" w:customStyle="1" w:styleId="ad">
    <w:name w:val="Текст примітки Знак"/>
    <w:basedOn w:val="a0"/>
    <w:link w:val="ac"/>
    <w:uiPriority w:val="99"/>
    <w:rPr>
      <w:sz w:val="20"/>
      <w:szCs w:val="20"/>
      <w:lang w:val="en-US"/>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897ABD"/>
    <w:pPr>
      <w:widowControl/>
    </w:pPr>
  </w:style>
  <w:style w:type="paragraph" w:styleId="af0">
    <w:name w:val="annotation subject"/>
    <w:basedOn w:val="ac"/>
    <w:next w:val="ac"/>
    <w:link w:val="af1"/>
    <w:uiPriority w:val="99"/>
    <w:semiHidden/>
    <w:unhideWhenUsed/>
    <w:rsid w:val="009B2FED"/>
    <w:rPr>
      <w:b/>
      <w:bCs/>
    </w:rPr>
  </w:style>
  <w:style w:type="character" w:customStyle="1" w:styleId="af1">
    <w:name w:val="Тема примітки Знак"/>
    <w:basedOn w:val="ad"/>
    <w:link w:val="af0"/>
    <w:uiPriority w:val="99"/>
    <w:semiHidden/>
    <w:rsid w:val="009B2FED"/>
    <w:rPr>
      <w:b/>
      <w:bCs/>
      <w:sz w:val="20"/>
      <w:szCs w:val="20"/>
      <w:lang w:val="en-US"/>
    </w:rPr>
  </w:style>
  <w:style w:type="character" w:customStyle="1" w:styleId="20">
    <w:name w:val="Заголовок 2 Знак"/>
    <w:basedOn w:val="a0"/>
    <w:link w:val="2"/>
    <w:uiPriority w:val="9"/>
    <w:rsid w:val="002F067B"/>
    <w:rPr>
      <w:b/>
      <w:sz w:val="36"/>
      <w:szCs w:val="36"/>
    </w:rPr>
  </w:style>
  <w:style w:type="character" w:customStyle="1" w:styleId="30">
    <w:name w:val="Заголовок 3 Знак"/>
    <w:basedOn w:val="a0"/>
    <w:link w:val="3"/>
    <w:rsid w:val="002F067B"/>
    <w:rPr>
      <w:b/>
      <w:sz w:val="28"/>
      <w:szCs w:val="28"/>
    </w:rPr>
  </w:style>
  <w:style w:type="character" w:customStyle="1" w:styleId="40">
    <w:name w:val="Заголовок 4 Знак"/>
    <w:basedOn w:val="a0"/>
    <w:link w:val="4"/>
    <w:rsid w:val="002F067B"/>
    <w:rPr>
      <w:b/>
      <w:sz w:val="24"/>
      <w:szCs w:val="24"/>
    </w:rPr>
  </w:style>
  <w:style w:type="character" w:customStyle="1" w:styleId="50">
    <w:name w:val="Заголовок 5 Знак"/>
    <w:basedOn w:val="a0"/>
    <w:link w:val="5"/>
    <w:rsid w:val="002F067B"/>
    <w:rPr>
      <w:b/>
    </w:rPr>
  </w:style>
  <w:style w:type="character" w:customStyle="1" w:styleId="60">
    <w:name w:val="Заголовок 6 Знак"/>
    <w:basedOn w:val="a0"/>
    <w:link w:val="6"/>
    <w:rsid w:val="002F067B"/>
    <w:rPr>
      <w:b/>
      <w:sz w:val="20"/>
      <w:szCs w:val="20"/>
    </w:rPr>
  </w:style>
  <w:style w:type="character" w:customStyle="1" w:styleId="a4">
    <w:name w:val="Назва Знак"/>
    <w:basedOn w:val="a0"/>
    <w:link w:val="a3"/>
    <w:rsid w:val="002F067B"/>
    <w:rPr>
      <w:b/>
      <w:sz w:val="72"/>
      <w:szCs w:val="72"/>
    </w:rPr>
  </w:style>
  <w:style w:type="paragraph" w:customStyle="1" w:styleId="msonormal0">
    <w:name w:val="msonormal"/>
    <w:basedOn w:val="a"/>
    <w:rsid w:val="002F067B"/>
    <w:pPr>
      <w:widowControl/>
      <w:autoSpaceDE/>
      <w:autoSpaceDN/>
      <w:spacing w:before="100" w:beforeAutospacing="1" w:after="100" w:afterAutospacing="1"/>
    </w:pPr>
    <w:rPr>
      <w:sz w:val="24"/>
      <w:szCs w:val="24"/>
      <w:lang/>
    </w:rPr>
  </w:style>
  <w:style w:type="character" w:customStyle="1" w:styleId="ab">
    <w:name w:val="Підзаголовок Знак"/>
    <w:basedOn w:val="a0"/>
    <w:link w:val="aa"/>
    <w:rsid w:val="002F067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OPE@mtu.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PE@mt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1RkR+z1Oq2wHEerOdoNch/VHaQ==">CgMxLjAyCGguZ2pkZ3hzMgloLjMwajB6bGw4AHIhMW1weVlJZFNvSjFmdnNXTHc3WWx1WXNrdGZTeW02bW9V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7030</Words>
  <Characters>40071</Characters>
  <Application>Microsoft Office Word</Application>
  <DocSecurity>0</DocSecurity>
  <Lines>333</Lines>
  <Paragraphs>94</Paragraphs>
  <ScaleCrop>false</ScaleCrop>
  <Company/>
  <LinksUpToDate>false</LinksUpToDate>
  <CharactersWithSpaces>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Ablov</dc:creator>
  <cp:lastModifiedBy>Волощук Олена Олександрівна</cp:lastModifiedBy>
  <cp:revision>2</cp:revision>
  <dcterms:created xsi:type="dcterms:W3CDTF">2024-08-05T09:14:00Z</dcterms:created>
  <dcterms:modified xsi:type="dcterms:W3CDTF">2024-08-26T13:23:00Z</dcterms:modified>
</cp:coreProperties>
</file>