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3101080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Компенсація за знищене житло (HOME)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 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втратили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Федерації.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80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Фінансування придбання об’єкта житлової нерухомості (у тому числі інвестування/ фінансування його будівництва), земельної ділянки, на якій розташовано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такий об’єкт, частки у праві власності на таке майно з використанням житлового сертифіката громадянами, житло яких знищене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 Федерації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817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47905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12:57:33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8bc26691-d9f5-45b0-8e4e-a5ae6d05449d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462 160,0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4 852 950,0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4 397 840,0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-7 050,0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462 160,0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4 852 950,0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4 397 840,0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-7 050,0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компенсації за знищені об’єкти нерухомого майна,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462 160,0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4 852 950,0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4 397 840,0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-7 050,0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462 160,0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4 852 950,0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4 397 840,0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-7 050,0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Законом України «Про Державний бюджет України на 2025 рік» Міністерству розвитку громад та територій України за бюджетною програмою 3101080 «Компенсація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знищене житло (НОМЕ)» передбачено бюджетні  призначення за спеціальним фондом на суму 462 160,0 тис. гривень.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 постанови Кабінету Міністрів України від 26 серпня 2025 року № 1029 «Деякі питання використання у 2025 році коштів позики від Банку розвитку Ради Європи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реалізації інвестиційного проекту «HOME: Компенсація за знищене житло», якою передбачено спрямування Міністерству розвитку громад та територій кошти позики в сумі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4 860 000 тис. гривень, що надійшли відповідно до Рамкової угоди про позику між Україною та Банком розвитку Ради Європи (проект «HOME: Компенсація за знищене житло»)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10 липня 2025 р. № LD 2185 Add.1 (100 млн. євро), внесено зміни до розпису державного бюджету за спеціальним фондом.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 позики Банку розвитку Ради Європи надходили на рахунок, відкритий в Акціонерному товаристві «Державний експортно-імпортний банк України» у 2025 році 2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траншами (24 вересня 2025 року  в обсязі 70 млн. євро та 10 грудня 2025 року в сумі 30 млн. євро відповідно).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обсягів касових видатків за 2025 рік спричинене курсовою різницею, що виникла під час обміну сум траншів позики Банку Розвитку Ради Європи, яка склала 7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050,0 тис. грн. У зв’язку з вищезазначеним, Кабінетом Міністрів України прийнято постанову від 29 грудня 2025 року № 1762 «Про внесення змін до пункту 1 постанови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 Міністрів України від 26 серпня 2025 р. № 1029», яка передбачає внесення змін в частині загальної суми позики. У зв'язку з обмеженістю у часі, пов'язану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завершенням бюджетного року, зміни до розпису державного бюджету за спеціальним фондом та до паспорта бюджетної програми не вносилися.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3240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462 160,0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4 852 950,0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4 397 840,0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-7 050,0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462 160,0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4 852 950,0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4 397 840,0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-7 050,0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Відхилення плану зі змінами від плану пов’язано з прийняттям  постанови Кабінету Міністрів України від 26 серпня 2025 року № 1029 «Деякі питання використання у 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 коштів позики від Банку розвитку Ради Європи для реалізації інвестиційного проекту «HOME: Компенсація за знищене житло», якою передбачено спрямування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 розвитку громад та територій кошти позики в сумі 4 860 000 тис. гривень, що надійшли відповідно до Рамкової угоди про позику між Україною та Банком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 Європи (проект «HOME: Компенсація за знищене житло») від 10 липня 2025 р. № LD 2185 Add.1 (100 млн. євро).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9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47905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12:57:33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8bc26691-d9f5-45b0-8e4e-a5ae6d05449d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96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факту від плану зі змінами спричинене курсовою різницею, що виникла під час обміну сум траншів позики Банку Розвитку Ради Європи, яка склала              7 050,0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грн. У зв’язку з вищезазначеним, Кабінетом Міністрів України прийнято постанову від 29 грудня 2025 року № 1762 «Про внесення змін до пункту 1 постанови Кабінету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 України від 26 серпня 2025 р. № 1029», яка передбачає внесення змін в частині загальної суми позики. Зміни до розпису державного бюджету та до паспорта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 не  внесено з причини закриття бюджетного року.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заборгованості за бюджетною програмою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компенсації за знищені об’єкти нерухомого майна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сформованих та невикористаних житлових сертифікатів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9 067,0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19 379,0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29 709,0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10 312,0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10 330,0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коштів, необхідних для фінансування сформованих та невикористаних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 сертифікатів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11 800 000,0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25 988 411,5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39 400 000,0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14 188 411,5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13 411 588,5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профінансованих житлових сертифікатів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3 624,0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3 659,0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3 269,0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площа знищених житлових об’єктів, за які надано компенсацію з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 сертифікатів (тис. кв. метрів)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242,6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201,1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житлового сертифіката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1 301,4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1 341,1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1 326,2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-14,9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компенсації у розрахунку на 1 кв. м знищеного житлового об’єкта,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 за рахунок житлових сертифікатів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-1,7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588,5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інтенсивними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країни-агресора,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зруйнованих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нерухомості,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104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47905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12:57:33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8bc26691-d9f5-45b0-8e4e-a5ae6d05449d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вигляді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18,6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грн/кв.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Розбіжності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вигляді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часу.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профінансованих житлових сертифікатів у загальній кількості сформованих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 житлових сертифікатів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-5,9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5,9%)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од.).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компенсації за знищені об’єкти нерухомого майна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4 520 900,0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4 852 950,0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332 050,0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сформованих та невикористаних житлових сертифікатів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8 491,0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29 709,0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21 218,0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коштів, необхідних для фінансування сформованих та невикористаних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 сертифікатів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11 327 658,2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39 400 000,0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28 072 341,8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профінансованих житлових сертифікатів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1 981,0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3 659,0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1 678,0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площа знищених житлових об’єктів, за які надано компенсацію з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 сертифікатів (тис. кв. метрів)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137,7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242,6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104,9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житлового сертифіката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1 666,9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1 326,2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-340,7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компенсації у розрахунку на 1 кв. м знищеного житлового об’єкта,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 за рахунок житлових сертифікатів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країни-агресора,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руйнувань.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340,7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грн/кв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нижчою.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профінансованих житлових сертифікатів у загальній кількості сформованих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 житлових сертифікатів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23,3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68,4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339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47905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12:57:33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8bc26691-d9f5-45b0-8e4e-a5ae6d05449d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 зміни у структурі напрямів використання бюджетних  коштів.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59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Контрольні заходи за бюджетною програмою у 2025 році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полягають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домівки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завітний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91,7%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.За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завданням.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невелику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заяв.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недопущення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аналогічних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майбутніх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позитивний.</w:t>
            </w:r>
            <w:r>
              <w:rPr/>
              <w:t xml:space="preserve"> </w:t>
            </w:r>
          </w:p>
        </w:tc>
      </w:tr>
      <w:tr>
        <w:trPr>
          <w:trHeight w:hRule="exact" w:val="465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47905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12:57:33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8bc26691-d9f5-45b0-8e4e-a5ae6d05449d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2322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бюджетної програми на якості надання публічних послуг.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1.</w:t>
              <w:tab/>
              <w:t>Проведення переговорів з міжнародними партнерами щодо залучення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додаткового фінансування бюджетної програми.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2.</w:t>
              <w:tab/>
              <w:t>Проведення періодичних навчань для членів комісій з розгляду питань та щодо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компенсацій за знищені об’єкти житлової нерухомості стосовно порядку розгляду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 рішень, внесення відповідних рішень до Реєстру пошкодженого та знищеного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 а також технічного функціоналу зазначеного реєстру для оптимізації роботи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 комісій.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3.</w:t>
              <w:tab/>
              <w:t>Проведення навчань для надавачів адміністративних послуг щодо функціоналу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 пошкодженого та знищеного майна.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4.</w:t>
              <w:tab/>
              <w:t>Здійснення щотижневого аналізу використання коштів, виділених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виплат за знищені житлові об’єкти нерухомого майна.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ід-47905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КПК=3101080,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16:50:54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8bc26691-d9f5-45b0-8e4e-a5ae6d05449d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008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47905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12:57:33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8bc26691-d9f5-45b0-8e4e-a5ae6d05449d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015B79E28AE461FC785DC27CD70D1B5E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