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2F11" w14:textId="069750C9" w:rsidR="00EA27DE" w:rsidRDefault="00BB0301" w:rsidP="00EA27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6C0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  <w:r w:rsidRPr="00E26C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до </w:t>
      </w:r>
      <w:r w:rsidR="00EA27DE" w:rsidRPr="00EA2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Кодифікатора адміністративно-територіальних </w:t>
      </w:r>
    </w:p>
    <w:p w14:paraId="34AE6B8D" w14:textId="0B338ABC" w:rsidR="00BB0301" w:rsidRPr="00E26C0E" w:rsidRDefault="00EA27DE" w:rsidP="00BB0301">
      <w:pPr>
        <w:jc w:val="right"/>
      </w:pPr>
      <w:r w:rsidRPr="00EA27DE">
        <w:rPr>
          <w:rFonts w:ascii="Times New Roman" w:eastAsia="Times New Roman" w:hAnsi="Times New Roman" w:cs="Times New Roman"/>
          <w:sz w:val="24"/>
          <w:szCs w:val="24"/>
          <w:lang w:eastAsia="uk-UA"/>
        </w:rPr>
        <w:t>одиниць та територій територіальних громад</w:t>
      </w:r>
    </w:p>
    <w:p w14:paraId="3439D9C1" w14:textId="77777777" w:rsidR="007943C3" w:rsidRDefault="007943C3" w:rsidP="005078C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59"/>
      <w:bookmarkEnd w:id="0"/>
    </w:p>
    <w:p w14:paraId="1F88316B" w14:textId="77777777" w:rsidR="00EA27DE" w:rsidRDefault="00EA27DE" w:rsidP="00EA27D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14:paraId="5253AE5B" w14:textId="6F54B3F2" w:rsidR="00EA27DE" w:rsidRDefault="00EA27DE" w:rsidP="00EA27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14:paraId="2D9AAA0B" w14:textId="217A4343" w:rsidR="00EA27DE" w:rsidRPr="00301948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14:paraId="344DCB55" w14:textId="7B79DC05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області, міста, що мають спеціальний статус;</w:t>
      </w:r>
    </w:p>
    <w:p w14:paraId="12DEFBCF" w14:textId="773A5B49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райони в областях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Автономній Республіці Крим;</w:t>
      </w:r>
    </w:p>
    <w:p w14:paraId="640CA443" w14:textId="125296B5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територіальних громад в областях, територіальні громади Автономної Республіки Крим;</w:t>
      </w:r>
    </w:p>
    <w:p w14:paraId="07FB49FE" w14:textId="1485AA70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міста, селища міського типу, села, селища (населені пункти);</w:t>
      </w:r>
    </w:p>
    <w:p w14:paraId="61F59BEE" w14:textId="7EAF8616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містах (в тому числі, в містах, що мають спеціальний статус);</w:t>
      </w:r>
    </w:p>
    <w:p w14:paraId="38472BBE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F04E5" w14:textId="7A30D7B5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F7F5B9" w14:textId="66AB4E3A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міста, що мають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C23FE0" w14:textId="7DA1D4F6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райони в областях та Автономній Республіці Крим; </w:t>
      </w:r>
    </w:p>
    <w:p w14:paraId="019A11FF" w14:textId="2068BBE6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території територіальн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 (назви територіальних громад) в областях,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територіальні громади Автономної Республіки Крим; </w:t>
      </w:r>
    </w:p>
    <w:p w14:paraId="34548479" w14:textId="19A2A5CC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2FA7F44" w14:textId="321826AB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селища міського 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713B1F" w14:textId="2087B7DE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4886F73" w14:textId="65EC7B4C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1F1AD4" w14:textId="3262F2CF" w:rsidR="00EA27DE" w:rsidRP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221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райони в містах.</w:t>
      </w:r>
    </w:p>
    <w:p w14:paraId="5F73E6FA" w14:textId="6735A6E4"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EA27DE">
      <w:headerReference w:type="default" r:id="rId10"/>
      <w:pgSz w:w="11906" w:h="16838"/>
      <w:pgMar w:top="141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DF10" w14:textId="77777777" w:rsidR="00223F34" w:rsidRDefault="00223F34" w:rsidP="00BB0147">
      <w:pPr>
        <w:spacing w:after="0" w:line="240" w:lineRule="auto"/>
      </w:pPr>
      <w:r>
        <w:separator/>
      </w:r>
    </w:p>
  </w:endnote>
  <w:endnote w:type="continuationSeparator" w:id="0">
    <w:p w14:paraId="7AC5B593" w14:textId="77777777" w:rsidR="00223F34" w:rsidRDefault="00223F34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5DE4" w14:textId="77777777" w:rsidR="00223F34" w:rsidRDefault="00223F34" w:rsidP="00BB0147">
      <w:pPr>
        <w:spacing w:after="0" w:line="240" w:lineRule="auto"/>
      </w:pPr>
      <w:r>
        <w:separator/>
      </w:r>
    </w:p>
  </w:footnote>
  <w:footnote w:type="continuationSeparator" w:id="0">
    <w:p w14:paraId="392703D0" w14:textId="77777777" w:rsidR="00223F34" w:rsidRDefault="00223F34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17025"/>
      <w:docPartObj>
        <w:docPartGallery w:val="Page Numbers (Top of Page)"/>
        <w:docPartUnique/>
      </w:docPartObj>
    </w:sdtPr>
    <w:sdtEndPr/>
    <w:sdtContent>
      <w:p w14:paraId="7035439F" w14:textId="77777777" w:rsidR="00BB0301" w:rsidRDefault="00BB0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C3BD514" w14:textId="364E2D86" w:rsidR="00BB0147" w:rsidRDefault="00223F34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C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3119"/>
    <w:rsid w:val="00211BF3"/>
    <w:rsid w:val="00217138"/>
    <w:rsid w:val="002214A5"/>
    <w:rsid w:val="00223F34"/>
    <w:rsid w:val="002468E3"/>
    <w:rsid w:val="00301948"/>
    <w:rsid w:val="00315E37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E4CF1"/>
    <w:rsid w:val="00633778"/>
    <w:rsid w:val="00642069"/>
    <w:rsid w:val="006724AC"/>
    <w:rsid w:val="006942C0"/>
    <w:rsid w:val="006B7917"/>
    <w:rsid w:val="0073323E"/>
    <w:rsid w:val="0075370F"/>
    <w:rsid w:val="00765C3D"/>
    <w:rsid w:val="007943C3"/>
    <w:rsid w:val="007A6994"/>
    <w:rsid w:val="007B79B2"/>
    <w:rsid w:val="007C6422"/>
    <w:rsid w:val="007F4B0D"/>
    <w:rsid w:val="008D1493"/>
    <w:rsid w:val="008E7A7A"/>
    <w:rsid w:val="0090012F"/>
    <w:rsid w:val="00904666"/>
    <w:rsid w:val="009A0469"/>
    <w:rsid w:val="00A21644"/>
    <w:rsid w:val="00A27EB6"/>
    <w:rsid w:val="00A52AE4"/>
    <w:rsid w:val="00A86C9B"/>
    <w:rsid w:val="00AD41E9"/>
    <w:rsid w:val="00B17607"/>
    <w:rsid w:val="00B60620"/>
    <w:rsid w:val="00B757CB"/>
    <w:rsid w:val="00B77485"/>
    <w:rsid w:val="00BB0147"/>
    <w:rsid w:val="00BB0301"/>
    <w:rsid w:val="00BB5C2B"/>
    <w:rsid w:val="00BC13D7"/>
    <w:rsid w:val="00BD3AFE"/>
    <w:rsid w:val="00C21D13"/>
    <w:rsid w:val="00C56F02"/>
    <w:rsid w:val="00C62DB5"/>
    <w:rsid w:val="00C94ED2"/>
    <w:rsid w:val="00CB0863"/>
    <w:rsid w:val="00CF21D3"/>
    <w:rsid w:val="00D313BC"/>
    <w:rsid w:val="00E0711A"/>
    <w:rsid w:val="00E13250"/>
    <w:rsid w:val="00E26C0E"/>
    <w:rsid w:val="00E41F02"/>
    <w:rsid w:val="00E93B98"/>
    <w:rsid w:val="00EA0FD7"/>
    <w:rsid w:val="00EA27DE"/>
    <w:rsid w:val="00EC7A49"/>
    <w:rsid w:val="00F96740"/>
    <w:rsid w:val="00FA426B"/>
    <w:rsid w:val="00FA577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D8B"/>
  <w15:chartTrackingRefBased/>
  <w15:docId w15:val="{D98A5F3D-AF42-4E18-90D0-B6126D1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78AA"/>
  </w:style>
  <w:style w:type="paragraph" w:customStyle="1" w:styleId="rvps2">
    <w:name w:val="rvps2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a0"/>
    <w:rsid w:val="001D78AA"/>
  </w:style>
  <w:style w:type="table" w:styleId="a4">
    <w:name w:val="Table Grid"/>
    <w:basedOn w:val="a1"/>
    <w:uiPriority w:val="39"/>
    <w:rsid w:val="004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42069"/>
  </w:style>
  <w:style w:type="paragraph" w:styleId="a5">
    <w:name w:val="header"/>
    <w:basedOn w:val="a"/>
    <w:link w:val="a6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0147"/>
  </w:style>
  <w:style w:type="paragraph" w:styleId="a7">
    <w:name w:val="footer"/>
    <w:basedOn w:val="a"/>
    <w:link w:val="a8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D9E76-9E89-48E7-823A-94ACC595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C2838-026F-4741-B236-5D43E9CBD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654CE-8022-42BD-B7CB-A99C9C202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17569-418F-4FCA-B06D-5339342A3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КОТОК Юрій Юрійович</dc:creator>
  <cp:keywords/>
  <dc:description/>
  <cp:lastModifiedBy>КОТОК Юрій Юрійович</cp:lastModifiedBy>
  <cp:revision>49</cp:revision>
  <dcterms:created xsi:type="dcterms:W3CDTF">2019-10-10T12:36:00Z</dcterms:created>
  <dcterms:modified xsi:type="dcterms:W3CDTF">2021-08-31T09:51:00Z</dcterms:modified>
</cp:coreProperties>
</file>