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89" w:rsidRPr="00C55BA3" w:rsidRDefault="00C55BA3" w:rsidP="0003575D">
      <w:pPr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C55BA3">
        <w:rPr>
          <w:b/>
          <w:bCs/>
          <w:sz w:val="28"/>
          <w:szCs w:val="28"/>
          <w:lang w:val="ru-RU"/>
        </w:rPr>
        <w:t xml:space="preserve"> </w:t>
      </w:r>
    </w:p>
    <w:p w:rsidR="00943F8E" w:rsidRPr="0003575D" w:rsidRDefault="00C55BA3" w:rsidP="0003575D">
      <w:pPr>
        <w:rPr>
          <w:b/>
          <w:bCs/>
          <w:sz w:val="28"/>
          <w:szCs w:val="28"/>
          <w:u w:val="single"/>
        </w:rPr>
      </w:pPr>
      <w:r w:rsidRPr="00C55BA3">
        <w:rPr>
          <w:b/>
          <w:bCs/>
          <w:sz w:val="28"/>
          <w:szCs w:val="28"/>
          <w:lang w:val="ru-RU"/>
        </w:rPr>
        <w:t xml:space="preserve">                         </w:t>
      </w:r>
      <w:r w:rsidR="00E03165">
        <w:rPr>
          <w:b/>
          <w:bCs/>
          <w:sz w:val="28"/>
          <w:szCs w:val="28"/>
          <w:u w:val="single"/>
        </w:rPr>
        <w:t>Міжнародні договори</w:t>
      </w:r>
      <w:r w:rsidR="00943F8E" w:rsidRPr="0003575D">
        <w:rPr>
          <w:b/>
          <w:bCs/>
          <w:sz w:val="28"/>
          <w:szCs w:val="28"/>
          <w:u w:val="single"/>
        </w:rPr>
        <w:t xml:space="preserve"> в</w:t>
      </w:r>
      <w:r w:rsidR="00394293">
        <w:rPr>
          <w:b/>
          <w:bCs/>
          <w:sz w:val="28"/>
          <w:szCs w:val="28"/>
          <w:u w:val="single"/>
        </w:rPr>
        <w:t xml:space="preserve"> галузі по</w:t>
      </w:r>
      <w:r w:rsidR="00D6666C">
        <w:rPr>
          <w:b/>
          <w:bCs/>
          <w:sz w:val="28"/>
          <w:szCs w:val="28"/>
          <w:u w:val="single"/>
        </w:rPr>
        <w:t>ромного сполучення</w:t>
      </w:r>
    </w:p>
    <w:p w:rsidR="00943F8E" w:rsidRPr="00C500F7" w:rsidRDefault="00943F8E" w:rsidP="00912A44"/>
    <w:tbl>
      <w:tblPr>
        <w:tblW w:w="956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20"/>
        <w:gridCol w:w="3220"/>
        <w:gridCol w:w="1800"/>
        <w:gridCol w:w="2076"/>
      </w:tblGrid>
      <w:tr w:rsidR="00C55BA3" w:rsidRPr="00C500F7" w:rsidTr="00C55BA3">
        <w:tc>
          <w:tcPr>
            <w:tcW w:w="648" w:type="dxa"/>
          </w:tcPr>
          <w:p w:rsidR="00C55BA3" w:rsidRPr="00A6461E" w:rsidRDefault="00C55BA3" w:rsidP="00A6461E">
            <w:pPr>
              <w:jc w:val="center"/>
              <w:rPr>
                <w:i/>
              </w:rPr>
            </w:pPr>
            <w:r w:rsidRPr="00A6461E">
              <w:rPr>
                <w:i/>
              </w:rPr>
              <w:t>№</w:t>
            </w:r>
          </w:p>
        </w:tc>
        <w:tc>
          <w:tcPr>
            <w:tcW w:w="1820" w:type="dxa"/>
          </w:tcPr>
          <w:p w:rsidR="00C55BA3" w:rsidRPr="00A6461E" w:rsidRDefault="00C55BA3" w:rsidP="00A6461E">
            <w:pPr>
              <w:jc w:val="center"/>
              <w:rPr>
                <w:i/>
              </w:rPr>
            </w:pPr>
            <w:r w:rsidRPr="00A6461E">
              <w:rPr>
                <w:i/>
              </w:rPr>
              <w:t>Країна</w:t>
            </w:r>
          </w:p>
        </w:tc>
        <w:tc>
          <w:tcPr>
            <w:tcW w:w="3220" w:type="dxa"/>
          </w:tcPr>
          <w:p w:rsidR="00C55BA3" w:rsidRPr="00A6461E" w:rsidRDefault="00C55BA3" w:rsidP="00A6461E">
            <w:pPr>
              <w:jc w:val="center"/>
              <w:rPr>
                <w:i/>
              </w:rPr>
            </w:pPr>
            <w:r w:rsidRPr="00A6461E">
              <w:rPr>
                <w:i/>
              </w:rPr>
              <w:t>Назва Угоди</w:t>
            </w:r>
          </w:p>
        </w:tc>
        <w:tc>
          <w:tcPr>
            <w:tcW w:w="1800" w:type="dxa"/>
          </w:tcPr>
          <w:p w:rsidR="00C55BA3" w:rsidRPr="00A6461E" w:rsidRDefault="00C55BA3" w:rsidP="00A6461E">
            <w:pPr>
              <w:jc w:val="center"/>
              <w:rPr>
                <w:i/>
              </w:rPr>
            </w:pPr>
            <w:r w:rsidRPr="00A6461E">
              <w:rPr>
                <w:i/>
              </w:rPr>
              <w:t>Дата і місце укладання</w:t>
            </w:r>
          </w:p>
        </w:tc>
        <w:tc>
          <w:tcPr>
            <w:tcW w:w="2076" w:type="dxa"/>
          </w:tcPr>
          <w:p w:rsidR="00C55BA3" w:rsidRPr="00A6461E" w:rsidRDefault="00C55BA3" w:rsidP="00A6461E">
            <w:pPr>
              <w:jc w:val="center"/>
              <w:rPr>
                <w:i/>
              </w:rPr>
            </w:pPr>
            <w:r w:rsidRPr="00A6461E">
              <w:rPr>
                <w:i/>
              </w:rPr>
              <w:t>Дата  набуття чинності</w:t>
            </w:r>
          </w:p>
        </w:tc>
      </w:tr>
      <w:tr w:rsidR="00C55BA3" w:rsidRPr="00C500F7" w:rsidTr="00C55BA3">
        <w:tc>
          <w:tcPr>
            <w:tcW w:w="648" w:type="dxa"/>
          </w:tcPr>
          <w:p w:rsidR="00C55BA3" w:rsidRPr="00C55BA3" w:rsidRDefault="00C55BA3" w:rsidP="00912A4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0" w:type="dxa"/>
          </w:tcPr>
          <w:p w:rsidR="00C55BA3" w:rsidRPr="00C500F7" w:rsidRDefault="00C55BA3" w:rsidP="00FE62CB">
            <w:pPr>
              <w:jc w:val="center"/>
            </w:pPr>
            <w:r w:rsidRPr="00C500F7">
              <w:t>Болгарія</w:t>
            </w:r>
          </w:p>
        </w:tc>
        <w:tc>
          <w:tcPr>
            <w:tcW w:w="3220" w:type="dxa"/>
          </w:tcPr>
          <w:p w:rsidR="00C55BA3" w:rsidRPr="00C028A0" w:rsidRDefault="00C55BA3" w:rsidP="00CD3040">
            <w:pPr>
              <w:jc w:val="both"/>
            </w:pPr>
            <w:hyperlink r:id="rId6" w:tooltip="Чинний" w:history="1">
              <w:r w:rsidRPr="00C028A0">
                <w:rPr>
                  <w:rStyle w:val="a3"/>
                  <w:color w:val="auto"/>
                  <w:u w:val="none"/>
                </w:rPr>
                <w:t>Угода між Урядом України і Урядом Республіки Болгарія про спільну експлуатацію поромної переправи між портом Іллічівськ (Україна) і портом Варна (Республіка Болгарія)</w:t>
              </w:r>
            </w:hyperlink>
          </w:p>
        </w:tc>
        <w:tc>
          <w:tcPr>
            <w:tcW w:w="1800" w:type="dxa"/>
          </w:tcPr>
          <w:p w:rsidR="00C55BA3" w:rsidRPr="00C500F7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7">
              <w:rPr>
                <w:rFonts w:ascii="Times New Roman" w:hAnsi="Times New Roman" w:cs="Times New Roman"/>
                <w:sz w:val="24"/>
                <w:szCs w:val="24"/>
              </w:rPr>
              <w:t>20.11.1995</w:t>
            </w:r>
          </w:p>
          <w:p w:rsidR="00C55BA3" w:rsidRPr="00C500F7" w:rsidRDefault="00C55BA3" w:rsidP="00FE62CB">
            <w:pPr>
              <w:jc w:val="center"/>
            </w:pPr>
            <w:r w:rsidRPr="00C500F7">
              <w:t>м. Софія</w:t>
            </w:r>
          </w:p>
        </w:tc>
        <w:tc>
          <w:tcPr>
            <w:tcW w:w="2076" w:type="dxa"/>
          </w:tcPr>
          <w:p w:rsidR="00C55BA3" w:rsidRPr="00C500F7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7">
              <w:rPr>
                <w:rFonts w:ascii="Times New Roman" w:hAnsi="Times New Roman" w:cs="Times New Roman"/>
                <w:sz w:val="24"/>
                <w:szCs w:val="24"/>
              </w:rPr>
              <w:t>Дата набрання чинності для України:   14.03.1997</w:t>
            </w:r>
          </w:p>
          <w:p w:rsidR="00C55BA3" w:rsidRPr="00C500F7" w:rsidRDefault="00C55BA3" w:rsidP="00FE62CB">
            <w:pPr>
              <w:jc w:val="center"/>
            </w:pPr>
          </w:p>
        </w:tc>
      </w:tr>
      <w:tr w:rsidR="00C55BA3" w:rsidRPr="00C500F7" w:rsidTr="00C55BA3">
        <w:tc>
          <w:tcPr>
            <w:tcW w:w="648" w:type="dxa"/>
          </w:tcPr>
          <w:p w:rsidR="00C55BA3" w:rsidRPr="00C55BA3" w:rsidRDefault="00C55BA3" w:rsidP="00912A4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20" w:type="dxa"/>
          </w:tcPr>
          <w:p w:rsidR="00C55BA3" w:rsidRPr="00C500F7" w:rsidRDefault="00C55BA3" w:rsidP="00FE62CB">
            <w:pPr>
              <w:jc w:val="center"/>
            </w:pPr>
            <w:r w:rsidRPr="00E621A1">
              <w:t>Болгарія, Грузія</w:t>
            </w:r>
          </w:p>
        </w:tc>
        <w:tc>
          <w:tcPr>
            <w:tcW w:w="3220" w:type="dxa"/>
          </w:tcPr>
          <w:p w:rsidR="00C55BA3" w:rsidRPr="00C028A0" w:rsidRDefault="00C55BA3" w:rsidP="00CD3040">
            <w:pPr>
              <w:jc w:val="both"/>
            </w:pPr>
            <w:hyperlink r:id="rId7" w:tooltip="Чинний" w:history="1">
              <w:r w:rsidRPr="00C028A0">
                <w:rPr>
                  <w:rStyle w:val="a3"/>
                  <w:color w:val="auto"/>
                  <w:u w:val="none"/>
                </w:rPr>
                <w:t>Угода між Урядом Республіки Болгарія, Виконавчою Владою Грузії і Кабінетом Міністрів України про спільну експлуатацію залізничної поромної переправи між портами Варна (Республіка Болгарія), Поті/Батумі (Грузія) і Іллічівськ (Україна)</w:t>
              </w:r>
            </w:hyperlink>
          </w:p>
        </w:tc>
        <w:tc>
          <w:tcPr>
            <w:tcW w:w="1800" w:type="dxa"/>
          </w:tcPr>
          <w:p w:rsidR="00C55BA3" w:rsidRPr="00C500F7" w:rsidRDefault="00C55BA3" w:rsidP="00FE62CB">
            <w:pPr>
              <w:jc w:val="center"/>
            </w:pPr>
            <w:r w:rsidRPr="00C500F7">
              <w:t>17.04.1999</w:t>
            </w:r>
          </w:p>
          <w:p w:rsidR="00C55BA3" w:rsidRPr="00C500F7" w:rsidRDefault="00C55BA3" w:rsidP="00FE62CB">
            <w:pPr>
              <w:jc w:val="center"/>
            </w:pPr>
            <w:r>
              <w:t>м</w:t>
            </w:r>
            <w:r w:rsidRPr="00C500F7">
              <w:t>.</w:t>
            </w:r>
            <w:r>
              <w:t> </w:t>
            </w:r>
            <w:r w:rsidRPr="00C500F7">
              <w:t>Пот</w:t>
            </w:r>
            <w:r>
              <w:t>і</w:t>
            </w:r>
          </w:p>
        </w:tc>
        <w:tc>
          <w:tcPr>
            <w:tcW w:w="2076" w:type="dxa"/>
          </w:tcPr>
          <w:p w:rsidR="00C55BA3" w:rsidRPr="000F66DD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DD">
              <w:rPr>
                <w:rFonts w:ascii="Times New Roman" w:hAnsi="Times New Roman" w:cs="Times New Roman"/>
                <w:sz w:val="24"/>
                <w:szCs w:val="24"/>
              </w:rPr>
              <w:t>02.01.2001</w:t>
            </w:r>
          </w:p>
          <w:p w:rsidR="00C55BA3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5BA3" w:rsidRPr="00C500F7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Угоду подано на денонсацію розпорядженням КМУ </w:t>
            </w:r>
            <w:r w:rsidRPr="00C500F7">
              <w:rPr>
                <w:rFonts w:ascii="Times New Roman" w:hAnsi="Times New Roman" w:cs="Times New Roman"/>
                <w:iCs/>
                <w:sz w:val="24"/>
                <w:szCs w:val="24"/>
              </w:rPr>
              <w:t>від 13.01.2010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№ </w:t>
            </w:r>
            <w:r w:rsidRPr="00C500F7">
              <w:rPr>
                <w:rFonts w:ascii="Times New Roman" w:hAnsi="Times New Roman" w:cs="Times New Roman"/>
                <w:iCs/>
                <w:sz w:val="24"/>
                <w:szCs w:val="24"/>
              </w:rPr>
              <w:t>100-р</w:t>
            </w:r>
          </w:p>
          <w:p w:rsidR="00C55BA3" w:rsidRPr="00C500F7" w:rsidRDefault="00C55BA3" w:rsidP="00FE62CB">
            <w:pPr>
              <w:jc w:val="center"/>
            </w:pPr>
          </w:p>
        </w:tc>
      </w:tr>
      <w:tr w:rsidR="00C55BA3" w:rsidRPr="00C500F7" w:rsidTr="00C55BA3">
        <w:tc>
          <w:tcPr>
            <w:tcW w:w="648" w:type="dxa"/>
          </w:tcPr>
          <w:p w:rsidR="00C55BA3" w:rsidRPr="00C500F7" w:rsidRDefault="00C55BA3" w:rsidP="00912A44">
            <w:r>
              <w:t>3.</w:t>
            </w:r>
          </w:p>
        </w:tc>
        <w:tc>
          <w:tcPr>
            <w:tcW w:w="1820" w:type="dxa"/>
          </w:tcPr>
          <w:p w:rsidR="00C55BA3" w:rsidRPr="00C500F7" w:rsidRDefault="00C55BA3" w:rsidP="00FE62CB">
            <w:pPr>
              <w:jc w:val="center"/>
            </w:pPr>
            <w:r w:rsidRPr="00C500F7">
              <w:t>Грузія</w:t>
            </w:r>
          </w:p>
        </w:tc>
        <w:tc>
          <w:tcPr>
            <w:tcW w:w="3220" w:type="dxa"/>
          </w:tcPr>
          <w:p w:rsidR="00C55BA3" w:rsidRPr="00C500F7" w:rsidRDefault="00C55BA3" w:rsidP="00CD3040">
            <w:pPr>
              <w:jc w:val="both"/>
            </w:pPr>
            <w:hyperlink r:id="rId8" w:tooltip="Чинний" w:history="1">
              <w:r w:rsidRPr="00C500F7">
                <w:rPr>
                  <w:rStyle w:val="a3"/>
                  <w:color w:val="auto"/>
                  <w:u w:val="none"/>
                </w:rPr>
                <w:t>Угода між Міністерством транспорту України та Міністерством транспорту Грузії про організацію та спільну експлуатацію автомобільної поромної переправи між портами Іллічівськ (Україна) та Поті (Грузія)</w:t>
              </w:r>
            </w:hyperlink>
          </w:p>
        </w:tc>
        <w:tc>
          <w:tcPr>
            <w:tcW w:w="1800" w:type="dxa"/>
          </w:tcPr>
          <w:p w:rsidR="00C55BA3" w:rsidRPr="00C500F7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7">
              <w:rPr>
                <w:rFonts w:ascii="Times New Roman" w:hAnsi="Times New Roman" w:cs="Times New Roman"/>
                <w:sz w:val="24"/>
                <w:szCs w:val="24"/>
              </w:rPr>
              <w:t>16.12.1996</w:t>
            </w:r>
          </w:p>
          <w:p w:rsidR="00C55BA3" w:rsidRPr="00C500F7" w:rsidRDefault="00C55BA3" w:rsidP="00FE62CB">
            <w:pPr>
              <w:jc w:val="center"/>
            </w:pPr>
            <w:r w:rsidRPr="00C500F7">
              <w:t>м.</w:t>
            </w:r>
            <w:r>
              <w:t xml:space="preserve"> </w:t>
            </w:r>
            <w:r w:rsidRPr="00C500F7">
              <w:t>Одеса</w:t>
            </w:r>
          </w:p>
        </w:tc>
        <w:tc>
          <w:tcPr>
            <w:tcW w:w="2076" w:type="dxa"/>
          </w:tcPr>
          <w:p w:rsidR="00C55BA3" w:rsidRPr="00C500F7" w:rsidRDefault="00C55BA3" w:rsidP="00FE62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7">
              <w:rPr>
                <w:rFonts w:ascii="Times New Roman" w:hAnsi="Times New Roman" w:cs="Times New Roman"/>
                <w:sz w:val="24"/>
                <w:szCs w:val="24"/>
              </w:rPr>
              <w:t>16.12.1996</w:t>
            </w:r>
          </w:p>
          <w:p w:rsidR="00C55BA3" w:rsidRPr="00C500F7" w:rsidRDefault="00C55BA3" w:rsidP="00FE62CB">
            <w:pPr>
              <w:jc w:val="center"/>
            </w:pPr>
          </w:p>
        </w:tc>
      </w:tr>
      <w:tr w:rsidR="00C55BA3" w:rsidRPr="00C500F7" w:rsidTr="00C55BA3">
        <w:tc>
          <w:tcPr>
            <w:tcW w:w="648" w:type="dxa"/>
          </w:tcPr>
          <w:p w:rsidR="00C55BA3" w:rsidRPr="00C55BA3" w:rsidRDefault="00C55BA3" w:rsidP="00912A4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20" w:type="dxa"/>
          </w:tcPr>
          <w:p w:rsidR="00C55BA3" w:rsidRPr="00F278A7" w:rsidRDefault="00C55BA3" w:rsidP="00FE62CB">
            <w:pPr>
              <w:jc w:val="center"/>
            </w:pPr>
            <w:r>
              <w:t>Грузія</w:t>
            </w:r>
          </w:p>
        </w:tc>
        <w:tc>
          <w:tcPr>
            <w:tcW w:w="3220" w:type="dxa"/>
          </w:tcPr>
          <w:p w:rsidR="00C55BA3" w:rsidRPr="00F278A7" w:rsidRDefault="00C55BA3" w:rsidP="00CD3040">
            <w:r>
              <w:t>Угода між Кабінетом Міністрів України і Урядом Грузії про організацію прямого міжнародного залізнично-поромного сполучення між портами Керч (Україна) і Поті/Батумі (Грузія)</w:t>
            </w:r>
          </w:p>
        </w:tc>
        <w:tc>
          <w:tcPr>
            <w:tcW w:w="1800" w:type="dxa"/>
          </w:tcPr>
          <w:p w:rsidR="00C55BA3" w:rsidRDefault="00C55BA3" w:rsidP="00FE62CB">
            <w:pPr>
              <w:jc w:val="center"/>
            </w:pPr>
            <w:r w:rsidRPr="004F5E57">
              <w:t>26.09.2007</w:t>
            </w:r>
            <w:r>
              <w:t>,</w:t>
            </w:r>
          </w:p>
          <w:p w:rsidR="00C55BA3" w:rsidRPr="004F5E57" w:rsidRDefault="00C55BA3" w:rsidP="00FE62CB">
            <w:pPr>
              <w:jc w:val="center"/>
            </w:pPr>
            <w:r>
              <w:t>м. Київ</w:t>
            </w:r>
          </w:p>
        </w:tc>
        <w:tc>
          <w:tcPr>
            <w:tcW w:w="2076" w:type="dxa"/>
          </w:tcPr>
          <w:p w:rsidR="00C55BA3" w:rsidRPr="00C500F7" w:rsidRDefault="00C55BA3" w:rsidP="00FE62CB">
            <w:pPr>
              <w:jc w:val="center"/>
            </w:pPr>
          </w:p>
        </w:tc>
      </w:tr>
      <w:tr w:rsidR="00C55BA3" w:rsidRPr="00C500F7" w:rsidTr="00C55BA3">
        <w:tc>
          <w:tcPr>
            <w:tcW w:w="648" w:type="dxa"/>
          </w:tcPr>
          <w:p w:rsidR="00C55BA3" w:rsidRPr="00C55BA3" w:rsidRDefault="00C55BA3" w:rsidP="00912A4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20" w:type="dxa"/>
          </w:tcPr>
          <w:p w:rsidR="00C55BA3" w:rsidRPr="00C500F7" w:rsidRDefault="00C55BA3" w:rsidP="00FE62CB">
            <w:pPr>
              <w:jc w:val="center"/>
            </w:pPr>
            <w:r>
              <w:t>Російська Федерація</w:t>
            </w:r>
          </w:p>
        </w:tc>
        <w:tc>
          <w:tcPr>
            <w:tcW w:w="3220" w:type="dxa"/>
          </w:tcPr>
          <w:p w:rsidR="00C55BA3" w:rsidRPr="00C028A0" w:rsidRDefault="00C55BA3" w:rsidP="002A67B9">
            <w:pPr>
              <w:jc w:val="both"/>
            </w:pPr>
            <w:r>
              <w:t xml:space="preserve">Угода між Міністерством транспорту та зв’язку України і Міністерством транспорту Російської федерації про організацію міжнародного прямого залізнично-поромного сполучення через порти </w:t>
            </w:r>
            <w:r>
              <w:lastRenderedPageBreak/>
              <w:t>Крим (Україна) і Кавказ (Російська Федерація)</w:t>
            </w:r>
          </w:p>
        </w:tc>
        <w:tc>
          <w:tcPr>
            <w:tcW w:w="1800" w:type="dxa"/>
          </w:tcPr>
          <w:p w:rsidR="00C55BA3" w:rsidRDefault="00C55BA3" w:rsidP="00FE62CB">
            <w:pPr>
              <w:jc w:val="center"/>
            </w:pPr>
            <w:r>
              <w:lastRenderedPageBreak/>
              <w:t>12.11.2004</w:t>
            </w:r>
          </w:p>
          <w:p w:rsidR="00C55BA3" w:rsidRPr="00C500F7" w:rsidRDefault="00C55BA3" w:rsidP="00FE62CB">
            <w:pPr>
              <w:jc w:val="center"/>
            </w:pPr>
            <w:r>
              <w:t>м. Керч</w:t>
            </w:r>
          </w:p>
        </w:tc>
        <w:tc>
          <w:tcPr>
            <w:tcW w:w="2076" w:type="dxa"/>
          </w:tcPr>
          <w:p w:rsidR="00C55BA3" w:rsidRPr="00C500F7" w:rsidRDefault="00C55BA3" w:rsidP="00FE62CB">
            <w:pPr>
              <w:jc w:val="center"/>
            </w:pPr>
            <w:r>
              <w:t>12.11.2004</w:t>
            </w:r>
          </w:p>
        </w:tc>
      </w:tr>
      <w:tr w:rsidR="00C55BA3" w:rsidRPr="00C500F7" w:rsidTr="00C55BA3">
        <w:tc>
          <w:tcPr>
            <w:tcW w:w="648" w:type="dxa"/>
          </w:tcPr>
          <w:p w:rsidR="00C55BA3" w:rsidRPr="00C500F7" w:rsidRDefault="00C55BA3" w:rsidP="00912A44">
            <w:r w:rsidRPr="00C500F7">
              <w:t>6</w:t>
            </w:r>
            <w:r>
              <w:t>.</w:t>
            </w:r>
          </w:p>
        </w:tc>
        <w:tc>
          <w:tcPr>
            <w:tcW w:w="1820" w:type="dxa"/>
          </w:tcPr>
          <w:p w:rsidR="00C55BA3" w:rsidRPr="00BA1787" w:rsidRDefault="00C55BA3" w:rsidP="00FE62CB">
            <w:pPr>
              <w:jc w:val="center"/>
            </w:pPr>
            <w:r>
              <w:t>Турецька Республіка</w:t>
            </w:r>
          </w:p>
        </w:tc>
        <w:tc>
          <w:tcPr>
            <w:tcW w:w="3220" w:type="dxa"/>
          </w:tcPr>
          <w:p w:rsidR="00C55BA3" w:rsidRPr="009B7887" w:rsidRDefault="00C55BA3" w:rsidP="00CD3040">
            <w:r w:rsidRPr="009B7887">
              <w:t xml:space="preserve">Угода між Кабінетом Міністрів України і Урядом Турецької Республіки про організацію прямого міжнародного вантажного залізнично-поромного сполучення між Україною та Турецькою Республікою </w:t>
            </w:r>
          </w:p>
        </w:tc>
        <w:tc>
          <w:tcPr>
            <w:tcW w:w="1800" w:type="dxa"/>
          </w:tcPr>
          <w:p w:rsidR="00C55BA3" w:rsidRPr="003769D9" w:rsidRDefault="00C55BA3" w:rsidP="00FE62CB">
            <w:pPr>
              <w:jc w:val="center"/>
            </w:pPr>
            <w:r w:rsidRPr="003769D9">
              <w:t>25.01.2011</w:t>
            </w:r>
            <w:r>
              <w:t>,</w:t>
            </w:r>
          </w:p>
          <w:p w:rsidR="00C55BA3" w:rsidRPr="00724BBB" w:rsidRDefault="00C55BA3" w:rsidP="00FE62CB">
            <w:pPr>
              <w:jc w:val="center"/>
            </w:pPr>
            <w:r w:rsidRPr="003769D9">
              <w:t>м. Київ</w:t>
            </w:r>
          </w:p>
        </w:tc>
        <w:tc>
          <w:tcPr>
            <w:tcW w:w="2076" w:type="dxa"/>
          </w:tcPr>
          <w:p w:rsidR="00C55BA3" w:rsidRPr="00794E96" w:rsidRDefault="00C55BA3" w:rsidP="00FE62CB">
            <w:pPr>
              <w:jc w:val="center"/>
            </w:pPr>
            <w:r w:rsidRPr="00794E96">
              <w:t>Дата набрання чинності для України</w:t>
            </w:r>
          </w:p>
          <w:p w:rsidR="00C55BA3" w:rsidRPr="00BA1787" w:rsidRDefault="00C55BA3" w:rsidP="00FE62CB">
            <w:pPr>
              <w:jc w:val="center"/>
            </w:pPr>
            <w:r>
              <w:t>24.07.2012</w:t>
            </w:r>
          </w:p>
        </w:tc>
      </w:tr>
      <w:tr w:rsidR="00C55BA3" w:rsidRPr="00C500F7" w:rsidTr="00C55BA3">
        <w:tc>
          <w:tcPr>
            <w:tcW w:w="648" w:type="dxa"/>
          </w:tcPr>
          <w:p w:rsidR="00C55BA3" w:rsidRPr="00C500F7" w:rsidRDefault="00C55BA3" w:rsidP="00912A44">
            <w:r w:rsidRPr="00C500F7">
              <w:t>7</w:t>
            </w:r>
            <w:r>
              <w:t>.</w:t>
            </w:r>
          </w:p>
        </w:tc>
        <w:tc>
          <w:tcPr>
            <w:tcW w:w="1820" w:type="dxa"/>
          </w:tcPr>
          <w:p w:rsidR="00C55BA3" w:rsidRDefault="00C55BA3" w:rsidP="00FE62CB">
            <w:pPr>
              <w:jc w:val="center"/>
            </w:pPr>
            <w:r>
              <w:t>Турецька Республіка</w:t>
            </w:r>
          </w:p>
        </w:tc>
        <w:tc>
          <w:tcPr>
            <w:tcW w:w="3220" w:type="dxa"/>
          </w:tcPr>
          <w:p w:rsidR="00C55BA3" w:rsidRPr="009A5D5C" w:rsidRDefault="00C55BA3" w:rsidP="00CD3040">
            <w:r w:rsidRPr="00855EC1">
              <w:t>Правила організації експлуатації вантажних вагонів і контейнерів у міжнародному прямому вантажному залізнично-поромному сполученні між портами України та портами Турецької Республіки, що мають залізничне сполучення</w:t>
            </w:r>
            <w:r>
              <w:t xml:space="preserve">, </w:t>
            </w:r>
            <w:r w:rsidRPr="009B7887">
              <w:t>між Кабінетом Міністрів України і Урядом Турецької Республіки</w:t>
            </w:r>
            <w:r>
              <w:t xml:space="preserve"> </w:t>
            </w:r>
          </w:p>
        </w:tc>
        <w:tc>
          <w:tcPr>
            <w:tcW w:w="1800" w:type="dxa"/>
          </w:tcPr>
          <w:p w:rsidR="00C55BA3" w:rsidRDefault="00C55BA3" w:rsidP="00FE62CB">
            <w:pPr>
              <w:jc w:val="center"/>
            </w:pPr>
            <w:r>
              <w:t>13.09.2012</w:t>
            </w:r>
          </w:p>
          <w:p w:rsidR="00C55BA3" w:rsidRPr="006D2AEC" w:rsidRDefault="00C55BA3" w:rsidP="00FE62CB">
            <w:pPr>
              <w:jc w:val="center"/>
            </w:pPr>
            <w:r>
              <w:t>м. Київ</w:t>
            </w:r>
          </w:p>
        </w:tc>
        <w:tc>
          <w:tcPr>
            <w:tcW w:w="2076" w:type="dxa"/>
          </w:tcPr>
          <w:p w:rsidR="00C55BA3" w:rsidRPr="00794E96" w:rsidRDefault="00C55BA3" w:rsidP="00FE62CB">
            <w:pPr>
              <w:jc w:val="center"/>
            </w:pPr>
          </w:p>
        </w:tc>
      </w:tr>
      <w:tr w:rsidR="00C55BA3" w:rsidRPr="00C500F7" w:rsidTr="00C55BA3">
        <w:tc>
          <w:tcPr>
            <w:tcW w:w="648" w:type="dxa"/>
          </w:tcPr>
          <w:p w:rsidR="00C55BA3" w:rsidRPr="00FE62CB" w:rsidRDefault="00C55BA3" w:rsidP="00912A44"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1820" w:type="dxa"/>
          </w:tcPr>
          <w:p w:rsidR="00C55BA3" w:rsidRDefault="00C55BA3" w:rsidP="00FE62CB">
            <w:pPr>
              <w:jc w:val="center"/>
            </w:pPr>
            <w:r>
              <w:t>Турецька Республіка</w:t>
            </w:r>
          </w:p>
        </w:tc>
        <w:tc>
          <w:tcPr>
            <w:tcW w:w="3220" w:type="dxa"/>
          </w:tcPr>
          <w:p w:rsidR="00C55BA3" w:rsidRPr="00855EC1" w:rsidRDefault="00C55BA3" w:rsidP="00CD3040">
            <w:r w:rsidRPr="00855EC1">
              <w:t>Правила перевезення вантажів у міжнародному прямому вантажному залізнично-поромному сполученні між портами України та портами Турецької Республіки, що мають залізничне сполучення</w:t>
            </w:r>
            <w:r>
              <w:t xml:space="preserve">, </w:t>
            </w:r>
            <w:r w:rsidRPr="009B7887">
              <w:t>між Кабінетом Міністрів України і Урядом Турецької Республіки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C55BA3" w:rsidRDefault="00C55BA3" w:rsidP="00FE62CB">
            <w:pPr>
              <w:jc w:val="center"/>
            </w:pPr>
            <w:r>
              <w:t>13.09.2012</w:t>
            </w:r>
          </w:p>
          <w:p w:rsidR="00C55BA3" w:rsidRPr="006D2AEC" w:rsidRDefault="00C55BA3" w:rsidP="00FE62CB">
            <w:pPr>
              <w:jc w:val="center"/>
            </w:pPr>
            <w:r>
              <w:t>м. Київ</w:t>
            </w:r>
          </w:p>
        </w:tc>
        <w:tc>
          <w:tcPr>
            <w:tcW w:w="2076" w:type="dxa"/>
          </w:tcPr>
          <w:p w:rsidR="00C55BA3" w:rsidRPr="00794E96" w:rsidRDefault="00C55BA3" w:rsidP="00FE62CB">
            <w:pPr>
              <w:jc w:val="center"/>
            </w:pPr>
          </w:p>
        </w:tc>
      </w:tr>
    </w:tbl>
    <w:p w:rsidR="00943F8E" w:rsidRPr="00C500F7" w:rsidRDefault="00943F8E"/>
    <w:sectPr w:rsidR="00943F8E" w:rsidRPr="00C500F7" w:rsidSect="00C55BA3">
      <w:headerReference w:type="even" r:id="rId9"/>
      <w:headerReference w:type="default" r:id="rId10"/>
      <w:pgSz w:w="12240" w:h="15840"/>
      <w:pgMar w:top="1134" w:right="567" w:bottom="1134" w:left="299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81" w:rsidRDefault="00740381">
      <w:r>
        <w:separator/>
      </w:r>
    </w:p>
  </w:endnote>
  <w:endnote w:type="continuationSeparator" w:id="0">
    <w:p w:rsidR="00740381" w:rsidRDefault="007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81" w:rsidRDefault="00740381">
      <w:r>
        <w:separator/>
      </w:r>
    </w:p>
  </w:footnote>
  <w:footnote w:type="continuationSeparator" w:id="0">
    <w:p w:rsidR="00740381" w:rsidRDefault="0074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5A" w:rsidRDefault="00D8795A" w:rsidP="00482C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95A" w:rsidRDefault="00D8795A" w:rsidP="00D8795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5A" w:rsidRDefault="00D8795A" w:rsidP="00482C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3004">
      <w:rPr>
        <w:rStyle w:val="a8"/>
        <w:noProof/>
      </w:rPr>
      <w:t>2</w:t>
    </w:r>
    <w:r>
      <w:rPr>
        <w:rStyle w:val="a8"/>
      </w:rPr>
      <w:fldChar w:fldCharType="end"/>
    </w:r>
  </w:p>
  <w:p w:rsidR="00D8795A" w:rsidRDefault="00D8795A" w:rsidP="00D8795A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44"/>
    <w:rsid w:val="0003575D"/>
    <w:rsid w:val="000C4889"/>
    <w:rsid w:val="000E4228"/>
    <w:rsid w:val="000E53C6"/>
    <w:rsid w:val="000F66DD"/>
    <w:rsid w:val="00116362"/>
    <w:rsid w:val="001305C6"/>
    <w:rsid w:val="001559D1"/>
    <w:rsid w:val="001E64F6"/>
    <w:rsid w:val="002145E5"/>
    <w:rsid w:val="002616B8"/>
    <w:rsid w:val="0026435E"/>
    <w:rsid w:val="002A67B9"/>
    <w:rsid w:val="002E5292"/>
    <w:rsid w:val="00302AA3"/>
    <w:rsid w:val="00307F2E"/>
    <w:rsid w:val="003127A6"/>
    <w:rsid w:val="00313C55"/>
    <w:rsid w:val="00367C0C"/>
    <w:rsid w:val="003769D9"/>
    <w:rsid w:val="00394293"/>
    <w:rsid w:val="00403C3B"/>
    <w:rsid w:val="004120D8"/>
    <w:rsid w:val="00424D8D"/>
    <w:rsid w:val="0043221B"/>
    <w:rsid w:val="00482970"/>
    <w:rsid w:val="00482C08"/>
    <w:rsid w:val="004852D7"/>
    <w:rsid w:val="004C521A"/>
    <w:rsid w:val="004C5265"/>
    <w:rsid w:val="004F5E57"/>
    <w:rsid w:val="00524843"/>
    <w:rsid w:val="005711BF"/>
    <w:rsid w:val="005B7882"/>
    <w:rsid w:val="005C3004"/>
    <w:rsid w:val="006132B7"/>
    <w:rsid w:val="0064796D"/>
    <w:rsid w:val="00691806"/>
    <w:rsid w:val="00696938"/>
    <w:rsid w:val="006C7F65"/>
    <w:rsid w:val="006D2AEC"/>
    <w:rsid w:val="006E5A78"/>
    <w:rsid w:val="00724BBB"/>
    <w:rsid w:val="00740381"/>
    <w:rsid w:val="00754973"/>
    <w:rsid w:val="0076136D"/>
    <w:rsid w:val="00794E96"/>
    <w:rsid w:val="007A66DF"/>
    <w:rsid w:val="007E50C0"/>
    <w:rsid w:val="007F2938"/>
    <w:rsid w:val="007F5844"/>
    <w:rsid w:val="008072F9"/>
    <w:rsid w:val="008444DC"/>
    <w:rsid w:val="00855EC1"/>
    <w:rsid w:val="00862953"/>
    <w:rsid w:val="00895357"/>
    <w:rsid w:val="008D09D5"/>
    <w:rsid w:val="008D232E"/>
    <w:rsid w:val="008E1EBC"/>
    <w:rsid w:val="00907BEF"/>
    <w:rsid w:val="00912A44"/>
    <w:rsid w:val="00921421"/>
    <w:rsid w:val="00943F8E"/>
    <w:rsid w:val="009A5D5C"/>
    <w:rsid w:val="009B7887"/>
    <w:rsid w:val="009C23F4"/>
    <w:rsid w:val="009C4BCF"/>
    <w:rsid w:val="00A6461E"/>
    <w:rsid w:val="00AD543C"/>
    <w:rsid w:val="00BA1787"/>
    <w:rsid w:val="00C028A0"/>
    <w:rsid w:val="00C06F52"/>
    <w:rsid w:val="00C36FC7"/>
    <w:rsid w:val="00C500F7"/>
    <w:rsid w:val="00C55BA3"/>
    <w:rsid w:val="00C633D9"/>
    <w:rsid w:val="00CC7FA0"/>
    <w:rsid w:val="00CD3040"/>
    <w:rsid w:val="00CE2967"/>
    <w:rsid w:val="00CF709D"/>
    <w:rsid w:val="00D408F6"/>
    <w:rsid w:val="00D62167"/>
    <w:rsid w:val="00D643C6"/>
    <w:rsid w:val="00D6666C"/>
    <w:rsid w:val="00D8795A"/>
    <w:rsid w:val="00E03165"/>
    <w:rsid w:val="00E621A1"/>
    <w:rsid w:val="00ED30F3"/>
    <w:rsid w:val="00F278A7"/>
    <w:rsid w:val="00FE24FD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7B2F2C-099F-4FBB-8E69-1B8A5967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4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12A4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9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12A44"/>
    <w:rPr>
      <w:rFonts w:ascii="Courier New" w:hAnsi="Courier New" w:cs="Courier New"/>
      <w:sz w:val="20"/>
      <w:szCs w:val="20"/>
      <w:lang w:val="x-none" w:eastAsia="uk-UA"/>
    </w:rPr>
  </w:style>
  <w:style w:type="character" w:styleId="a4">
    <w:name w:val="FollowedHyperlink"/>
    <w:basedOn w:val="a0"/>
    <w:uiPriority w:val="99"/>
    <w:semiHidden/>
    <w:rsid w:val="00C500F7"/>
    <w:rPr>
      <w:rFonts w:cs="Times New Roman"/>
      <w:color w:val="800080"/>
      <w:u w:val="single"/>
    </w:rPr>
  </w:style>
  <w:style w:type="character" w:customStyle="1" w:styleId="a5">
    <w:name w:val="Знак Знак"/>
    <w:basedOn w:val="a0"/>
    <w:uiPriority w:val="99"/>
    <w:rsid w:val="008072F9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D8795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eastAsia="Times New Roman" w:cs="Times New Roman"/>
      <w:sz w:val="24"/>
      <w:szCs w:val="24"/>
      <w:lang w:val="uk-UA" w:eastAsia="x-none"/>
    </w:rPr>
  </w:style>
  <w:style w:type="character" w:styleId="a8">
    <w:name w:val="page number"/>
    <w:basedOn w:val="a0"/>
    <w:uiPriority w:val="99"/>
    <w:rsid w:val="00D879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('268_089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oc('998_023'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('100_501'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Угоди в галузі комбінованого транспорту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Угоди в галузі комбінованого транспорту</dc:title>
  <dc:subject/>
  <dc:creator>didkova</dc:creator>
  <cp:keywords/>
  <dc:description/>
  <cp:lastModifiedBy>Крикун Федір Євгенович</cp:lastModifiedBy>
  <cp:revision>2</cp:revision>
  <cp:lastPrinted>2014-01-15T15:54:00Z</cp:lastPrinted>
  <dcterms:created xsi:type="dcterms:W3CDTF">2025-01-07T08:43:00Z</dcterms:created>
  <dcterms:modified xsi:type="dcterms:W3CDTF">2025-01-07T08:43:00Z</dcterms:modified>
</cp:coreProperties>
</file>