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145" w:rsidRDefault="00ED2145" w:rsidP="00ED2145">
      <w:pPr>
        <w:pStyle w:val="1"/>
        <w:spacing w:line="360" w:lineRule="auto"/>
        <w:ind w:left="9923" w:firstLine="142"/>
        <w:rPr>
          <w:position w:val="2"/>
          <w:szCs w:val="28"/>
        </w:rPr>
      </w:pPr>
      <w:r>
        <w:rPr>
          <w:position w:val="2"/>
          <w:szCs w:val="28"/>
        </w:rPr>
        <w:t>ЗАТВЕРДЖЕНО</w:t>
      </w:r>
    </w:p>
    <w:p w:rsidR="00ED2145" w:rsidRDefault="00ED2145" w:rsidP="00ED2145">
      <w:pPr>
        <w:pStyle w:val="1"/>
        <w:spacing w:before="120" w:after="240"/>
        <w:ind w:left="10064"/>
        <w:rPr>
          <w:position w:val="2"/>
          <w:szCs w:val="28"/>
        </w:rPr>
      </w:pPr>
      <w:r>
        <w:rPr>
          <w:position w:val="2"/>
          <w:szCs w:val="28"/>
        </w:rPr>
        <w:t>Наказ Міністерства розвитку громад та територій України</w:t>
      </w:r>
    </w:p>
    <w:p w:rsidR="00ED2145" w:rsidRDefault="003404C1" w:rsidP="00ED2145">
      <w:pPr>
        <w:pStyle w:val="1"/>
        <w:spacing w:line="360" w:lineRule="auto"/>
        <w:ind w:left="2694" w:firstLine="7229"/>
        <w:rPr>
          <w:position w:val="2"/>
          <w:szCs w:val="28"/>
        </w:rPr>
      </w:pPr>
      <w:r>
        <w:rPr>
          <w:position w:val="2"/>
          <w:szCs w:val="28"/>
        </w:rPr>
        <w:t xml:space="preserve">  24 жовтня 2025 р. </w:t>
      </w:r>
      <w:bookmarkStart w:id="0" w:name="_GoBack"/>
      <w:bookmarkEnd w:id="0"/>
      <w:r>
        <w:rPr>
          <w:position w:val="2"/>
          <w:szCs w:val="28"/>
        </w:rPr>
        <w:t>№ 1514</w:t>
      </w:r>
    </w:p>
    <w:p w:rsidR="00ED2145" w:rsidRDefault="00ED2145" w:rsidP="00ED2145">
      <w:pPr>
        <w:pStyle w:val="1"/>
        <w:rPr>
          <w:position w:val="2"/>
          <w:szCs w:val="28"/>
        </w:rPr>
      </w:pPr>
    </w:p>
    <w:p w:rsidR="00ED2145" w:rsidRPr="0040313B" w:rsidRDefault="00ED2145" w:rsidP="00ED2145">
      <w:pPr>
        <w:pStyle w:val="1"/>
        <w:jc w:val="center"/>
        <w:rPr>
          <w:position w:val="2"/>
          <w:szCs w:val="28"/>
        </w:rPr>
      </w:pPr>
      <w:r>
        <w:rPr>
          <w:position w:val="2"/>
          <w:szCs w:val="28"/>
        </w:rPr>
        <w:t>Змін</w:t>
      </w:r>
      <w:r w:rsidR="0040313B">
        <w:rPr>
          <w:position w:val="2"/>
          <w:szCs w:val="28"/>
        </w:rPr>
        <w:t>а</w:t>
      </w:r>
    </w:p>
    <w:p w:rsidR="00ED2145" w:rsidRDefault="00ED2145" w:rsidP="00ED2145">
      <w:pPr>
        <w:pStyle w:val="1"/>
        <w:jc w:val="center"/>
        <w:rPr>
          <w:position w:val="2"/>
          <w:szCs w:val="28"/>
        </w:rPr>
      </w:pPr>
      <w:r>
        <w:rPr>
          <w:position w:val="2"/>
          <w:szCs w:val="28"/>
        </w:rPr>
        <w:t xml:space="preserve">до Плану підготовки </w:t>
      </w:r>
      <w:proofErr w:type="spellStart"/>
      <w:r>
        <w:rPr>
          <w:position w:val="2"/>
          <w:szCs w:val="28"/>
        </w:rPr>
        <w:t>проєктів</w:t>
      </w:r>
      <w:proofErr w:type="spellEnd"/>
      <w:r>
        <w:rPr>
          <w:position w:val="2"/>
          <w:szCs w:val="28"/>
        </w:rPr>
        <w:t xml:space="preserve"> регуляторних актів у Міністерстві розвитку громад та територій України на 2025 рік</w:t>
      </w:r>
    </w:p>
    <w:p w:rsidR="00ED2145" w:rsidRDefault="00ED2145" w:rsidP="00ED2145">
      <w:pPr>
        <w:pStyle w:val="1"/>
        <w:jc w:val="both"/>
        <w:rPr>
          <w:position w:val="2"/>
          <w:szCs w:val="28"/>
          <w:lang w:val="ru-RU"/>
        </w:rPr>
      </w:pPr>
    </w:p>
    <w:p w:rsidR="00ED2145" w:rsidRDefault="0040313B" w:rsidP="0040313B">
      <w:pPr>
        <w:pStyle w:val="1"/>
        <w:tabs>
          <w:tab w:val="left" w:pos="993"/>
        </w:tabs>
        <w:jc w:val="both"/>
        <w:rPr>
          <w:position w:val="2"/>
          <w:szCs w:val="28"/>
        </w:rPr>
      </w:pPr>
      <w:r>
        <w:rPr>
          <w:position w:val="2"/>
          <w:szCs w:val="28"/>
        </w:rPr>
        <w:tab/>
        <w:t xml:space="preserve">Рядок 72 </w:t>
      </w:r>
      <w:r w:rsidR="00ED2145">
        <w:rPr>
          <w:position w:val="2"/>
          <w:szCs w:val="28"/>
        </w:rPr>
        <w:t>викласти в такій редакції:</w:t>
      </w:r>
    </w:p>
    <w:p w:rsidR="00ED2145" w:rsidRDefault="00ED2145" w:rsidP="00ED2145">
      <w:pPr>
        <w:pStyle w:val="1"/>
        <w:ind w:left="567"/>
        <w:jc w:val="both"/>
        <w:rPr>
          <w:position w:val="2"/>
          <w:sz w:val="27"/>
          <w:szCs w:val="27"/>
          <w:lang w:val="ru-RU"/>
        </w:rPr>
      </w:pPr>
    </w:p>
    <w:p w:rsidR="00ED2145" w:rsidRDefault="00ED2145" w:rsidP="00ED2145">
      <w:pPr>
        <w:pStyle w:val="1"/>
        <w:ind w:left="567" w:hanging="141"/>
        <w:jc w:val="both"/>
        <w:rPr>
          <w:position w:val="2"/>
          <w:sz w:val="27"/>
          <w:szCs w:val="27"/>
          <w:lang w:val="ru-RU"/>
        </w:rPr>
      </w:pPr>
      <w:r>
        <w:rPr>
          <w:position w:val="2"/>
          <w:sz w:val="27"/>
          <w:szCs w:val="27"/>
          <w:lang w:val="ru-RU"/>
        </w:rPr>
        <w:t>«</w:t>
      </w:r>
    </w:p>
    <w:tbl>
      <w:tblPr>
        <w:tblW w:w="136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186"/>
        <w:gridCol w:w="4228"/>
        <w:gridCol w:w="1465"/>
        <w:gridCol w:w="2221"/>
      </w:tblGrid>
      <w:tr w:rsidR="0040313B" w:rsidRPr="0040313B" w:rsidTr="007B5385">
        <w:trPr>
          <w:trHeight w:val="482"/>
          <w:jc w:val="center"/>
        </w:trPr>
        <w:tc>
          <w:tcPr>
            <w:tcW w:w="567" w:type="dxa"/>
            <w:hideMark/>
          </w:tcPr>
          <w:p w:rsidR="0040313B" w:rsidRDefault="0040313B" w:rsidP="0040313B">
            <w:pPr>
              <w:pStyle w:val="rvps2"/>
              <w:shd w:val="clear" w:color="auto" w:fill="FFFFFF"/>
              <w:spacing w:before="0" w:beforeAutospacing="0" w:after="150" w:afterAutospacing="0"/>
              <w:ind w:firstLine="450"/>
              <w:jc w:val="both"/>
              <w:rPr>
                <w:rFonts w:eastAsia="Times New Roman CYR"/>
                <w:sz w:val="28"/>
                <w:szCs w:val="28"/>
                <w:lang w:val="uk-UA"/>
              </w:rPr>
            </w:pPr>
            <w:r>
              <w:rPr>
                <w:rFonts w:eastAsia="Times New Roman CYR"/>
                <w:sz w:val="28"/>
                <w:szCs w:val="28"/>
                <w:lang w:val="uk-UA"/>
              </w:rPr>
              <w:t>972</w:t>
            </w:r>
          </w:p>
        </w:tc>
        <w:tc>
          <w:tcPr>
            <w:tcW w:w="5186" w:type="dxa"/>
            <w:hideMark/>
          </w:tcPr>
          <w:p w:rsidR="0040313B" w:rsidRDefault="0040313B" w:rsidP="0040313B">
            <w:pPr>
              <w:pStyle w:val="1"/>
              <w:spacing w:after="240"/>
              <w:jc w:val="both"/>
              <w:rPr>
                <w:sz w:val="27"/>
                <w:szCs w:val="27"/>
              </w:rPr>
            </w:pPr>
            <w:r>
              <w:t>Проєкт постанови Кабінету Міністрів України «Про затвердження Порядку видачі дозволів на розміщення, будівництво споруд, об’єктів дорожнього сервісу, автозаправних станцій, прокладання інженерних мереж та виконання інших робіт у межах смуги відведення автомобільних доріг»</w:t>
            </w:r>
          </w:p>
        </w:tc>
        <w:tc>
          <w:tcPr>
            <w:tcW w:w="4228" w:type="dxa"/>
            <w:hideMark/>
          </w:tcPr>
          <w:p w:rsidR="0040313B" w:rsidRPr="0040313B" w:rsidRDefault="0040313B" w:rsidP="0040313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 CYR"/>
                <w:sz w:val="28"/>
                <w:szCs w:val="28"/>
                <w:lang w:val="uk-UA"/>
              </w:rPr>
            </w:pPr>
            <w:r w:rsidRPr="0040313B">
              <w:rPr>
                <w:rFonts w:eastAsia="Times New Roman CYR"/>
                <w:sz w:val="28"/>
                <w:szCs w:val="28"/>
                <w:lang w:val="uk-UA"/>
              </w:rPr>
              <w:t xml:space="preserve">Врегулювання процедури видачі дозволів на розміщення, будівництво споруд, </w:t>
            </w:r>
            <w:r w:rsidRPr="0040313B">
              <w:rPr>
                <w:sz w:val="28"/>
                <w:szCs w:val="28"/>
                <w:lang w:val="uk-UA"/>
              </w:rPr>
              <w:t>об’єктів дорожнього сервісу, автозаправних станцій, прокладання інженерних мереж та виконання інших робіт у межах смуги відведення автомобільних доріг загального користування</w:t>
            </w:r>
          </w:p>
        </w:tc>
        <w:tc>
          <w:tcPr>
            <w:tcW w:w="1465" w:type="dxa"/>
            <w:hideMark/>
          </w:tcPr>
          <w:p w:rsidR="0040313B" w:rsidRPr="0040313B" w:rsidRDefault="0040313B" w:rsidP="0040313B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rFonts w:eastAsia="Times New Roman CYR"/>
                <w:sz w:val="28"/>
                <w:szCs w:val="28"/>
                <w:lang w:val="uk-UA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IV </w:t>
            </w:r>
            <w:r>
              <w:rPr>
                <w:rFonts w:eastAsia="Times New Roman CYR"/>
                <w:sz w:val="28"/>
                <w:szCs w:val="28"/>
                <w:lang w:val="uk-UA"/>
              </w:rPr>
              <w:t>квартал</w:t>
            </w:r>
          </w:p>
        </w:tc>
        <w:tc>
          <w:tcPr>
            <w:tcW w:w="2221" w:type="dxa"/>
            <w:hideMark/>
          </w:tcPr>
          <w:p w:rsidR="0040313B" w:rsidRDefault="0040313B" w:rsidP="0040313B">
            <w:pPr>
              <w:pStyle w:val="rvps2"/>
              <w:shd w:val="clear" w:color="auto" w:fill="FFFFFF"/>
              <w:spacing w:before="0" w:beforeAutospacing="0" w:after="150" w:afterAutospacing="0"/>
              <w:jc w:val="center"/>
              <w:rPr>
                <w:rFonts w:eastAsia="Times New Roman CYR"/>
                <w:sz w:val="28"/>
                <w:szCs w:val="28"/>
                <w:lang w:val="uk-UA"/>
              </w:rPr>
            </w:pPr>
            <w:r w:rsidRPr="0040313B">
              <w:rPr>
                <w:rFonts w:eastAsia="Times New Roman CYR"/>
                <w:sz w:val="28"/>
                <w:szCs w:val="28"/>
                <w:lang w:val="ru-RU"/>
              </w:rPr>
              <w:t xml:space="preserve">Управління </w:t>
            </w:r>
            <w:proofErr w:type="spellStart"/>
            <w:r w:rsidRPr="0040313B">
              <w:rPr>
                <w:rFonts w:eastAsia="Times New Roman CYR"/>
                <w:sz w:val="28"/>
                <w:szCs w:val="28"/>
                <w:lang w:val="ru-RU"/>
              </w:rPr>
              <w:t>автомобільних</w:t>
            </w:r>
            <w:proofErr w:type="spellEnd"/>
            <w:r w:rsidRPr="0040313B">
              <w:rPr>
                <w:rFonts w:eastAsia="Times New Roman CYR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40313B">
              <w:rPr>
                <w:rFonts w:eastAsia="Times New Roman CYR"/>
                <w:sz w:val="28"/>
                <w:szCs w:val="28"/>
                <w:lang w:val="ru-RU"/>
              </w:rPr>
              <w:t>доріг</w:t>
            </w:r>
            <w:proofErr w:type="spellEnd"/>
          </w:p>
        </w:tc>
      </w:tr>
    </w:tbl>
    <w:p w:rsidR="00ED2145" w:rsidRDefault="00ED2145" w:rsidP="007B5385">
      <w:pPr>
        <w:pStyle w:val="rvps2"/>
        <w:shd w:val="clear" w:color="auto" w:fill="FFFFFF"/>
        <w:spacing w:before="0" w:beforeAutospacing="0" w:after="150" w:afterAutospacing="0"/>
        <w:ind w:firstLine="13750"/>
        <w:jc w:val="both"/>
        <w:rPr>
          <w:rFonts w:eastAsia="Times New Roman CYR"/>
          <w:sz w:val="28"/>
          <w:szCs w:val="28"/>
          <w:lang w:val="uk-UA"/>
        </w:rPr>
      </w:pPr>
      <w:r>
        <w:rPr>
          <w:rFonts w:eastAsia="Times New Roman CYR"/>
          <w:sz w:val="28"/>
          <w:szCs w:val="28"/>
          <w:lang w:val="uk-UA"/>
        </w:rPr>
        <w:t xml:space="preserve">     </w:t>
      </w:r>
      <w:r w:rsidR="007B5385">
        <w:rPr>
          <w:rFonts w:eastAsia="Times New Roman CYR"/>
          <w:sz w:val="28"/>
          <w:szCs w:val="28"/>
          <w:lang w:val="uk-UA"/>
        </w:rPr>
        <w:t xml:space="preserve"> </w:t>
      </w:r>
      <w:r>
        <w:rPr>
          <w:rFonts w:eastAsia="Times New Roman CYR"/>
          <w:sz w:val="28"/>
          <w:szCs w:val="28"/>
          <w:lang w:val="uk-UA"/>
        </w:rPr>
        <w:t xml:space="preserve"> ». </w:t>
      </w:r>
    </w:p>
    <w:p w:rsidR="00817F29" w:rsidRDefault="00817F29" w:rsidP="00817F29">
      <w:pPr>
        <w:pStyle w:val="10"/>
        <w:spacing w:before="120" w:after="120" w:line="240" w:lineRule="auto"/>
        <w:ind w:left="927"/>
        <w:rPr>
          <w:rFonts w:ascii="Times New Roman" w:eastAsia="Times New Roman" w:hAnsi="Times New Roman" w:cs="Times New Roman"/>
          <w:position w:val="2"/>
          <w:sz w:val="28"/>
          <w:szCs w:val="28"/>
        </w:rPr>
      </w:pPr>
    </w:p>
    <w:p w:rsidR="00ED2145" w:rsidRDefault="00ED2145" w:rsidP="00ED2145">
      <w:pPr>
        <w:pStyle w:val="1"/>
        <w:jc w:val="both"/>
        <w:rPr>
          <w:rFonts w:cs="Times New Roman"/>
          <w:position w:val="2"/>
          <w:szCs w:val="28"/>
        </w:rPr>
      </w:pPr>
    </w:p>
    <w:p w:rsidR="00ED2145" w:rsidRDefault="00ED2145" w:rsidP="00ED2145">
      <w:pPr>
        <w:pStyle w:val="1"/>
        <w:jc w:val="both"/>
        <w:rPr>
          <w:rFonts w:cs="Times New Roman"/>
          <w:position w:val="2"/>
          <w:szCs w:val="28"/>
        </w:rPr>
      </w:pPr>
      <w:r>
        <w:rPr>
          <w:rFonts w:cs="Times New Roman"/>
          <w:position w:val="2"/>
          <w:szCs w:val="28"/>
        </w:rPr>
        <w:t>Директор</w:t>
      </w:r>
    </w:p>
    <w:p w:rsidR="00ED2145" w:rsidRDefault="00ED2145" w:rsidP="00ED2145">
      <w:pPr>
        <w:pStyle w:val="1"/>
        <w:jc w:val="both"/>
        <w:rPr>
          <w:rFonts w:cs="Times New Roman"/>
          <w:position w:val="2"/>
          <w:szCs w:val="28"/>
        </w:rPr>
      </w:pPr>
      <w:r>
        <w:rPr>
          <w:rFonts w:cs="Times New Roman"/>
          <w:position w:val="2"/>
          <w:szCs w:val="28"/>
        </w:rPr>
        <w:t>Юридичного департаменту                                                                                                                       Андрій ОПАНАСЕНКО</w:t>
      </w:r>
    </w:p>
    <w:p w:rsidR="008F6AD6" w:rsidRDefault="008F6AD6"/>
    <w:sectPr w:rsidR="008F6AD6" w:rsidSect="00ED2145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D5DAE"/>
    <w:multiLevelType w:val="hybridMultilevel"/>
    <w:tmpl w:val="77989CD4"/>
    <w:lvl w:ilvl="0" w:tplc="0C463E5A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C84"/>
    <w:rsid w:val="003404C1"/>
    <w:rsid w:val="0040313B"/>
    <w:rsid w:val="00460C84"/>
    <w:rsid w:val="004F4321"/>
    <w:rsid w:val="007B5385"/>
    <w:rsid w:val="00817F29"/>
    <w:rsid w:val="008A5EE7"/>
    <w:rsid w:val="008F6AD6"/>
    <w:rsid w:val="00CD31DB"/>
    <w:rsid w:val="00ED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6EE20"/>
  <w15:chartTrackingRefBased/>
  <w15:docId w15:val="{89E598B3-D57B-4D5A-A7B0-1CA3D10E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45"/>
    <w:pPr>
      <w:spacing w:after="0" w:line="240" w:lineRule="auto"/>
    </w:pPr>
    <w:rPr>
      <w:rFonts w:ascii="Calibri" w:eastAsia="Calibri" w:hAnsi="Calibri" w:cs="Calibri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ED214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4">
    <w:name w:val="Основний текст Знак"/>
    <w:basedOn w:val="a0"/>
    <w:link w:val="a3"/>
    <w:uiPriority w:val="1"/>
    <w:semiHidden/>
    <w:rsid w:val="00ED2145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Звичайний1"/>
    <w:qFormat/>
    <w:rsid w:val="00ED2145"/>
    <w:pPr>
      <w:spacing w:after="0" w:line="240" w:lineRule="auto"/>
    </w:pPr>
    <w:rPr>
      <w:rFonts w:ascii="Times New Roman" w:eastAsia="Times New Roman" w:hAnsi="Times New Roman" w:cs="Calibri"/>
      <w:sz w:val="28"/>
      <w:szCs w:val="20"/>
      <w:lang w:eastAsia="ru-RU"/>
    </w:rPr>
  </w:style>
  <w:style w:type="paragraph" w:customStyle="1" w:styleId="10">
    <w:name w:val="Абзац списка1"/>
    <w:basedOn w:val="1"/>
    <w:rsid w:val="00ED2145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  <w:style w:type="paragraph" w:customStyle="1" w:styleId="TableParagraph">
    <w:name w:val="Table Paragraph"/>
    <w:basedOn w:val="a"/>
    <w:uiPriority w:val="1"/>
    <w:qFormat/>
    <w:rsid w:val="00ED2145"/>
    <w:pPr>
      <w:widowControl w:val="0"/>
      <w:autoSpaceDE w:val="0"/>
      <w:autoSpaceDN w:val="0"/>
      <w:ind w:left="138" w:right="95"/>
      <w:jc w:val="center"/>
    </w:pPr>
    <w:rPr>
      <w:rFonts w:ascii="Times New Roman" w:eastAsia="Times New Roman" w:hAnsi="Times New Roman" w:cs="Times New Roman"/>
      <w:szCs w:val="22"/>
      <w:lang w:val="uk-UA" w:eastAsia="en-US"/>
    </w:rPr>
  </w:style>
  <w:style w:type="paragraph" w:customStyle="1" w:styleId="rvps2">
    <w:name w:val="rvps2"/>
    <w:basedOn w:val="a"/>
    <w:rsid w:val="00ED214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5">
    <w:name w:val="List Paragraph"/>
    <w:basedOn w:val="1"/>
    <w:uiPriority w:val="1"/>
    <w:qFormat/>
    <w:rsid w:val="00ED2145"/>
    <w:pPr>
      <w:spacing w:after="200" w:line="276" w:lineRule="auto"/>
      <w:ind w:left="720"/>
      <w:contextualSpacing/>
    </w:pPr>
    <w:rPr>
      <w:rFonts w:ascii="Calibri" w:eastAsia="Calibri" w:hAnsi="Calibri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Абрамчук Юлія Олегівна</dc:creator>
  <cp:keywords/>
  <dc:description/>
  <cp:lastModifiedBy>Абрамчук Юлія Олегівна</cp:lastModifiedBy>
  <cp:revision>9</cp:revision>
  <dcterms:created xsi:type="dcterms:W3CDTF">2025-08-04T09:01:00Z</dcterms:created>
  <dcterms:modified xsi:type="dcterms:W3CDTF">2025-10-24T06:49:00Z</dcterms:modified>
</cp:coreProperties>
</file>