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340"/>
        <w:gridCol w:w="227"/>
        <w:gridCol w:w="425"/>
        <w:gridCol w:w="142"/>
        <w:gridCol w:w="482"/>
        <w:gridCol w:w="142"/>
        <w:gridCol w:w="992"/>
        <w:gridCol w:w="142"/>
        <w:gridCol w:w="3629"/>
        <w:gridCol w:w="1531"/>
        <w:gridCol w:w="1531"/>
        <w:gridCol w:w="1531"/>
        <w:gridCol w:w="1531"/>
        <w:gridCol w:w="1531"/>
        <w:gridCol w:w="1303"/>
        <w:gridCol w:w="142"/>
        <w:gridCol w:w="86"/>
      </w:tblGrid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6535.5" w:type="dxa"/>
            <w:gridSpan w:val="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0"/>
                <w:szCs w:val="1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51"/>
        </w:trPr>
        <w:tc>
          <w:tcPr>
            <w:tcW w:w="15720.9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Звіт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 про виконання паспорта бюджетної програми на 2025 рік</w:t>
            </w:r>
          </w:p>
        </w:tc>
      </w:tr>
      <w:tr>
        <w:trPr>
          <w:trHeight w:hRule="exact" w:val="299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87"/>
        </w:trPr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63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1.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</w:t>
            </w:r>
          </w:p>
        </w:tc>
        <w:tc>
          <w:tcPr>
            <w:tcW w:w="156.6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3735.95" w:type="dxa"/>
            <w:gridSpan w:val="9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Міністерство розвитку громад та територій України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3735.9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головного розпорядника)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2.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3101000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735.95" w:type="dxa"/>
            <w:gridSpan w:val="9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Апарат Міністерства розвитку громад та територій України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735.9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відповідального виконавця)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3101830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1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1060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25" w:type="dxa"/>
            <w:gridSpan w:val="7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Надання пільгових іпотечних кредитів внутрішньо переміщеним особам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1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(КФКВК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2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бюджетної програми)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586.9" w:type="dxa"/>
            <w:gridSpan w:val="1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4. Цілі державної політики, на досягнення яких спрямована реалізація бюджетної програми</w:t>
            </w:r>
          </w:p>
        </w:tc>
      </w:tr>
      <w:tr>
        <w:trPr>
          <w:trHeight w:hRule="exact" w:val="567"/>
        </w:trPr>
        <w:tc>
          <w:tcPr>
            <w:tcW w:w="11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586.9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 державної політики</w:t>
            </w:r>
          </w:p>
        </w:tc>
      </w:tr>
      <w:tr>
        <w:trPr>
          <w:trHeight w:hRule="exact" w:val="291"/>
        </w:trPr>
        <w:tc>
          <w:tcPr>
            <w:tcW w:w="1149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586.9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</w:tr>
      <w:tr>
        <w:trPr>
          <w:trHeight w:hRule="exact" w:val="283"/>
        </w:trPr>
        <w:tc>
          <w:tcPr>
            <w:tcW w:w="114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401.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5. Мета бюджетної програми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постійним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переміщених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шляхом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пільгових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іпотечних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586.9" w:type="dxa"/>
            <w:gridSpan w:val="1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6. Завдання бюджетної програми</w:t>
            </w:r>
          </w:p>
        </w:tc>
      </w:tr>
      <w:tr>
        <w:trPr>
          <w:trHeight w:hRule="exact" w:val="567"/>
        </w:trPr>
        <w:tc>
          <w:tcPr>
            <w:tcW w:w="11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586.9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</w:p>
        </w:tc>
      </w:tr>
      <w:tr>
        <w:trPr>
          <w:trHeight w:hRule="exact" w:val="291"/>
        </w:trPr>
        <w:tc>
          <w:tcPr>
            <w:tcW w:w="1149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586.9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 пільгових іпотечних кредитів внутрішньо переміщеним особам на придбання житла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>
        <w:trPr>
          <w:trHeight w:hRule="exact" w:val="284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7. Видатки (надані кредити з бюджету) та напрями використання бюджетних коштів за бюджетною програмою</w:t>
            </w:r>
          </w:p>
        </w:tc>
      </w:tr>
      <w:tr>
        <w:trPr>
          <w:trHeight w:hRule="exact" w:val="284"/>
        </w:trPr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8.9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4"/>
                <w:szCs w:val="14"/>
              </w:rPr>
              <w:t>тис. гривень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Напрями використання бюджетних коштів</w:t>
            </w:r>
          </w:p>
        </w:tc>
        <w:tc>
          <w:tcPr>
            <w:tcW w:w="341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 паспорті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 програми</w:t>
            </w:r>
          </w:p>
        </w:tc>
        <w:tc>
          <w:tcPr>
            <w:tcW w:w="341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 видатки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(надані кредити з бюджету)</w:t>
            </w:r>
          </w:p>
        </w:tc>
        <w:tc>
          <w:tcPr>
            <w:tcW w:w="3416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</w:tr>
      <w:tr>
        <w:trPr>
          <w:trHeight w:hRule="exact" w:val="284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67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Усього: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270 250,8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270 250,8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207 492,9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207 492,9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-62 757,9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-62 757,9</w:t>
            </w:r>
          </w:p>
        </w:tc>
      </w:tr>
      <w:tr>
        <w:trPr>
          <w:trHeight w:hRule="exact" w:val="482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Надання внутрішньо переміщеним особам пільгових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іпотечних кредитів на придбання житла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247 723,2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247 723,2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185 489,3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185 489,3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-62 233,9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-62 233,9</w:t>
            </w:r>
          </w:p>
        </w:tc>
      </w:tr>
      <w:tr>
        <w:trPr>
          <w:trHeight w:hRule="exact" w:val="53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Паспортом бюджетної програми на 2025 рік затверджено кошти на реалізацію програми у обсязі 270 250,8 тис. грн, з них, за напрямком «Надання внутрішньо переміщеним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особам пільгових іпотечних кредитів на придбання житла» - 247 723,2 тис. грн.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Фактично за 2025 рік за напрямком спрямовано 185 489,3 тис. грн, з них: на надання кредитів – 184 880,9 тис. грн.</w:t>
            </w:r>
          </w:p>
        </w:tc>
      </w:tr>
      <w:tr>
        <w:trPr>
          <w:trHeight w:hRule="exact" w:val="76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Відхилення фактичних показників від планових пояснюється наданням кредитів у меншій кількості, ніж було заплановано, зокрема, через те, що 20 переможцями 23-го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рандомного відбіру, який був проведений 03.12.2025, терміни подання пакетів документів було перенесено на 2026 рік, враховуючи обмежені терміни щодо пошуку об’єкту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кредитування.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Аудит Диспозиційного фонду проведений на суму 500,4 тис. грн (план – 1 215,0 тис. грн)</w:t>
            </w:r>
          </w:p>
        </w:tc>
      </w:tr>
      <w:tr>
        <w:trPr>
          <w:trHeight w:hRule="exact" w:val="17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309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Експертні послуги для здійснення супутніх заходів із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технічної допомоги для сприяння Державній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спеціалізованій фінансовій установі «Державний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 сприяння молодіжному житловому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будівництву» у поліпшенні її кредитних стандартів 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кредитних процесів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22 527,6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22 527,6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22 003,6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22 003,6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-524,0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-524,0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Перерахування коштів за надання експертних послуг проводилось відповідно до фактично наданих послуг.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 фактичних показників від планових пояснюється: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 курсовою різницею, яка склалася на дату проведення платежів,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 наданням у меншому обсязі послуг фінансовим консультантом ( залишок невикористаних коштів у сумі 159,34 євро)</w:t>
            </w:r>
          </w:p>
        </w:tc>
      </w:tr>
      <w:tr>
        <w:trPr>
          <w:trHeight w:hRule="exact" w:val="284"/>
        </w:trPr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8. Видатки (надані кредити з бюджету) на реалізацію державних цільових програм, які виконуються в межах бюджетної програми</w:t>
            </w:r>
          </w:p>
        </w:tc>
      </w:tr>
      <w:tr>
        <w:trPr>
          <w:trHeight w:hRule="exact" w:val="284"/>
        </w:trPr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8.9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4"/>
                <w:szCs w:val="14"/>
              </w:rPr>
              <w:t>тис. гривень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Назва державної цільової програми</w:t>
            </w:r>
          </w:p>
        </w:tc>
        <w:tc>
          <w:tcPr>
            <w:tcW w:w="341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 паспорті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 програми</w:t>
            </w:r>
          </w:p>
        </w:tc>
        <w:tc>
          <w:tcPr>
            <w:tcW w:w="341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 видатки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(надані кредити з бюджету)</w:t>
            </w:r>
          </w:p>
        </w:tc>
        <w:tc>
          <w:tcPr>
            <w:tcW w:w="3416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</w:tr>
      <w:tr>
        <w:trPr>
          <w:trHeight w:hRule="exact" w:val="284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/>
            </w:r>
          </w:p>
        </w:tc>
        <w:tc>
          <w:tcPr>
            <w:tcW w:w="4380.9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Усього: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8.99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3452.9" w:type="dxa"/>
            <w:gridSpan w:val="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9. Результативні показники бюджетної програми та аналіз їх виконання</w:t>
            </w:r>
          </w:p>
        </w:tc>
        <w:tc>
          <w:tcPr>
            <w:tcW w:w="228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2693"/>
        <w:gridCol w:w="2126"/>
        <w:gridCol w:w="2126"/>
        <w:gridCol w:w="2268"/>
      </w:tblGrid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Найменування показника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виміру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Джерело інформації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паспорті бюджетної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283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3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4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5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6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7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затрат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внутрішньо переміщених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сімей/одиноких осіб, які зареєстрували заяви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 намір отримати кредит на придбання житла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34 673,0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7 009,0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-27 664,0</w:t>
            </w:r>
          </w:p>
        </w:tc>
      </w:tr>
      <w:tr>
        <w:trPr>
          <w:trHeight w:hRule="exact" w:val="329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обсяг залучених грантових коштів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Угода між Кабінетом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 України та Урядом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Федеративної Республіки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Німеччина про фінансове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співробітництво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(асигнування 2016 р.) (проект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"Житлові приміщення для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 переміщених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осіб") (з урахуванням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Додаткової Грантової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Проектної Угоди №1 від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07.12.2023 до Грантової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Проектної Угоди від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28.12.2020)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1 634 007,9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1 634 053,4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45,5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 коштів населення (власні внески),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залучених відповідно до кредитних договорів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37 487,4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26 565,3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-10 922,1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 коштів на проведення аудиту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Диспозиційного фонду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1 215,0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500,4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-714,6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 коштів на оплату послуг фінансового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консультанта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12 676,2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12 191,6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-484,6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 коштів на модернізацію ІТ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9 851,4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9 812,0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-39,4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119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п.1.1.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15.07.2025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873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28.04.2021№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451,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саме,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доповнено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нормою: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«Строк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кандидата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реєстровому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переліку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кандидатів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включення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кандидата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переліку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кандидатів.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закінчення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кандидат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автоматично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виключається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переліку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кандидатів.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Враховуючи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вищезазначене,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Держмолодьжитлом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актуалізацію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переліків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(показник,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включений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підставі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01.01.2025,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01.01.2026)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п.1.2.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основному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пов’язано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курсовими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різницями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обмінного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курсу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п.1.3.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заплановано.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вплинуло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враховано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власні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13,2%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вартості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12,6%.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п.1.4.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Аудит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Диспозиційного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залишок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пільгових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(відповідні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Додатковою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09.05.2025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Окремої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09.02.2021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Додаткової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07.12.2023)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п.1.5.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пояснюється:</w:t>
            </w:r>
            <w:r>
              <w:rPr/>
              <w:t xml:space="preserve"> 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2693"/>
        <w:gridCol w:w="2126"/>
        <w:gridCol w:w="2126"/>
        <w:gridCol w:w="2268"/>
      </w:tblGrid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курсовою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різницею,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склалася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платежів,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консультантом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залишок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невикористаних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159,34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євро)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п.1.6.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курсовою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різницею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обмінного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курсу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продукту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внутрішньо переміщених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сімей/одиноких осіб, які отримали кредити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придбання житла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106,0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-26,0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Площа житла, на придбання якого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спрямовуються бюджетні кошти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кв. метрів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6 211,6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5 095,9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-1 115,7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звітів фінансового консультанта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проектом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3,0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п.2.1.Відхилення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зокрема,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переможцями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23-го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рандомного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відбіру,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03.12.2025,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пакетів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перенесено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враховуючи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обмежені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пошуку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кредитування.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п.2.2.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заплановано.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п.2.3.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Планувались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4кв.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2024р,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фінальний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січень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2025р.,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лютий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2025р.,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квітень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фінальний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ефективності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Середній розмір кредиту на одну сім'ю/одиноку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особу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2 310,5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2 311,0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0,5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Середня площа придбаного житла у розрахунку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 одну сім'ю/одиноку особу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кв. метрів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58,6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63,7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5,1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Середня вартість 1 кв. м придбаного житла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45 460,6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41 493,4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-3 967,2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п.3.1.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Незначне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більшою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середньою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площею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придбаного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житла.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п.3.2.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пов’язано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пропозиціями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можливостями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позичальників.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п.3.3.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планувалось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граничною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вартістю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враховуючи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регіональне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розташування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кредитування.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якості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122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Частка внутрішньо переміщених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сімей/одиноких осіб, забезпечених житлом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початку реалізації проекту, у загальній кількості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осіб, які зареєстрували заяви про намір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отримати кредит на придбання житла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3,2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15,3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12,1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реалізації проекту "Житлові приміщення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 внутрішньо переміщених осіб" (в частині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грантових коштів)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5" w:name="5"/>
    <w:bookmarkEnd w:id="5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92"/>
        <w:gridCol w:w="142"/>
        <w:gridCol w:w="4366"/>
        <w:gridCol w:w="992"/>
        <w:gridCol w:w="28"/>
        <w:gridCol w:w="1531"/>
        <w:gridCol w:w="1134"/>
        <w:gridCol w:w="397"/>
        <w:gridCol w:w="1531"/>
        <w:gridCol w:w="198"/>
        <w:gridCol w:w="1332"/>
        <w:gridCol w:w="794"/>
        <w:gridCol w:w="737"/>
        <w:gridCol w:w="1531"/>
      </w:tblGrid>
      <w:tr>
        <w:trPr>
          <w:trHeight w:hRule="exact" w:val="1220"/>
        </w:trPr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Питома вага внутрішньо переміщених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сімей/одиноких осіб, забезпечених житлом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 році, у загальній кількості осіб, які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зареєстрували заяви про намір отримати кредит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 придбання житла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0,3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1,1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0,8</w:t>
            </w:r>
          </w:p>
        </w:tc>
      </w:tr>
      <w:tr>
        <w:trPr>
          <w:trHeight w:hRule="exact" w:val="530"/>
        </w:trPr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кредитів на придбання житла, наданих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 початку реалізації проекту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1 095,0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1 069,0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-26,0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п.4.1.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основному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кандидатів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реєстровому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переліку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його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актуалізації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п.4.3.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основному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кандидатів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реєстровому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переліку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його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актуалізації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п.4.4.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заплановано.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Аналіз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показників: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Паспортом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3101830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пільгових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іпотечних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переміщеним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особам»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спрямовується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270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250,8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напрямками: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пільгових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іпотечних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723,2,0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експертних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527,6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492,9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пільгових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іпотечних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489,3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експертних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003,6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зокрема,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переможцями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23-го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рандомного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відбіру,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03.12.2025,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пакетів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перенесено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враховуючи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обмежені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пошуку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кредитування.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аудит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Диспозиційного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залишок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пільгових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(відповідні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Додатковою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09.05.2025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Окремої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09.02.2021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Додаткової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07.12.2023).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пільгових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вплинуло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інших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числі: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населення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(власні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внески),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залучених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планувалось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922,1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вплинуло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враховано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власні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13,2%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вартості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12,6%.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площа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придбання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спрямовані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115,7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Враховуючи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пропозиціями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можливостями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позичальників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площа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придбаного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розрахунку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сім'ю/одиноку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більша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5,1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Фактичний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майже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311,0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</w:t>
            </w:r>
            <w:r>
              <w:rPr/>
              <w:t xml:space="preserve"> 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другим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«Експертні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супутніх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допомоги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сприяння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спеціалізованій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установі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«Державний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сприяння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молодіжному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будівництву»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поліпшенні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стандартів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процесів»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курсовою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різницею,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склалася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консультантом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(залишок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невикористаних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159,34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євро).</w:t>
            </w:r>
            <w:r>
              <w:rPr/>
              <w:t xml:space="preserve"> </w:t>
            </w:r>
          </w:p>
        </w:tc>
      </w:tr>
      <w:tr>
        <w:trPr>
          <w:trHeight w:hRule="exact" w:val="284"/>
        </w:trPr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10. Узагальнений висновок про виконання бюджетної програми</w:t>
            </w:r>
          </w:p>
        </w:tc>
      </w:tr>
      <w:tr>
        <w:trPr>
          <w:trHeight w:hRule="exact" w:val="142"/>
        </w:trPr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65"/>
        </w:trPr>
        <w:tc>
          <w:tcPr>
            <w:tcW w:w="15720.6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3101830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пільгових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іпотечних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переміщеним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особам»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Урядом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Федеративної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Республіки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Німеччина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співробітництво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(асигнування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2016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“Житлові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приміщення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переміщених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осіб”),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вчиненої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Києві,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ратифікованої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грудня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1037-IX,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реінтеграції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тимчасово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окупованих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сприяння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молодіжному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житловому</w:t>
            </w:r>
            <w:r>
              <w:rPr/>
              <w:t xml:space="preserve"> 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6" w:name="6"/>
    <w:bookmarkEnd w:id="6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42"/>
        <w:gridCol w:w="142"/>
        <w:gridCol w:w="1191"/>
        <w:gridCol w:w="28"/>
        <w:gridCol w:w="340"/>
        <w:gridCol w:w="4252"/>
        <w:gridCol w:w="1985"/>
        <w:gridCol w:w="1219"/>
        <w:gridCol w:w="244"/>
        <w:gridCol w:w="4661"/>
        <w:gridCol w:w="1502"/>
      </w:tblGrid>
      <w:tr>
        <w:trPr>
          <w:trHeight w:hRule="exact" w:val="275"/>
        </w:trPr>
        <w:tc>
          <w:tcPr>
            <w:tcW w:w="15720.6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будівництву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KfW,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Франкфурт-на-Майні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(“KfW”),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грудня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доповнень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(далі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Проект). 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6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зареєстрованих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заяв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пільгових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пільгового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іпотечного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28.04.2021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451,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01.01.2026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009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заяви,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свідчить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актуальність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переміщених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осіб. 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6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Реалізацію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закінчено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півріччі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вартість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499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840,66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(99,999%),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гривневому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еквіваленті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634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053,4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Залишок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невикористаних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консультанта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сумі 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159,34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консультантом.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6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Проєкт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спрямовувння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повернення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користування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інші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надходження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дозволить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наступних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продовжувати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пільгових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іпотечних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переміщеним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особам.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9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811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______________________________________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1 - код програмної класифікації видатків та кредитування державного бюджету;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2 - код функціональної класифікації видатків та кредитування бюджету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______________________________________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* Зазначаються всі напрями використання бюджетних коштів, затверджені у паспорті бюджетної програми.</w:t>
            </w: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09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Державний секретар</w:t>
            </w:r>
          </w:p>
        </w:tc>
        <w:tc>
          <w:tcPr>
            <w:tcW w:w="3218.5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2"/>
                <w:szCs w:val="22"/>
              </w:rPr>
              <w:t>Сергій БІЛЕЦЬКИЙ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(підпис)</w:t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(Власне ім’я ПРІЗВИЩЕ)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4650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134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7.45" w:type="dxa"/>
            <w:gridSpan w:val="2"/>
            <w:tcBorders/>
            <w:vMerge w:val="restart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46000" cy="846000"/>
                  <wp:docPr id="7" name="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7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000" cy="84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14.9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Звіт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паспорта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ід-47280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КПК=3101830,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20.02.2026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18:23:29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20.02.2026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18:37:34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00237ddd-8e8d-4619-9050-a8585921ef7d</w:t>
            </w:r>
            <w:r>
              <w:rPr/>
              <w:t xml:space="preserve"> </w:t>
            </w: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98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7.45" w:type="dxa"/>
            <w:gridSpan w:val="2"/>
            <w:tcBorders/>
            <w:vMerge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sectPr>
      <w:pgSz w:w="16840" w:h="11907" w:orient="landscape"/>
      <w:pgMar w:top="530" w:right="567" w:bottom="530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27" Type="http://schemas.openxmlformats.org/officeDocument/2006/relationships/image" Target="media/D801FFA232D23A4D089D937F2C3BE7ED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esop_forms_n1098_zvitpasport</dc:title>
  <dc:creator>FastReport.NET</dc:creator>
</cp:coreProperties>
</file>